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006491F1" w14:textId="77777777" w:rsidR="004812C6" w:rsidRPr="00D00FF3" w:rsidRDefault="004812C6" w:rsidP="004812C6">
      <w:pPr>
        <w:spacing w:line="24pt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D00FF3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Supplemental table 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1</w:t>
      </w:r>
      <w:r w:rsidRPr="00D00FF3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:</w:t>
      </w:r>
    </w:p>
    <w:p w14:paraId="2D3F8E23" w14:textId="77777777" w:rsidR="004812C6" w:rsidRDefault="004812C6" w:rsidP="004812C6">
      <w:pPr>
        <w:spacing w:line="24pt" w:lineRule="auto"/>
        <w:jc w:val="both"/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lang w:val="en-US"/>
        </w:rPr>
      </w:pPr>
      <w:r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lang w:val="en-US"/>
        </w:rPr>
        <w:t>Definition of OPS-Codes</w:t>
      </w:r>
      <w:r w:rsidRPr="00D00FF3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lang w:val="en-US"/>
        </w:rPr>
        <w:t xml:space="preserve"> </w:t>
      </w:r>
    </w:p>
    <w:p w14:paraId="7A3CA868" w14:textId="77777777" w:rsidR="004812C6" w:rsidRDefault="004812C6" w:rsidP="004812C6">
      <w:pPr>
        <w:spacing w:line="24pt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</w:p>
    <w:p w14:paraId="0415A841" w14:textId="77777777" w:rsidR="004812C6" w:rsidRPr="00D00FF3" w:rsidRDefault="004812C6" w:rsidP="004812C6">
      <w:pPr>
        <w:spacing w:line="24pt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D00FF3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Supplemental table 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2</w:t>
      </w:r>
      <w:r w:rsidRPr="00D00FF3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:</w:t>
      </w:r>
    </w:p>
    <w:p w14:paraId="4DE46C80" w14:textId="77777777" w:rsidR="004812C6" w:rsidRPr="00D00FF3" w:rsidRDefault="004812C6" w:rsidP="004812C6">
      <w:pPr>
        <w:spacing w:line="24pt" w:lineRule="auto"/>
        <w:jc w:val="both"/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lang w:val="en-US"/>
        </w:rPr>
      </w:pPr>
      <w:r w:rsidRPr="00D00FF3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lang w:val="en-US"/>
        </w:rPr>
        <w:t xml:space="preserve">Hospital </w:t>
      </w:r>
    </w:p>
    <w:p w14:paraId="4F234EC1" w14:textId="77777777" w:rsidR="004812C6" w:rsidRPr="007A47A0" w:rsidRDefault="004812C6" w:rsidP="004812C6">
      <w:pPr>
        <w:spacing w:line="24pt" w:lineRule="auto"/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lang w:val="en-US"/>
        </w:rPr>
      </w:pPr>
      <w:r w:rsidRPr="007A47A0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The table presents a breakdown of the number of case treatments categorized by the 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owner</w:t>
      </w:r>
      <w:r w:rsidRPr="007A47A0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ship and bed capacity of the treating hospitals.</w:t>
      </w:r>
    </w:p>
    <w:p w14:paraId="18911D4E" w14:textId="77777777" w:rsidR="004812C6" w:rsidRDefault="004812C6" w:rsidP="004812C6">
      <w:pPr>
        <w:spacing w:line="24pt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</w:p>
    <w:p w14:paraId="121DEEFD" w14:textId="77777777" w:rsidR="004812C6" w:rsidRPr="009C0769" w:rsidRDefault="004812C6" w:rsidP="004812C6">
      <w:pPr>
        <w:spacing w:line="24pt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9C0769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Supplemental table 3:</w:t>
      </w:r>
    </w:p>
    <w:p w14:paraId="2166157C" w14:textId="77777777" w:rsidR="004812C6" w:rsidRDefault="004812C6" w:rsidP="004812C6">
      <w:pPr>
        <w:spacing w:line="24pt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9C0769">
        <w:rPr>
          <w:rFonts w:asciiTheme="majorHAnsi" w:hAnsiTheme="majorHAnsi" w:cstheme="majorHAnsi"/>
          <w:sz w:val="22"/>
          <w:szCs w:val="22"/>
          <w:lang w:val="en-US"/>
        </w:rPr>
        <w:t>STROBE checklist</w:t>
      </w:r>
    </w:p>
    <w:p w14:paraId="64530B03" w14:textId="77777777" w:rsidR="004812C6" w:rsidRDefault="004812C6" w:rsidP="004812C6">
      <w:pPr>
        <w:spacing w:line="24pt" w:lineRule="auto"/>
        <w:rPr>
          <w:rFonts w:asciiTheme="majorHAnsi" w:hAnsiTheme="majorHAnsi" w:cstheme="majorHAnsi"/>
          <w:sz w:val="22"/>
          <w:szCs w:val="22"/>
          <w:lang w:val="en-US"/>
        </w:rPr>
      </w:pPr>
    </w:p>
    <w:p w14:paraId="60DA718B" w14:textId="77777777" w:rsidR="004812C6" w:rsidRDefault="004812C6" w:rsidP="004812C6">
      <w:pPr>
        <w:spacing w:line="24pt" w:lineRule="auto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>Supplemental figure 1:</w:t>
      </w:r>
    </w:p>
    <w:p w14:paraId="3742BA36" w14:textId="77777777" w:rsidR="004812C6" w:rsidRPr="00A05520" w:rsidRDefault="004812C6" w:rsidP="004812C6">
      <w:pPr>
        <w:spacing w:line="24pt" w:lineRule="auto"/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 xml:space="preserve">OPS Code </w:t>
      </w:r>
      <w:r w:rsidRPr="00627BF8"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>8-980</w:t>
      </w:r>
      <w:r w:rsidRPr="00627BF8"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ab/>
        <w:t>Intensive care complex treatment (basic procedure)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 xml:space="preserve">, </w:t>
      </w:r>
      <w:r>
        <w:rPr>
          <w:rFonts w:asciiTheme="majorHAnsi" w:hAnsiTheme="majorHAnsi" w:cstheme="majorHAnsi"/>
          <w:sz w:val="22"/>
          <w:szCs w:val="22"/>
          <w:lang w:val="en-US"/>
        </w:rPr>
        <w:t>Case distribution of all ICU cases / long term ventilation and fatal cases (sum of complexity scores SAPS II and TISS, definition see supplement table 1)</w:t>
      </w:r>
    </w:p>
    <w:p w14:paraId="15EE85DB" w14:textId="77777777" w:rsidR="004812C6" w:rsidRDefault="004812C6" w:rsidP="004812C6">
      <w:pPr>
        <w:spacing w:line="24pt" w:lineRule="auto"/>
        <w:rPr>
          <w:rFonts w:asciiTheme="majorHAnsi" w:hAnsiTheme="majorHAnsi" w:cstheme="majorHAnsi"/>
          <w:sz w:val="22"/>
          <w:szCs w:val="22"/>
          <w:lang w:val="en-US"/>
        </w:rPr>
      </w:pPr>
    </w:p>
    <w:p w14:paraId="7A91ED09" w14:textId="77777777" w:rsidR="004812C6" w:rsidRDefault="004812C6" w:rsidP="004812C6">
      <w:pPr>
        <w:spacing w:line="24pt" w:lineRule="auto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Supplemental figure 2: </w:t>
      </w:r>
    </w:p>
    <w:p w14:paraId="4B3F613D" w14:textId="77777777" w:rsidR="004812C6" w:rsidRPr="009C0769" w:rsidRDefault="004812C6" w:rsidP="004812C6">
      <w:pPr>
        <w:spacing w:line="24pt" w:lineRule="auto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 xml:space="preserve">OPS Code </w:t>
      </w:r>
      <w:r w:rsidRPr="00627BF8"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>8-98f</w:t>
      </w:r>
      <w:r w:rsidRPr="00627BF8"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ab/>
        <w:t>Specialized intensive medical treatment (basic procedure)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 xml:space="preserve">, </w:t>
      </w:r>
      <w:r>
        <w:rPr>
          <w:rFonts w:asciiTheme="majorHAnsi" w:hAnsiTheme="majorHAnsi" w:cstheme="majorHAnsi"/>
          <w:sz w:val="22"/>
          <w:szCs w:val="22"/>
          <w:lang w:val="en-US"/>
        </w:rPr>
        <w:t>Case distribution of all ICU cases / long term ventilation and fatal cases (sum of complexity scores SAPS II and TISS, definition see supplement table 1)</w:t>
      </w:r>
    </w:p>
    <w:p w14:paraId="77F8ABDB" w14:textId="77777777" w:rsidR="008C374B" w:rsidRDefault="008C374B"/>
    <w:sectPr w:rsidR="008C374B" w:rsidSect="004812C6">
      <w:footerReference w:type="even" r:id="rId4"/>
      <w:footerReference w:type="default" r:id="rId5"/>
      <w:pgSz w:w="595.30pt" w:h="841.90pt"/>
      <w:pgMar w:top="70.85pt" w:right="106.25pt" w:bottom="56.70pt" w:left="70.85pt" w:header="35.40pt" w:footer="35.40pt" w:gutter="0pt"/>
      <w:lnNumType w:countBy="1" w:restart="continuous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sdt>
    <w:sdtPr>
      <w:rPr>
        <w:rStyle w:val="PageNumber"/>
      </w:rPr>
      <w:id w:val="-1886716147"/>
      <w:docPartObj>
        <w:docPartGallery w:val="Page Numbers (Bottom of Page)"/>
        <w:docPartUnique/>
      </w:docPartObj>
    </w:sdtPr>
    <w:sdtContent>
      <w:p w14:paraId="59823B73" w14:textId="77777777" w:rsidR="00000000" w:rsidRDefault="00000000" w:rsidP="00FA0197">
        <w:pPr>
          <w:pStyle w:val="Footer"/>
          <w:framePr w:wrap="none" w:vAnchor="text" w:hAnchor="margin" w:xAlign="right" w:y="0.05pt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2F7FE5" w14:textId="77777777" w:rsidR="00000000" w:rsidRDefault="00000000" w:rsidP="00D31991">
    <w:pPr>
      <w:pStyle w:val="Footer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sdt>
    <w:sdtPr>
      <w:rPr>
        <w:rStyle w:val="PageNumber"/>
      </w:rPr>
      <w:id w:val="-1358346308"/>
      <w:docPartObj>
        <w:docPartGallery w:val="Page Numbers (Bottom of Page)"/>
        <w:docPartUnique/>
      </w:docPartObj>
    </w:sdtPr>
    <w:sdtContent>
      <w:p w14:paraId="089A43E5" w14:textId="77777777" w:rsidR="00000000" w:rsidRDefault="00000000" w:rsidP="00FA0197">
        <w:pPr>
          <w:pStyle w:val="Footer"/>
          <w:framePr w:wrap="none" w:vAnchor="text" w:hAnchor="margin" w:xAlign="right" w:y="0.05pt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12B65C9" w14:textId="77777777" w:rsidR="00000000" w:rsidRDefault="00000000" w:rsidP="00D31991">
    <w:pPr>
      <w:pStyle w:val="Footer"/>
      <w:ind w:end="18pt"/>
    </w:pPr>
    <w: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C6"/>
    <w:rsid w:val="002A5090"/>
    <w:rsid w:val="00375C1B"/>
    <w:rsid w:val="003F36CB"/>
    <w:rsid w:val="004812C6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5D7881"/>
  <w15:chartTrackingRefBased/>
  <w15:docId w15:val="{2CEE8EA9-4A21-4DE2-AF92-2BE171B6D5F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2C6"/>
    <w:pPr>
      <w:spacing w:after="0pt" w:line="12pt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2C6"/>
    <w:pPr>
      <w:keepNext/>
      <w:keepLines/>
      <w:spacing w:before="18pt" w:after="4pt" w:line="12.95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2C6"/>
    <w:pPr>
      <w:keepNext/>
      <w:keepLines/>
      <w:spacing w:before="8pt" w:after="4pt" w:line="12.95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2C6"/>
    <w:pPr>
      <w:keepNext/>
      <w:keepLines/>
      <w:spacing w:before="8pt" w:after="4pt" w:line="12.95pt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2C6"/>
    <w:pPr>
      <w:keepNext/>
      <w:keepLines/>
      <w:spacing w:before="4pt" w:after="2pt" w:line="12.95pt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2C6"/>
    <w:pPr>
      <w:keepNext/>
      <w:keepLines/>
      <w:spacing w:before="4pt" w:after="2pt" w:line="12.95pt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2C6"/>
    <w:pPr>
      <w:keepNext/>
      <w:keepLines/>
      <w:spacing w:before="2pt" w:line="12.95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2C6"/>
    <w:pPr>
      <w:keepNext/>
      <w:keepLines/>
      <w:spacing w:before="2pt" w:line="12.95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2C6"/>
    <w:pPr>
      <w:keepNext/>
      <w:keepLines/>
      <w:spacing w:line="12.95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2C6"/>
    <w:pPr>
      <w:keepNext/>
      <w:keepLines/>
      <w:spacing w:line="12.95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2C6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1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2C6"/>
    <w:pPr>
      <w:numPr>
        <w:ilvl w:val="1"/>
      </w:numPr>
      <w:spacing w:after="8pt" w:line="12.95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1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2C6"/>
    <w:pPr>
      <w:spacing w:before="8pt" w:after="8pt" w:line="12.95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1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2C6"/>
    <w:pPr>
      <w:spacing w:after="8pt" w:line="12.95pt" w:lineRule="auto"/>
      <w:ind w:start="36pt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1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2.95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2C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812C6"/>
    <w:pPr>
      <w:tabs>
        <w:tab w:val="center" w:pos="226.80pt"/>
        <w:tab w:val="end" w:pos="453.60pt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2C6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812C6"/>
  </w:style>
  <w:style w:type="character" w:styleId="LineNumber">
    <w:name w:val="line number"/>
    <w:basedOn w:val="DefaultParagraphFont"/>
    <w:uiPriority w:val="99"/>
    <w:semiHidden/>
    <w:unhideWhenUsed/>
    <w:rsid w:val="004812C6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footer" Target="footer2.xml"/><Relationship Id="rId4" Type="http://purl.oclc.org/ooxml/officeDocument/relationships/footer" Target="footer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>Springer Nature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2024-08-21T09:10:00Z</dcterms:created>
  <dcterms:modified xsi:type="dcterms:W3CDTF">2024-08-21T09:11:00Z</dcterms:modified>
</cp:coreProperties>
</file>