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pPr w:leftFromText="142" w:rightFromText="142" w:vertAnchor="page" w:tblpY="1509"/>
        <w:tblW w:w="0" w:type="auto"/>
        <w:tblLook w:val="04A0" w:firstRow="1" w:lastRow="0" w:firstColumn="1" w:lastColumn="0" w:noHBand="0" w:noVBand="1"/>
      </w:tblPr>
      <w:tblGrid>
        <w:gridCol w:w="846"/>
        <w:gridCol w:w="12757"/>
      </w:tblGrid>
      <w:tr w:rsidR="000E0A1B" w:rsidRPr="001B4281" w:rsidTr="00501E0E">
        <w:tc>
          <w:tcPr>
            <w:tcW w:w="13603" w:type="dxa"/>
            <w:gridSpan w:val="2"/>
          </w:tcPr>
          <w:p w:rsidR="000E0A1B" w:rsidRPr="001B4281" w:rsidRDefault="000E0A1B" w:rsidP="001B4281">
            <w:pPr>
              <w:rPr>
                <w:rFonts w:ascii="Palatino Linotype" w:eastAsiaTheme="minorHAnsi" w:hAnsi="Palatino Linotype"/>
              </w:rPr>
            </w:pPr>
            <w:r>
              <w:rPr>
                <w:rFonts w:ascii="Palatino Linotype" w:eastAsiaTheme="minorHAnsi" w:hAnsi="Palatino Linotype" w:hint="eastAsia"/>
              </w:rPr>
              <w:t>T</w:t>
            </w:r>
            <w:r>
              <w:rPr>
                <w:rFonts w:ascii="Palatino Linotype" w:eastAsiaTheme="minorHAnsi" w:hAnsi="Palatino Linotype"/>
              </w:rPr>
              <w:t>he site of acupuncture points</w:t>
            </w:r>
            <w:bookmarkStart w:id="0" w:name="_GoBack"/>
            <w:bookmarkEnd w:id="0"/>
          </w:p>
        </w:tc>
      </w:tr>
      <w:tr w:rsidR="008D7F56" w:rsidRPr="001B4281" w:rsidTr="001B4281">
        <w:tc>
          <w:tcPr>
            <w:tcW w:w="846" w:type="dxa"/>
          </w:tcPr>
          <w:p w:rsidR="008D7F56" w:rsidRPr="001B4281" w:rsidRDefault="008D7F56" w:rsidP="001B4281">
            <w:pPr>
              <w:rPr>
                <w:rFonts w:ascii="Palatino Linotype" w:eastAsiaTheme="minorHAnsi" w:hAnsi="Palatino Linotype"/>
              </w:rPr>
            </w:pPr>
            <w:r w:rsidRPr="001B4281">
              <w:rPr>
                <w:rFonts w:ascii="Palatino Linotype" w:eastAsiaTheme="minorHAnsi" w:hAnsi="Palatino Linotype"/>
              </w:rPr>
              <w:t>PC6</w:t>
            </w:r>
          </w:p>
        </w:tc>
        <w:tc>
          <w:tcPr>
            <w:tcW w:w="12757" w:type="dxa"/>
          </w:tcPr>
          <w:p w:rsidR="009A78CD" w:rsidRPr="001B4281" w:rsidRDefault="009A78CD" w:rsidP="001B4281">
            <w:pPr>
              <w:rPr>
                <w:rFonts w:ascii="Palatino Linotype" w:eastAsiaTheme="minorHAnsi" w:hAnsi="Palatino Linotype"/>
              </w:rPr>
            </w:pPr>
            <w:r w:rsidRPr="001B4281">
              <w:rPr>
                <w:rFonts w:ascii="Palatino Linotype" w:eastAsiaTheme="minorHAnsi" w:hAnsi="Palatino Linotype"/>
              </w:rPr>
              <w:t xml:space="preserve">On the anterior aspect of the forearm, between the tendons of the palmaris longus and the flexor carpi radialis, 2 </w:t>
            </w:r>
            <w:proofErr w:type="spellStart"/>
            <w:r w:rsidRPr="001B4281">
              <w:rPr>
                <w:rFonts w:ascii="Palatino Linotype" w:eastAsiaTheme="minorHAnsi" w:hAnsi="Palatino Linotype"/>
              </w:rPr>
              <w:t>cun</w:t>
            </w:r>
            <w:proofErr w:type="spellEnd"/>
            <w:r w:rsidRPr="001B4281">
              <w:rPr>
                <w:rFonts w:ascii="Palatino Linotype" w:eastAsiaTheme="minorHAnsi" w:hAnsi="Palatino Linotype"/>
              </w:rPr>
              <w:t xml:space="preserve"> proximal to the palmar wrist crease. </w:t>
            </w:r>
          </w:p>
          <w:p w:rsidR="008D7F56" w:rsidRPr="001B4281" w:rsidRDefault="009A78CD" w:rsidP="001B4281">
            <w:pPr>
              <w:rPr>
                <w:rFonts w:ascii="Palatino Linotype" w:eastAsiaTheme="minorHAnsi" w:hAnsi="Palatino Linotype"/>
              </w:rPr>
            </w:pPr>
            <w:r w:rsidRPr="001B4281">
              <w:rPr>
                <w:rFonts w:ascii="Palatino Linotype" w:eastAsiaTheme="minorHAnsi" w:hAnsi="Palatino Linotype"/>
              </w:rPr>
              <w:t xml:space="preserve">With the fist clenched, the wrist supinated and the elbow slightly flexed, the two tendons become more prominent. PC6 is located 2 </w:t>
            </w:r>
            <w:proofErr w:type="spellStart"/>
            <w:r w:rsidRPr="001B4281">
              <w:rPr>
                <w:rFonts w:ascii="Palatino Linotype" w:eastAsiaTheme="minorHAnsi" w:hAnsi="Palatino Linotype"/>
              </w:rPr>
              <w:t>cun</w:t>
            </w:r>
            <w:proofErr w:type="spellEnd"/>
            <w:r w:rsidRPr="001B4281">
              <w:rPr>
                <w:rFonts w:ascii="Palatino Linotype" w:eastAsiaTheme="minorHAnsi" w:hAnsi="Palatino Linotype"/>
              </w:rPr>
              <w:t xml:space="preserve"> proximal to PC7. The posterior point corresponding to PC6 is TE5. </w:t>
            </w:r>
          </w:p>
        </w:tc>
      </w:tr>
      <w:tr w:rsidR="008D7F56" w:rsidRPr="001B4281" w:rsidTr="001B4281">
        <w:tc>
          <w:tcPr>
            <w:tcW w:w="846" w:type="dxa"/>
          </w:tcPr>
          <w:p w:rsidR="008D7F56" w:rsidRPr="001B4281" w:rsidRDefault="008D7F56" w:rsidP="001B4281">
            <w:pPr>
              <w:rPr>
                <w:rFonts w:ascii="Palatino Linotype" w:eastAsiaTheme="minorHAnsi" w:hAnsi="Palatino Linotype"/>
              </w:rPr>
            </w:pPr>
            <w:r w:rsidRPr="001B4281">
              <w:rPr>
                <w:rFonts w:ascii="Palatino Linotype" w:eastAsiaTheme="minorHAnsi" w:hAnsi="Palatino Linotype"/>
              </w:rPr>
              <w:t>ST36</w:t>
            </w:r>
          </w:p>
        </w:tc>
        <w:tc>
          <w:tcPr>
            <w:tcW w:w="12757" w:type="dxa"/>
          </w:tcPr>
          <w:p w:rsidR="008D7F56" w:rsidRPr="001B4281" w:rsidRDefault="008D7F56" w:rsidP="001B4281">
            <w:pPr>
              <w:rPr>
                <w:rFonts w:ascii="Palatino Linotype" w:eastAsiaTheme="minorHAnsi" w:hAnsi="Palatino Linotype"/>
              </w:rPr>
            </w:pPr>
            <w:r w:rsidRPr="001B4281">
              <w:rPr>
                <w:rFonts w:ascii="Palatino Linotype" w:eastAsiaTheme="minorHAnsi" w:hAnsi="Palatino Linotype"/>
              </w:rPr>
              <w:t xml:space="preserve">On the anterior aspect of the leg, on the line connecting ST35 with ST41, 3 </w:t>
            </w:r>
            <w:proofErr w:type="spellStart"/>
            <w:r w:rsidRPr="001B4281">
              <w:rPr>
                <w:rFonts w:ascii="Palatino Linotype" w:eastAsiaTheme="minorHAnsi" w:hAnsi="Palatino Linotype"/>
              </w:rPr>
              <w:t>cun</w:t>
            </w:r>
            <w:proofErr w:type="spellEnd"/>
            <w:r w:rsidRPr="001B4281">
              <w:rPr>
                <w:rFonts w:ascii="Palatino Linotype" w:eastAsiaTheme="minorHAnsi" w:hAnsi="Palatino Linotype"/>
              </w:rPr>
              <w:t xml:space="preserve"> inferior to ST35.</w:t>
            </w:r>
          </w:p>
          <w:p w:rsidR="008D7F56" w:rsidRPr="001B4281" w:rsidRDefault="008D7F56" w:rsidP="001B4281">
            <w:pPr>
              <w:rPr>
                <w:rFonts w:ascii="Palatino Linotype" w:eastAsiaTheme="minorHAnsi" w:hAnsi="Palatino Linotype"/>
              </w:rPr>
            </w:pPr>
            <w:r w:rsidRPr="001B4281">
              <w:rPr>
                <w:rFonts w:ascii="Palatino Linotype" w:eastAsiaTheme="minorHAnsi" w:hAnsi="Palatino Linotype"/>
              </w:rPr>
              <w:t>ST36 is located on the tibialis anterior muscle.</w:t>
            </w:r>
          </w:p>
        </w:tc>
      </w:tr>
      <w:tr w:rsidR="008D7F56" w:rsidRPr="001B4281" w:rsidTr="001B4281">
        <w:tc>
          <w:tcPr>
            <w:tcW w:w="846" w:type="dxa"/>
          </w:tcPr>
          <w:p w:rsidR="008D7F56" w:rsidRPr="001B4281" w:rsidRDefault="008D7F56" w:rsidP="001B4281">
            <w:pPr>
              <w:rPr>
                <w:rFonts w:ascii="Palatino Linotype" w:eastAsiaTheme="minorHAnsi" w:hAnsi="Palatino Linotype"/>
              </w:rPr>
            </w:pPr>
            <w:r w:rsidRPr="001B4281">
              <w:rPr>
                <w:rFonts w:ascii="Palatino Linotype" w:eastAsiaTheme="minorHAnsi" w:hAnsi="Palatino Linotype"/>
              </w:rPr>
              <w:t>CV12</w:t>
            </w:r>
          </w:p>
        </w:tc>
        <w:tc>
          <w:tcPr>
            <w:tcW w:w="12757" w:type="dxa"/>
          </w:tcPr>
          <w:p w:rsidR="003F07FF" w:rsidRPr="001B4281" w:rsidRDefault="003F07FF" w:rsidP="001B4281">
            <w:pPr>
              <w:rPr>
                <w:rFonts w:ascii="Palatino Linotype" w:eastAsiaTheme="minorHAnsi" w:hAnsi="Palatino Linotype"/>
              </w:rPr>
            </w:pPr>
            <w:r w:rsidRPr="001B4281">
              <w:rPr>
                <w:rFonts w:ascii="Palatino Linotype" w:eastAsiaTheme="minorHAnsi" w:hAnsi="Palatino Linotype"/>
              </w:rPr>
              <w:t xml:space="preserve">On the upper abdomen, 4 </w:t>
            </w:r>
            <w:proofErr w:type="spellStart"/>
            <w:r w:rsidRPr="001B4281">
              <w:rPr>
                <w:rFonts w:ascii="Palatino Linotype" w:eastAsiaTheme="minorHAnsi" w:hAnsi="Palatino Linotype"/>
              </w:rPr>
              <w:t>cun</w:t>
            </w:r>
            <w:proofErr w:type="spellEnd"/>
            <w:r w:rsidRPr="001B4281">
              <w:rPr>
                <w:rFonts w:ascii="Palatino Linotype" w:eastAsiaTheme="minorHAnsi" w:hAnsi="Palatino Linotype"/>
              </w:rPr>
              <w:t xml:space="preserve"> superior to the center of the umbilicus, on the anterior median line. </w:t>
            </w:r>
          </w:p>
          <w:p w:rsidR="008D7F56" w:rsidRPr="001B4281" w:rsidRDefault="003F07FF" w:rsidP="001B4281">
            <w:pPr>
              <w:rPr>
                <w:rFonts w:ascii="Palatino Linotype" w:eastAsiaTheme="minorHAnsi" w:hAnsi="Palatino Linotype"/>
              </w:rPr>
            </w:pPr>
            <w:r w:rsidRPr="001B4281">
              <w:rPr>
                <w:rFonts w:ascii="Palatino Linotype" w:eastAsiaTheme="minorHAnsi" w:hAnsi="Palatino Linotype"/>
              </w:rPr>
              <w:t xml:space="preserve">CV12 is located at the midpoint of the line connecting the </w:t>
            </w:r>
            <w:proofErr w:type="spellStart"/>
            <w:r w:rsidRPr="001B4281">
              <w:rPr>
                <w:rFonts w:ascii="Palatino Linotype" w:eastAsiaTheme="minorHAnsi" w:hAnsi="Palatino Linotype"/>
              </w:rPr>
              <w:t>xiphisternal</w:t>
            </w:r>
            <w:proofErr w:type="spellEnd"/>
            <w:r w:rsidRPr="001B4281">
              <w:rPr>
                <w:rFonts w:ascii="Palatino Linotype" w:eastAsiaTheme="minorHAnsi" w:hAnsi="Palatino Linotype"/>
              </w:rPr>
              <w:t xml:space="preserve"> junction and the center of umbilicus.</w:t>
            </w:r>
          </w:p>
        </w:tc>
      </w:tr>
      <w:tr w:rsidR="008D7F56" w:rsidRPr="001B4281" w:rsidTr="001B4281">
        <w:tc>
          <w:tcPr>
            <w:tcW w:w="846" w:type="dxa"/>
          </w:tcPr>
          <w:p w:rsidR="008D7F56" w:rsidRPr="001B4281" w:rsidRDefault="008D7F56" w:rsidP="001B4281">
            <w:pPr>
              <w:rPr>
                <w:rFonts w:ascii="Palatino Linotype" w:eastAsiaTheme="minorHAnsi" w:hAnsi="Palatino Linotype"/>
              </w:rPr>
            </w:pPr>
            <w:r w:rsidRPr="001B4281">
              <w:rPr>
                <w:rFonts w:ascii="Palatino Linotype" w:eastAsiaTheme="minorHAnsi" w:hAnsi="Palatino Linotype"/>
              </w:rPr>
              <w:t>LI4</w:t>
            </w:r>
          </w:p>
        </w:tc>
        <w:tc>
          <w:tcPr>
            <w:tcW w:w="12757" w:type="dxa"/>
          </w:tcPr>
          <w:p w:rsidR="008D7F56" w:rsidRPr="001B4281" w:rsidRDefault="009A78CD" w:rsidP="001B4281">
            <w:pPr>
              <w:rPr>
                <w:rFonts w:ascii="Palatino Linotype" w:eastAsiaTheme="minorHAnsi" w:hAnsi="Palatino Linotype"/>
              </w:rPr>
            </w:pPr>
            <w:r w:rsidRPr="001B4281">
              <w:rPr>
                <w:rFonts w:ascii="Palatino Linotype" w:eastAsiaTheme="minorHAnsi" w:hAnsi="Palatino Linotype"/>
              </w:rPr>
              <w:t>On the dorsum of the hand, radial to the midpoint of the second metacarpal bone.</w:t>
            </w:r>
          </w:p>
        </w:tc>
      </w:tr>
      <w:tr w:rsidR="008D7F56" w:rsidRPr="001B4281" w:rsidTr="001B4281">
        <w:tc>
          <w:tcPr>
            <w:tcW w:w="846" w:type="dxa"/>
          </w:tcPr>
          <w:p w:rsidR="008D7F56" w:rsidRPr="001B4281" w:rsidRDefault="008D7F56" w:rsidP="001B4281">
            <w:pPr>
              <w:rPr>
                <w:rFonts w:ascii="Palatino Linotype" w:eastAsiaTheme="minorHAnsi" w:hAnsi="Palatino Linotype"/>
              </w:rPr>
            </w:pPr>
            <w:r w:rsidRPr="001B4281">
              <w:rPr>
                <w:rFonts w:ascii="Palatino Linotype" w:eastAsiaTheme="minorHAnsi" w:hAnsi="Palatino Linotype"/>
              </w:rPr>
              <w:t>LR3</w:t>
            </w:r>
          </w:p>
        </w:tc>
        <w:tc>
          <w:tcPr>
            <w:tcW w:w="12757" w:type="dxa"/>
          </w:tcPr>
          <w:p w:rsidR="009F6B00" w:rsidRPr="001B4281" w:rsidRDefault="009F6B00" w:rsidP="001B4281">
            <w:pPr>
              <w:rPr>
                <w:rFonts w:ascii="Palatino Linotype" w:eastAsiaTheme="minorHAnsi" w:hAnsi="Palatino Linotype"/>
              </w:rPr>
            </w:pPr>
            <w:r w:rsidRPr="001B4281">
              <w:rPr>
                <w:rFonts w:ascii="Palatino Linotype" w:eastAsiaTheme="minorHAnsi" w:hAnsi="Palatino Linotype"/>
              </w:rPr>
              <w:t xml:space="preserve">On the dorsum of the foot, between the first and second metatarsal bones, in the depression distal to the junction of the bases of the two bones, over the dorsalis pedis artery. </w:t>
            </w:r>
          </w:p>
          <w:p w:rsidR="008D7F56" w:rsidRPr="001B4281" w:rsidRDefault="009F6B00" w:rsidP="001B4281">
            <w:pPr>
              <w:rPr>
                <w:rFonts w:ascii="Palatino Linotype" w:eastAsiaTheme="minorHAnsi" w:hAnsi="Palatino Linotype"/>
              </w:rPr>
            </w:pPr>
            <w:r w:rsidRPr="001B4281">
              <w:rPr>
                <w:rFonts w:ascii="Palatino Linotype" w:eastAsiaTheme="minorHAnsi" w:hAnsi="Palatino Linotype"/>
              </w:rPr>
              <w:t>LR3 can be felt in the depression when moving proximally from LR2 in the gap between the first and second metatarsal bones towards the base of two metatarsal bones.</w:t>
            </w:r>
          </w:p>
        </w:tc>
      </w:tr>
      <w:tr w:rsidR="008D7F56" w:rsidRPr="001B4281" w:rsidTr="001B4281">
        <w:tc>
          <w:tcPr>
            <w:tcW w:w="846" w:type="dxa"/>
          </w:tcPr>
          <w:p w:rsidR="008D7F56" w:rsidRPr="001B4281" w:rsidRDefault="008D7F56" w:rsidP="001B4281">
            <w:pPr>
              <w:rPr>
                <w:rFonts w:ascii="Palatino Linotype" w:eastAsiaTheme="minorHAnsi" w:hAnsi="Palatino Linotype"/>
              </w:rPr>
            </w:pPr>
            <w:r w:rsidRPr="001B4281">
              <w:rPr>
                <w:rFonts w:ascii="Palatino Linotype" w:eastAsiaTheme="minorHAnsi" w:hAnsi="Palatino Linotype"/>
              </w:rPr>
              <w:t>ST25</w:t>
            </w:r>
          </w:p>
        </w:tc>
        <w:tc>
          <w:tcPr>
            <w:tcW w:w="12757" w:type="dxa"/>
          </w:tcPr>
          <w:p w:rsidR="008D7F56" w:rsidRPr="001B4281" w:rsidRDefault="00C3594A" w:rsidP="001B4281">
            <w:pPr>
              <w:rPr>
                <w:rFonts w:ascii="Palatino Linotype" w:eastAsiaTheme="minorHAnsi" w:hAnsi="Palatino Linotype"/>
              </w:rPr>
            </w:pPr>
            <w:r w:rsidRPr="001B4281">
              <w:rPr>
                <w:rFonts w:ascii="Palatino Linotype" w:eastAsiaTheme="minorHAnsi" w:hAnsi="Palatino Linotype"/>
              </w:rPr>
              <w:t xml:space="preserve">On the upper abdomen, 2 </w:t>
            </w:r>
            <w:proofErr w:type="spellStart"/>
            <w:r w:rsidRPr="001B4281">
              <w:rPr>
                <w:rFonts w:ascii="Palatino Linotype" w:eastAsiaTheme="minorHAnsi" w:hAnsi="Palatino Linotype"/>
              </w:rPr>
              <w:t>cun</w:t>
            </w:r>
            <w:proofErr w:type="spellEnd"/>
            <w:r w:rsidRPr="001B4281">
              <w:rPr>
                <w:rFonts w:ascii="Palatino Linotype" w:eastAsiaTheme="minorHAnsi" w:hAnsi="Palatino Linotype"/>
              </w:rPr>
              <w:t xml:space="preserve"> lateral to the center of the umbilicus.</w:t>
            </w:r>
          </w:p>
        </w:tc>
      </w:tr>
      <w:tr w:rsidR="008D7F56" w:rsidRPr="001B4281" w:rsidTr="001B4281">
        <w:tc>
          <w:tcPr>
            <w:tcW w:w="846" w:type="dxa"/>
          </w:tcPr>
          <w:p w:rsidR="008D7F56" w:rsidRPr="001B4281" w:rsidRDefault="008D7F56" w:rsidP="001B4281">
            <w:pPr>
              <w:rPr>
                <w:rFonts w:ascii="Palatino Linotype" w:eastAsiaTheme="minorHAnsi" w:hAnsi="Palatino Linotype"/>
              </w:rPr>
            </w:pPr>
            <w:r w:rsidRPr="001B4281">
              <w:rPr>
                <w:rFonts w:ascii="Palatino Linotype" w:eastAsiaTheme="minorHAnsi" w:hAnsi="Palatino Linotype"/>
              </w:rPr>
              <w:t>CV6</w:t>
            </w:r>
          </w:p>
        </w:tc>
        <w:tc>
          <w:tcPr>
            <w:tcW w:w="12757" w:type="dxa"/>
          </w:tcPr>
          <w:p w:rsidR="008D7F56" w:rsidRPr="001B4281" w:rsidRDefault="00A504E4" w:rsidP="001B4281">
            <w:pPr>
              <w:rPr>
                <w:rFonts w:ascii="Palatino Linotype" w:eastAsiaTheme="minorHAnsi" w:hAnsi="Palatino Linotype"/>
              </w:rPr>
            </w:pPr>
            <w:r w:rsidRPr="001B4281">
              <w:rPr>
                <w:rFonts w:ascii="Palatino Linotype" w:eastAsiaTheme="minorHAnsi" w:hAnsi="Palatino Linotype"/>
              </w:rPr>
              <w:t xml:space="preserve">On the lower abdomen, 1.5 </w:t>
            </w:r>
            <w:proofErr w:type="spellStart"/>
            <w:r w:rsidRPr="001B4281">
              <w:rPr>
                <w:rFonts w:ascii="Palatino Linotype" w:eastAsiaTheme="minorHAnsi" w:hAnsi="Palatino Linotype"/>
              </w:rPr>
              <w:t>cun</w:t>
            </w:r>
            <w:proofErr w:type="spellEnd"/>
            <w:r w:rsidRPr="001B4281">
              <w:rPr>
                <w:rFonts w:ascii="Palatino Linotype" w:eastAsiaTheme="minorHAnsi" w:hAnsi="Palatino Linotype"/>
              </w:rPr>
              <w:t xml:space="preserve"> inferior to the center of the umbilicus, on the anterior median line.</w:t>
            </w:r>
          </w:p>
        </w:tc>
      </w:tr>
      <w:tr w:rsidR="008D7F56" w:rsidRPr="001B4281" w:rsidTr="001B4281">
        <w:tc>
          <w:tcPr>
            <w:tcW w:w="846" w:type="dxa"/>
          </w:tcPr>
          <w:p w:rsidR="008D7F56" w:rsidRPr="001B4281" w:rsidRDefault="008D7F56" w:rsidP="001B4281">
            <w:pPr>
              <w:rPr>
                <w:rFonts w:ascii="Palatino Linotype" w:eastAsiaTheme="minorHAnsi" w:hAnsi="Palatino Linotype"/>
              </w:rPr>
            </w:pPr>
            <w:r w:rsidRPr="001B4281">
              <w:rPr>
                <w:rFonts w:ascii="Palatino Linotype" w:eastAsiaTheme="minorHAnsi" w:hAnsi="Palatino Linotype"/>
              </w:rPr>
              <w:t>LR13</w:t>
            </w:r>
          </w:p>
        </w:tc>
        <w:tc>
          <w:tcPr>
            <w:tcW w:w="12757" w:type="dxa"/>
          </w:tcPr>
          <w:p w:rsidR="009F6B00" w:rsidRPr="001B4281" w:rsidRDefault="009F6B00" w:rsidP="001B4281">
            <w:pPr>
              <w:rPr>
                <w:rFonts w:ascii="Palatino Linotype" w:eastAsiaTheme="minorHAnsi" w:hAnsi="Palatino Linotype"/>
              </w:rPr>
            </w:pPr>
            <w:r w:rsidRPr="001B4281">
              <w:rPr>
                <w:rFonts w:ascii="Palatino Linotype" w:eastAsiaTheme="minorHAnsi" w:hAnsi="Palatino Linotype"/>
              </w:rPr>
              <w:t xml:space="preserve">On the lateral abdomen, inferior to the free extremity of the 11th rib. </w:t>
            </w:r>
          </w:p>
          <w:p w:rsidR="008D7F56" w:rsidRPr="001B4281" w:rsidRDefault="009F6B00" w:rsidP="001B4281">
            <w:pPr>
              <w:rPr>
                <w:rFonts w:ascii="Palatino Linotype" w:eastAsiaTheme="minorHAnsi" w:hAnsi="Palatino Linotype"/>
              </w:rPr>
            </w:pPr>
            <w:r w:rsidRPr="001B4281">
              <w:rPr>
                <w:rFonts w:ascii="Palatino Linotype" w:eastAsiaTheme="minorHAnsi" w:hAnsi="Palatino Linotype"/>
              </w:rPr>
              <w:t>LR13 can be located while the subject is lying on the side with the shoulder flexed. The free extremity of the 11th rib can be palpated below the inferior border of the costal arch.</w:t>
            </w:r>
          </w:p>
        </w:tc>
      </w:tr>
      <w:tr w:rsidR="008D7F56" w:rsidRPr="001B4281" w:rsidTr="001B4281">
        <w:tc>
          <w:tcPr>
            <w:tcW w:w="846" w:type="dxa"/>
          </w:tcPr>
          <w:p w:rsidR="008D7F56" w:rsidRPr="001B4281" w:rsidRDefault="008D7F56" w:rsidP="001B4281">
            <w:pPr>
              <w:rPr>
                <w:rFonts w:ascii="Palatino Linotype" w:eastAsiaTheme="minorHAnsi" w:hAnsi="Palatino Linotype"/>
              </w:rPr>
            </w:pPr>
            <w:r w:rsidRPr="001B4281">
              <w:rPr>
                <w:rFonts w:ascii="Palatino Linotype" w:eastAsiaTheme="minorHAnsi" w:hAnsi="Palatino Linotype"/>
              </w:rPr>
              <w:t>PC5</w:t>
            </w:r>
          </w:p>
        </w:tc>
        <w:tc>
          <w:tcPr>
            <w:tcW w:w="12757" w:type="dxa"/>
          </w:tcPr>
          <w:p w:rsidR="001B4281" w:rsidRPr="001B4281" w:rsidRDefault="001B4281" w:rsidP="001B4281">
            <w:pPr>
              <w:rPr>
                <w:rFonts w:ascii="Palatino Linotype" w:eastAsiaTheme="minorHAnsi" w:hAnsi="Palatino Linotype"/>
              </w:rPr>
            </w:pPr>
            <w:r w:rsidRPr="001B4281">
              <w:rPr>
                <w:rFonts w:ascii="Palatino Linotype" w:eastAsiaTheme="minorHAnsi" w:hAnsi="Palatino Linotype"/>
              </w:rPr>
              <w:t xml:space="preserve">On the anterior aspect of the forearm, between the tendons of the palmaris longus and the flexor carpi radialis, 3 </w:t>
            </w:r>
            <w:proofErr w:type="spellStart"/>
            <w:r w:rsidRPr="001B4281">
              <w:rPr>
                <w:rFonts w:ascii="Palatino Linotype" w:eastAsiaTheme="minorHAnsi" w:hAnsi="Palatino Linotype"/>
              </w:rPr>
              <w:t>cun</w:t>
            </w:r>
            <w:proofErr w:type="spellEnd"/>
            <w:r w:rsidRPr="001B4281">
              <w:rPr>
                <w:rFonts w:ascii="Palatino Linotype" w:eastAsiaTheme="minorHAnsi" w:hAnsi="Palatino Linotype"/>
              </w:rPr>
              <w:t xml:space="preserve"> proximal to the palmar wrist crease. </w:t>
            </w:r>
          </w:p>
          <w:p w:rsidR="008D7F56" w:rsidRPr="001B4281" w:rsidRDefault="001B4281" w:rsidP="001B4281">
            <w:pPr>
              <w:rPr>
                <w:rFonts w:ascii="Palatino Linotype" w:eastAsiaTheme="minorHAnsi" w:hAnsi="Palatino Linotype"/>
              </w:rPr>
            </w:pPr>
            <w:r w:rsidRPr="001B4281">
              <w:rPr>
                <w:rFonts w:ascii="Palatino Linotype" w:eastAsiaTheme="minorHAnsi" w:hAnsi="Palatino Linotype"/>
              </w:rPr>
              <w:t xml:space="preserve">With the fist clenched, the wrist supinated and the elbow slightly flexed, the two tendons become more prominent. PC5 is located 3 </w:t>
            </w:r>
            <w:proofErr w:type="spellStart"/>
            <w:r w:rsidRPr="001B4281">
              <w:rPr>
                <w:rFonts w:ascii="Palatino Linotype" w:eastAsiaTheme="minorHAnsi" w:hAnsi="Palatino Linotype"/>
              </w:rPr>
              <w:t>cun</w:t>
            </w:r>
            <w:proofErr w:type="spellEnd"/>
            <w:r w:rsidRPr="001B4281">
              <w:rPr>
                <w:rFonts w:ascii="Palatino Linotype" w:eastAsiaTheme="minorHAnsi" w:hAnsi="Palatino Linotype"/>
              </w:rPr>
              <w:t xml:space="preserve"> proximal to PC7.</w:t>
            </w:r>
          </w:p>
        </w:tc>
      </w:tr>
      <w:tr w:rsidR="008D7F56" w:rsidRPr="001B4281" w:rsidTr="001B4281">
        <w:tc>
          <w:tcPr>
            <w:tcW w:w="846" w:type="dxa"/>
          </w:tcPr>
          <w:p w:rsidR="008D7F56" w:rsidRPr="001B4281" w:rsidRDefault="008D7F56" w:rsidP="001B4281">
            <w:pPr>
              <w:rPr>
                <w:rFonts w:ascii="Palatino Linotype" w:eastAsiaTheme="minorHAnsi" w:hAnsi="Palatino Linotype"/>
              </w:rPr>
            </w:pPr>
            <w:r w:rsidRPr="001B4281">
              <w:rPr>
                <w:rFonts w:ascii="Palatino Linotype" w:eastAsiaTheme="minorHAnsi" w:hAnsi="Palatino Linotype"/>
              </w:rPr>
              <w:t>ST37</w:t>
            </w:r>
          </w:p>
        </w:tc>
        <w:tc>
          <w:tcPr>
            <w:tcW w:w="12757" w:type="dxa"/>
          </w:tcPr>
          <w:p w:rsidR="00C3594A" w:rsidRPr="001B4281" w:rsidRDefault="00C3594A" w:rsidP="001B4281">
            <w:pPr>
              <w:rPr>
                <w:rFonts w:ascii="Palatino Linotype" w:eastAsiaTheme="minorHAnsi" w:hAnsi="Palatino Linotype"/>
              </w:rPr>
            </w:pPr>
            <w:r w:rsidRPr="001B4281">
              <w:rPr>
                <w:rFonts w:ascii="Palatino Linotype" w:eastAsiaTheme="minorHAnsi" w:hAnsi="Palatino Linotype"/>
              </w:rPr>
              <w:t xml:space="preserve">On the anterior aspect of the leg, on the line connecting ST35 with ST41, 6 </w:t>
            </w:r>
            <w:proofErr w:type="spellStart"/>
            <w:r w:rsidRPr="001B4281">
              <w:rPr>
                <w:rFonts w:ascii="Palatino Linotype" w:eastAsiaTheme="minorHAnsi" w:hAnsi="Palatino Linotype"/>
              </w:rPr>
              <w:t>cun</w:t>
            </w:r>
            <w:proofErr w:type="spellEnd"/>
            <w:r w:rsidRPr="001B4281">
              <w:rPr>
                <w:rFonts w:ascii="Palatino Linotype" w:eastAsiaTheme="minorHAnsi" w:hAnsi="Palatino Linotype"/>
              </w:rPr>
              <w:t xml:space="preserve"> inferior to ST35. </w:t>
            </w:r>
          </w:p>
          <w:p w:rsidR="008D7F56" w:rsidRPr="001B4281" w:rsidRDefault="00C3594A" w:rsidP="001B4281">
            <w:pPr>
              <w:rPr>
                <w:rFonts w:ascii="Palatino Linotype" w:eastAsiaTheme="minorHAnsi" w:hAnsi="Palatino Linotype"/>
              </w:rPr>
            </w:pPr>
            <w:r w:rsidRPr="001B4281">
              <w:rPr>
                <w:rFonts w:ascii="Palatino Linotype" w:eastAsiaTheme="minorHAnsi" w:hAnsi="Palatino Linotype"/>
              </w:rPr>
              <w:t>ST37 is located on the tibialis anterior muscle.</w:t>
            </w:r>
          </w:p>
        </w:tc>
      </w:tr>
      <w:tr w:rsidR="008D7F56" w:rsidRPr="001B4281" w:rsidTr="001B4281">
        <w:tc>
          <w:tcPr>
            <w:tcW w:w="846" w:type="dxa"/>
          </w:tcPr>
          <w:p w:rsidR="008D7F56" w:rsidRPr="001B4281" w:rsidRDefault="008D7F56" w:rsidP="001B4281">
            <w:pPr>
              <w:rPr>
                <w:rFonts w:ascii="Palatino Linotype" w:eastAsiaTheme="minorHAnsi" w:hAnsi="Palatino Linotype"/>
              </w:rPr>
            </w:pPr>
            <w:r w:rsidRPr="001B4281">
              <w:rPr>
                <w:rFonts w:ascii="Palatino Linotype" w:eastAsiaTheme="minorHAnsi" w:hAnsi="Palatino Linotype"/>
              </w:rPr>
              <w:t>ST39</w:t>
            </w:r>
          </w:p>
        </w:tc>
        <w:tc>
          <w:tcPr>
            <w:tcW w:w="12757" w:type="dxa"/>
          </w:tcPr>
          <w:p w:rsidR="00C3594A" w:rsidRPr="001B4281" w:rsidRDefault="00C3594A" w:rsidP="001B4281">
            <w:pPr>
              <w:rPr>
                <w:rFonts w:ascii="Palatino Linotype" w:eastAsiaTheme="minorHAnsi" w:hAnsi="Palatino Linotype"/>
              </w:rPr>
            </w:pPr>
            <w:r w:rsidRPr="001B4281">
              <w:rPr>
                <w:rFonts w:ascii="Palatino Linotype" w:eastAsiaTheme="minorHAnsi" w:hAnsi="Palatino Linotype"/>
              </w:rPr>
              <w:t xml:space="preserve">On the anterior aspect of the leg, on the line connecting ST35 with ST41, 9 </w:t>
            </w:r>
            <w:proofErr w:type="spellStart"/>
            <w:r w:rsidRPr="001B4281">
              <w:rPr>
                <w:rFonts w:ascii="Palatino Linotype" w:eastAsiaTheme="minorHAnsi" w:hAnsi="Palatino Linotype"/>
              </w:rPr>
              <w:t>cun</w:t>
            </w:r>
            <w:proofErr w:type="spellEnd"/>
            <w:r w:rsidRPr="001B4281">
              <w:rPr>
                <w:rFonts w:ascii="Palatino Linotype" w:eastAsiaTheme="minorHAnsi" w:hAnsi="Palatino Linotype"/>
              </w:rPr>
              <w:t xml:space="preserve"> inferior to ST35. </w:t>
            </w:r>
          </w:p>
          <w:p w:rsidR="008D7F56" w:rsidRPr="001B4281" w:rsidRDefault="00C3594A" w:rsidP="001B4281">
            <w:pPr>
              <w:rPr>
                <w:rFonts w:ascii="Palatino Linotype" w:eastAsiaTheme="minorHAnsi" w:hAnsi="Palatino Linotype"/>
              </w:rPr>
            </w:pPr>
            <w:r w:rsidRPr="001B4281">
              <w:rPr>
                <w:rFonts w:ascii="Palatino Linotype" w:eastAsiaTheme="minorHAnsi" w:hAnsi="Palatino Linotype"/>
              </w:rPr>
              <w:t>ST39 is located on the tibialis anterior muscle, at the same level as GB35 and GB36.</w:t>
            </w:r>
          </w:p>
        </w:tc>
      </w:tr>
    </w:tbl>
    <w:p w:rsidR="00316222" w:rsidRDefault="001B4281" w:rsidP="00263DDE">
      <w:pPr>
        <w:rPr>
          <w:rFonts w:ascii="Palatino Linotype" w:eastAsiaTheme="minorHAnsi" w:hAnsi="Palatino Linotype"/>
        </w:rPr>
      </w:pPr>
      <w:r w:rsidRPr="001B4281">
        <w:rPr>
          <w:rFonts w:ascii="Palatino Linotype" w:eastAsiaTheme="minorHAnsi" w:hAnsi="Palatino Linotype"/>
        </w:rPr>
        <w:t>*</w:t>
      </w:r>
      <w:proofErr w:type="spellStart"/>
      <w:r w:rsidR="00263DDE">
        <w:rPr>
          <w:rFonts w:ascii="Palatino Linotype" w:eastAsiaTheme="minorHAnsi" w:hAnsi="Palatino Linotype"/>
        </w:rPr>
        <w:t>cun</w:t>
      </w:r>
      <w:proofErr w:type="spellEnd"/>
      <w:r w:rsidRPr="001B4281">
        <w:rPr>
          <w:rFonts w:ascii="Palatino Linotype" w:eastAsiaTheme="minorHAnsi" w:hAnsi="Palatino Linotype"/>
        </w:rPr>
        <w:t xml:space="preserve">, </w:t>
      </w:r>
      <w:r w:rsidR="00263DDE">
        <w:rPr>
          <w:rFonts w:ascii="Palatino Linotype" w:eastAsiaTheme="minorHAnsi" w:hAnsi="Palatino Linotype"/>
        </w:rPr>
        <w:t xml:space="preserve">1cun is equal to 1 unit which is measured as </w:t>
      </w:r>
      <w:r w:rsidR="00263DDE" w:rsidRPr="00263DDE">
        <w:rPr>
          <w:rFonts w:ascii="Palatino Linotype" w:eastAsiaTheme="minorHAnsi" w:hAnsi="Palatino Linotype"/>
        </w:rPr>
        <w:t>divid</w:t>
      </w:r>
      <w:r w:rsidR="00263DDE">
        <w:rPr>
          <w:rFonts w:ascii="Palatino Linotype" w:eastAsiaTheme="minorHAnsi" w:hAnsi="Palatino Linotype"/>
        </w:rPr>
        <w:t>ing</w:t>
      </w:r>
      <w:r w:rsidR="00263DDE" w:rsidRPr="00263DDE">
        <w:rPr>
          <w:rFonts w:ascii="Palatino Linotype" w:eastAsiaTheme="minorHAnsi" w:hAnsi="Palatino Linotype"/>
        </w:rPr>
        <w:t xml:space="preserve"> the height of the human body into 75 equal units. </w:t>
      </w:r>
    </w:p>
    <w:sectPr w:rsidR="00316222" w:rsidSect="008D7F56">
      <w:pgSz w:w="16838" w:h="11906" w:orient="landscape"/>
      <w:pgMar w:top="1440" w:right="1701"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0A1B" w:rsidRDefault="000E0A1B" w:rsidP="000E0A1B">
      <w:pPr>
        <w:spacing w:after="0" w:line="240" w:lineRule="auto"/>
      </w:pPr>
      <w:r>
        <w:separator/>
      </w:r>
    </w:p>
  </w:endnote>
  <w:endnote w:type="continuationSeparator" w:id="0">
    <w:p w:rsidR="000E0A1B" w:rsidRDefault="000E0A1B" w:rsidP="000E0A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0A1B" w:rsidRDefault="000E0A1B" w:rsidP="000E0A1B">
      <w:pPr>
        <w:spacing w:after="0" w:line="240" w:lineRule="auto"/>
      </w:pPr>
      <w:r>
        <w:separator/>
      </w:r>
    </w:p>
  </w:footnote>
  <w:footnote w:type="continuationSeparator" w:id="0">
    <w:p w:rsidR="000E0A1B" w:rsidRDefault="000E0A1B" w:rsidP="000E0A1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Integrative Medicine Res&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008D7F56"/>
    <w:rsid w:val="000E0A1B"/>
    <w:rsid w:val="001B4281"/>
    <w:rsid w:val="00263DDE"/>
    <w:rsid w:val="00316222"/>
    <w:rsid w:val="003F07FF"/>
    <w:rsid w:val="008D7F56"/>
    <w:rsid w:val="009A78CD"/>
    <w:rsid w:val="009F6B00"/>
    <w:rsid w:val="00A504E4"/>
    <w:rsid w:val="00C3594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E9D7FC"/>
  <w15:chartTrackingRefBased/>
  <w15:docId w15:val="{4C30DB4C-9AA9-419F-9787-B6E4E099F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D7F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263DDE"/>
    <w:pPr>
      <w:ind w:leftChars="400" w:left="800"/>
    </w:pPr>
  </w:style>
  <w:style w:type="paragraph" w:styleId="a5">
    <w:name w:val="header"/>
    <w:basedOn w:val="a"/>
    <w:link w:val="Char"/>
    <w:uiPriority w:val="99"/>
    <w:unhideWhenUsed/>
    <w:rsid w:val="000E0A1B"/>
    <w:pPr>
      <w:tabs>
        <w:tab w:val="center" w:pos="4513"/>
        <w:tab w:val="right" w:pos="9026"/>
      </w:tabs>
      <w:snapToGrid w:val="0"/>
    </w:pPr>
  </w:style>
  <w:style w:type="character" w:customStyle="1" w:styleId="Char">
    <w:name w:val="머리글 Char"/>
    <w:basedOn w:val="a0"/>
    <w:link w:val="a5"/>
    <w:uiPriority w:val="99"/>
    <w:rsid w:val="000E0A1B"/>
  </w:style>
  <w:style w:type="paragraph" w:styleId="a6">
    <w:name w:val="footer"/>
    <w:basedOn w:val="a"/>
    <w:link w:val="Char0"/>
    <w:uiPriority w:val="99"/>
    <w:unhideWhenUsed/>
    <w:rsid w:val="000E0A1B"/>
    <w:pPr>
      <w:tabs>
        <w:tab w:val="center" w:pos="4513"/>
        <w:tab w:val="right" w:pos="9026"/>
      </w:tabs>
      <w:snapToGrid w:val="0"/>
    </w:pPr>
  </w:style>
  <w:style w:type="character" w:customStyle="1" w:styleId="Char0">
    <w:name w:val="바닥글 Char"/>
    <w:basedOn w:val="a0"/>
    <w:link w:val="a6"/>
    <w:uiPriority w:val="99"/>
    <w:rsid w:val="000E0A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359</Words>
  <Characters>2049</Characters>
  <Application>Microsoft Office Word</Application>
  <DocSecurity>0</DocSecurity>
  <Lines>17</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kimsung-a</dc:creator>
  <cp:keywords/>
  <dc:description/>
  <cp:lastModifiedBy>kimsung-a</cp:lastModifiedBy>
  <cp:revision>8</cp:revision>
  <dcterms:created xsi:type="dcterms:W3CDTF">2024-07-04T10:40:00Z</dcterms:created>
  <dcterms:modified xsi:type="dcterms:W3CDTF">2024-07-04T10:59:00Z</dcterms:modified>
</cp:coreProperties>
</file>