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DDE62" w14:textId="61811859" w:rsidR="004B10CF" w:rsidRPr="00E71701" w:rsidRDefault="004B10CF" w:rsidP="004B10CF">
      <w:pPr>
        <w:rPr>
          <w:rFonts w:cstheme="minorHAnsi"/>
          <w:b/>
        </w:rPr>
      </w:pPr>
      <w:bookmarkStart w:id="0" w:name="OLE_LINK1"/>
      <w:r w:rsidRPr="00E71701">
        <w:rPr>
          <w:rFonts w:cstheme="minorHAnsi"/>
          <w:b/>
        </w:rPr>
        <w:t>Table 1: Mental Disorders</w:t>
      </w:r>
      <w:r w:rsidR="00BD7447">
        <w:rPr>
          <w:rFonts w:cstheme="minorHAnsi"/>
          <w:b/>
        </w:rPr>
        <w:t xml:space="preserve"> Definitions</w:t>
      </w:r>
    </w:p>
    <w:p w14:paraId="44591358" w14:textId="77777777" w:rsidR="004B10CF" w:rsidRPr="00E71701" w:rsidRDefault="004B10CF" w:rsidP="004B10CF">
      <w:pPr>
        <w:rPr>
          <w:rFonts w:cstheme="minorHAnsi"/>
          <w:b/>
          <w:bCs/>
        </w:rPr>
      </w:pPr>
    </w:p>
    <w:tbl>
      <w:tblPr>
        <w:tblW w:w="13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0"/>
        <w:gridCol w:w="11050"/>
      </w:tblGrid>
      <w:tr w:rsidR="004B10CF" w:rsidRPr="00E71701" w14:paraId="6A54F4C4" w14:textId="77777777" w:rsidTr="00E12CC8">
        <w:trPr>
          <w:trHeight w:val="480"/>
        </w:trPr>
        <w:tc>
          <w:tcPr>
            <w:tcW w:w="2450" w:type="dxa"/>
            <w:shd w:val="clear" w:color="auto" w:fill="F2F2F2" w:themeFill="background1" w:themeFillShade="F2"/>
            <w:hideMark/>
          </w:tcPr>
          <w:p w14:paraId="2847E439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Mental Disorders Indicators</w:t>
            </w:r>
          </w:p>
        </w:tc>
        <w:tc>
          <w:tcPr>
            <w:tcW w:w="11050" w:type="dxa"/>
            <w:shd w:val="clear" w:color="auto" w:fill="F2F2F2" w:themeFill="background1" w:themeFillShade="F2"/>
            <w:hideMark/>
          </w:tcPr>
          <w:p w14:paraId="690B1C98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Definition</w:t>
            </w:r>
          </w:p>
        </w:tc>
      </w:tr>
      <w:tr w:rsidR="004B10CF" w:rsidRPr="00E71701" w14:paraId="3564005C" w14:textId="77777777" w:rsidTr="00E12CC8">
        <w:trPr>
          <w:trHeight w:val="1440"/>
        </w:trPr>
        <w:tc>
          <w:tcPr>
            <w:tcW w:w="2450" w:type="dxa"/>
            <w:shd w:val="clear" w:color="auto" w:fill="auto"/>
            <w:hideMark/>
          </w:tcPr>
          <w:p w14:paraId="583F0594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Mood and Anxiety Disorders</w:t>
            </w:r>
          </w:p>
        </w:tc>
        <w:tc>
          <w:tcPr>
            <w:tcW w:w="11050" w:type="dxa"/>
            <w:shd w:val="clear" w:color="auto" w:fill="auto"/>
            <w:hideMark/>
          </w:tcPr>
          <w:p w14:paraId="04C5DAB5" w14:textId="41D5A158" w:rsidR="004B10CF" w:rsidRPr="00E71701" w:rsidRDefault="004B10CF" w:rsidP="009F571C">
            <w:pPr>
              <w:rPr>
                <w:rFonts w:eastAsia="Times New Roman" w:cstheme="minorHAnsi"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>• One or more hospitalizations with a diagnosis for depressive disorder, affective psychoses, neurotic depression, adjustment reaction, bipolar disorder, an anxiety state, phobic disorders or obsessive-compulsive disorders: ICD-9-CM codes 296, 311, 309, 300 or ICD-10-CA codes F30, F31, F32, F33, F34, F38, F40, F41.0, F41.1, F41.2, F41.3, F41.8, F41.9, F42, F43, F53.0</w:t>
            </w:r>
            <w:r w:rsidR="00BD7447">
              <w:rPr>
                <w:rFonts w:eastAsia="Times New Roman" w:cstheme="minorHAnsi"/>
                <w:color w:val="262626"/>
              </w:rPr>
              <w:t>, F93.0</w:t>
            </w:r>
            <w:r w:rsidRPr="00E71701">
              <w:rPr>
                <w:rFonts w:eastAsia="Times New Roman" w:cstheme="minorHAnsi"/>
                <w:color w:val="262626"/>
              </w:rPr>
              <w:t>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>• Two or more physician visits with a diagnosis for depressive disorder or affective psychoses, adjustment reaction or for anxiety disorders (including dissociative and somatoform disorders): ICD-9-CM codes 296, 311, 309, 300.</w:t>
            </w:r>
          </w:p>
        </w:tc>
      </w:tr>
      <w:tr w:rsidR="004B10CF" w:rsidRPr="00E71701" w14:paraId="42781093" w14:textId="77777777" w:rsidTr="00E12CC8">
        <w:trPr>
          <w:trHeight w:val="1440"/>
        </w:trPr>
        <w:tc>
          <w:tcPr>
            <w:tcW w:w="2450" w:type="dxa"/>
            <w:shd w:val="clear" w:color="auto" w:fill="auto"/>
          </w:tcPr>
          <w:p w14:paraId="586EA283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Attention Deficit Hyperactivity Disorder (ADHD)</w:t>
            </w:r>
          </w:p>
        </w:tc>
        <w:tc>
          <w:tcPr>
            <w:tcW w:w="11050" w:type="dxa"/>
            <w:shd w:val="clear" w:color="auto" w:fill="auto"/>
          </w:tcPr>
          <w:p w14:paraId="275D544F" w14:textId="56ACB19A" w:rsidR="004B10CF" w:rsidRPr="00E71701" w:rsidRDefault="004B10CF" w:rsidP="009F571C">
            <w:pPr>
              <w:rPr>
                <w:rFonts w:eastAsia="Times New Roman" w:cstheme="minorHAnsi"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>• One or more hospitalizations with a diagnosis of hyperkinetic syndrome in one fiscal year: ICD-9-CM code 314 or ICD-10-CA code F90;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>• One or more physician claims with a diagnosis of hyperkinetic syndrome in one fiscal year: ICD-9-CM code 314;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 xml:space="preserve">• Two or more prescriptions for ADHD drugs without a diagnosis in the same fiscal year of: </w:t>
            </w:r>
            <w:r w:rsidRPr="00E71701">
              <w:rPr>
                <w:rFonts w:eastAsia="Times New Roman" w:cstheme="minorHAnsi"/>
                <w:color w:val="262626"/>
              </w:rPr>
              <w:br/>
              <w:t xml:space="preserve"> - conduct disorder: ICD-9-CM code 312 or ICD-10-CA codes F63, F91, F92; OR</w:t>
            </w:r>
            <w:r w:rsidRPr="00E71701">
              <w:rPr>
                <w:rFonts w:eastAsia="Times New Roman" w:cstheme="minorHAnsi"/>
                <w:color w:val="262626"/>
              </w:rPr>
              <w:br/>
              <w:t xml:space="preserve"> - disturbance of emotions: ICD-9-CM code 313 or ICD-10-CA codes F93, F94; OR</w:t>
            </w:r>
            <w:r w:rsidRPr="00E71701">
              <w:rPr>
                <w:rFonts w:eastAsia="Times New Roman" w:cstheme="minorHAnsi"/>
                <w:color w:val="262626"/>
              </w:rPr>
              <w:br/>
              <w:t xml:space="preserve"> - cataplexy/narcolepsy: ICD-9-CM code 347 or ICD-10-CA code G47.4; OR 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>• One prescription for ADHD drugs in one fiscal year with a diagnosis of hyperkinetic syndrome in the previous three years: ICD-9-CM code 314 or ICD-10-CA code F90 .</w:t>
            </w:r>
          </w:p>
        </w:tc>
      </w:tr>
      <w:tr w:rsidR="004B10CF" w:rsidRPr="00E71701" w14:paraId="2239B0F8" w14:textId="77777777" w:rsidTr="00E12CC8">
        <w:trPr>
          <w:trHeight w:val="1440"/>
        </w:trPr>
        <w:tc>
          <w:tcPr>
            <w:tcW w:w="2450" w:type="dxa"/>
            <w:shd w:val="clear" w:color="auto" w:fill="auto"/>
          </w:tcPr>
          <w:p w14:paraId="1320A1E2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Substance Use Disorders</w:t>
            </w:r>
          </w:p>
        </w:tc>
        <w:tc>
          <w:tcPr>
            <w:tcW w:w="11050" w:type="dxa"/>
            <w:shd w:val="clear" w:color="auto" w:fill="auto"/>
          </w:tcPr>
          <w:p w14:paraId="65EF23B5" w14:textId="77777777" w:rsidR="004B10CF" w:rsidRPr="00E71701" w:rsidRDefault="004B10CF" w:rsidP="009F571C">
            <w:pPr>
              <w:rPr>
                <w:rFonts w:eastAsia="Times New Roman" w:cstheme="minorHAnsi"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>• One or more hospitalizations with a diagnosis for alcohol or drug psychoses, alcohol or drug dependence, or nondependent abuse of drugs: ICD-9-CM codes 291, 292, 303, 304, 305 or ICD-10-CA codes F10-F19, F55, Z50.2, Z50.3;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>• One or more physician visits with a diagnosis for alcohol or drug psychoses, alcohol or drug dependence, or nondependent abuse of drugs: ICD-9-CM codes 291, 292, 303, 304, 305.</w:t>
            </w:r>
          </w:p>
        </w:tc>
      </w:tr>
      <w:tr w:rsidR="004B10CF" w:rsidRPr="00E71701" w14:paraId="5109FF95" w14:textId="77777777" w:rsidTr="00BD7447">
        <w:trPr>
          <w:trHeight w:val="1266"/>
        </w:trPr>
        <w:tc>
          <w:tcPr>
            <w:tcW w:w="2450" w:type="dxa"/>
            <w:shd w:val="clear" w:color="auto" w:fill="auto"/>
          </w:tcPr>
          <w:p w14:paraId="1A46E83F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lastRenderedPageBreak/>
              <w:t>Conduct Disorder</w:t>
            </w:r>
          </w:p>
        </w:tc>
        <w:tc>
          <w:tcPr>
            <w:tcW w:w="11050" w:type="dxa"/>
            <w:shd w:val="clear" w:color="auto" w:fill="auto"/>
          </w:tcPr>
          <w:p w14:paraId="2D487DAC" w14:textId="77777777" w:rsidR="004B10CF" w:rsidRPr="00E71701" w:rsidRDefault="004B10CF" w:rsidP="009F571C">
            <w:pPr>
              <w:rPr>
                <w:rFonts w:eastAsia="Times New Roman" w:cstheme="minorHAnsi"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>• One or more hospitalizations with a diagnosis of conduct disorder: ICD-9-CM code 312 or ICD-10-CA codes F91 (all except F91.3 (oppositional disorder));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 xml:space="preserve">• One or more physician visits with a diagnosis of conduct disorder: ICD-9-CM code 312. </w:t>
            </w:r>
          </w:p>
        </w:tc>
      </w:tr>
      <w:tr w:rsidR="004B10CF" w:rsidRPr="00E71701" w14:paraId="0F654FF9" w14:textId="77777777" w:rsidTr="00E12CC8">
        <w:trPr>
          <w:trHeight w:val="480"/>
        </w:trPr>
        <w:tc>
          <w:tcPr>
            <w:tcW w:w="2450" w:type="dxa"/>
            <w:shd w:val="clear" w:color="auto" w:fill="auto"/>
          </w:tcPr>
          <w:p w14:paraId="0CFC1444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Hospitalizations for Attempted Suicide</w:t>
            </w:r>
          </w:p>
        </w:tc>
        <w:tc>
          <w:tcPr>
            <w:tcW w:w="11050" w:type="dxa"/>
            <w:shd w:val="clear" w:color="auto" w:fill="auto"/>
          </w:tcPr>
          <w:p w14:paraId="3DA21DFD" w14:textId="77777777" w:rsidR="004B10CF" w:rsidRPr="00E71701" w:rsidRDefault="004B10CF" w:rsidP="009F571C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>• One or more hospitalizations with a diagnosis for self–inflicted injury or poisoning: ICD-9-CM codes E950-E959 or ICD–10–CA codes X60–X84; OR</w:t>
            </w:r>
            <w:r w:rsidRPr="00E71701">
              <w:rPr>
                <w:rFonts w:eastAsia="Times New Roman" w:cstheme="minorHAnsi"/>
                <w:color w:val="262626"/>
              </w:rPr>
              <w:br/>
            </w:r>
            <w:r w:rsidRPr="00E71701">
              <w:rPr>
                <w:rFonts w:eastAsia="Times New Roman" w:cstheme="minorHAnsi"/>
                <w:color w:val="262626"/>
              </w:rPr>
              <w:br/>
              <w:t>• One or more hospitalizations with a diagnosis code for poisoning of undetermined intent, injury of undetermined intent, or accidental poisoning, only if there is a mental illness code during the hospital stay: ICD-9-CM codes E850-E854, E858, E862, E868 or ICD–10–CA codes Y10–Y34, T39, T40, T42.3, T42.4, T42.7, T43, T50.9, T58, X44, X46, X47.</w:t>
            </w:r>
          </w:p>
        </w:tc>
      </w:tr>
      <w:tr w:rsidR="003041E9" w:rsidRPr="00E71701" w14:paraId="27F61E49" w14:textId="77777777" w:rsidTr="00E12CC8">
        <w:trPr>
          <w:trHeight w:val="480"/>
        </w:trPr>
        <w:tc>
          <w:tcPr>
            <w:tcW w:w="2450" w:type="dxa"/>
            <w:shd w:val="clear" w:color="auto" w:fill="auto"/>
          </w:tcPr>
          <w:p w14:paraId="736A1A83" w14:textId="1ADCC36B" w:rsidR="003041E9" w:rsidRPr="00E71701" w:rsidRDefault="003041E9" w:rsidP="003041E9">
            <w:pPr>
              <w:rPr>
                <w:rFonts w:eastAsia="Times New Roman" w:cstheme="minorHAnsi"/>
                <w:b/>
                <w:color w:val="262626"/>
              </w:rPr>
            </w:pPr>
            <w:r>
              <w:rPr>
                <w:rFonts w:eastAsia="Times New Roman" w:cstheme="minorHAnsi"/>
                <w:b/>
                <w:color w:val="262626"/>
              </w:rPr>
              <w:t xml:space="preserve">Any Mental Disorder Diagnosis </w:t>
            </w:r>
          </w:p>
        </w:tc>
        <w:tc>
          <w:tcPr>
            <w:tcW w:w="11050" w:type="dxa"/>
            <w:shd w:val="clear" w:color="auto" w:fill="auto"/>
          </w:tcPr>
          <w:p w14:paraId="48881763" w14:textId="224196DF" w:rsidR="003041E9" w:rsidRDefault="003041E9" w:rsidP="003041E9">
            <w:pPr>
              <w:rPr>
                <w:rFonts w:eastAsia="Times New Roman" w:cstheme="minorHAnsi"/>
                <w:color w:val="262626"/>
              </w:rPr>
            </w:pPr>
            <w:r>
              <w:rPr>
                <w:rFonts w:eastAsia="Times New Roman" w:cstheme="minorHAnsi"/>
                <w:color w:val="262626"/>
              </w:rPr>
              <w:t>A</w:t>
            </w:r>
            <w:r w:rsidRPr="00E71701">
              <w:rPr>
                <w:rFonts w:eastAsia="Times New Roman" w:cstheme="minorHAnsi"/>
                <w:color w:val="262626"/>
              </w:rPr>
              <w:t xml:space="preserve">t least one diagnosis of </w:t>
            </w:r>
            <w:r>
              <w:rPr>
                <w:rFonts w:eastAsia="Times New Roman" w:cstheme="minorHAnsi"/>
                <w:color w:val="262626"/>
              </w:rPr>
              <w:t>any mental disorder: ICD-9-CM codes 290-319 or ICD-10-CA codes F01-F99.</w:t>
            </w:r>
          </w:p>
        </w:tc>
      </w:tr>
      <w:tr w:rsidR="003041E9" w:rsidRPr="00E71701" w14:paraId="4E254615" w14:textId="77777777" w:rsidTr="00E12CC8">
        <w:trPr>
          <w:trHeight w:val="799"/>
        </w:trPr>
        <w:tc>
          <w:tcPr>
            <w:tcW w:w="2450" w:type="dxa"/>
            <w:shd w:val="clear" w:color="auto" w:fill="auto"/>
            <w:hideMark/>
          </w:tcPr>
          <w:p w14:paraId="2FFE172E" w14:textId="77777777" w:rsidR="003041E9" w:rsidRPr="00E71701" w:rsidRDefault="003041E9" w:rsidP="003041E9">
            <w:pPr>
              <w:rPr>
                <w:rFonts w:eastAsia="Times New Roman" w:cstheme="minorHAnsi"/>
                <w:b/>
                <w:color w:val="262626"/>
              </w:rPr>
            </w:pPr>
            <w:r w:rsidRPr="00E71701">
              <w:rPr>
                <w:rFonts w:eastAsia="Times New Roman" w:cstheme="minorHAnsi"/>
                <w:b/>
                <w:color w:val="262626"/>
              </w:rPr>
              <w:t>Any Diagnosis of</w:t>
            </w:r>
            <w:r w:rsidRPr="00E71701">
              <w:rPr>
                <w:rFonts w:eastAsia="Times New Roman" w:cstheme="minorHAnsi"/>
                <w:b/>
                <w:color w:val="262626"/>
                <w:u w:val="single"/>
              </w:rPr>
              <w:t xml:space="preserve"> Maternal </w:t>
            </w:r>
            <w:r w:rsidRPr="00E71701">
              <w:rPr>
                <w:rFonts w:eastAsia="Times New Roman" w:cstheme="minorHAnsi"/>
                <w:b/>
                <w:color w:val="262626"/>
              </w:rPr>
              <w:t>Mental Illness</w:t>
            </w:r>
          </w:p>
        </w:tc>
        <w:tc>
          <w:tcPr>
            <w:tcW w:w="11050" w:type="dxa"/>
            <w:shd w:val="clear" w:color="auto" w:fill="auto"/>
            <w:hideMark/>
          </w:tcPr>
          <w:p w14:paraId="41CC1A99" w14:textId="27181312" w:rsidR="003041E9" w:rsidRPr="00E71701" w:rsidRDefault="003041E9" w:rsidP="003041E9">
            <w:pPr>
              <w:rPr>
                <w:rFonts w:eastAsia="Times New Roman" w:cstheme="minorHAnsi"/>
                <w:color w:val="262626"/>
              </w:rPr>
            </w:pPr>
            <w:r w:rsidRPr="00E71701">
              <w:rPr>
                <w:rFonts w:eastAsia="Times New Roman" w:cstheme="minorHAnsi"/>
                <w:color w:val="262626"/>
              </w:rPr>
              <w:t xml:space="preserve">Children whose mother had at least one diagnosis of </w:t>
            </w:r>
            <w:r>
              <w:rPr>
                <w:rFonts w:eastAsia="Times New Roman" w:cstheme="minorHAnsi"/>
                <w:color w:val="262626"/>
              </w:rPr>
              <w:t>any mental disorder: ICD-9-CM codes 290-319 or ICD-10-CA codes F01-F99.</w:t>
            </w:r>
          </w:p>
        </w:tc>
      </w:tr>
    </w:tbl>
    <w:p w14:paraId="58B5CA2A" w14:textId="51199A94" w:rsidR="00E12CC8" w:rsidRDefault="00E12CC8" w:rsidP="004B10CF">
      <w:pPr>
        <w:spacing w:line="360" w:lineRule="auto"/>
        <w:rPr>
          <w:rFonts w:ascii="Calibri" w:eastAsia="Times New Roman" w:hAnsi="Calibri" w:cs="Calibri"/>
          <w:b/>
          <w:bCs/>
          <w:color w:val="000000"/>
          <w:sz w:val="22"/>
          <w:szCs w:val="22"/>
          <w:lang w:val="en-CA"/>
        </w:rPr>
      </w:pPr>
    </w:p>
    <w:bookmarkEnd w:id="0"/>
    <w:p w14:paraId="290856F4" w14:textId="77777777" w:rsidR="004B10CF" w:rsidRPr="004B10CF" w:rsidRDefault="004B10CF" w:rsidP="004B10CF">
      <w:pPr>
        <w:spacing w:line="360" w:lineRule="auto"/>
        <w:rPr>
          <w:lang w:val="en-CA"/>
        </w:rPr>
      </w:pPr>
    </w:p>
    <w:sectPr w:rsidR="004B10CF" w:rsidRPr="004B10CF" w:rsidSect="004B10C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0CF"/>
    <w:rsid w:val="000F1B7B"/>
    <w:rsid w:val="001154F7"/>
    <w:rsid w:val="001A6BB6"/>
    <w:rsid w:val="001B3924"/>
    <w:rsid w:val="001B5170"/>
    <w:rsid w:val="002F5937"/>
    <w:rsid w:val="003041E9"/>
    <w:rsid w:val="00424AE9"/>
    <w:rsid w:val="004B10CF"/>
    <w:rsid w:val="006A0E8D"/>
    <w:rsid w:val="007B457A"/>
    <w:rsid w:val="007C5499"/>
    <w:rsid w:val="00874FD2"/>
    <w:rsid w:val="008A090C"/>
    <w:rsid w:val="00920AE7"/>
    <w:rsid w:val="00B80670"/>
    <w:rsid w:val="00BD7447"/>
    <w:rsid w:val="00E12CC8"/>
    <w:rsid w:val="00E2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974C8"/>
  <w14:defaultImageDpi w14:val="32767"/>
  <w15:chartTrackingRefBased/>
  <w15:docId w15:val="{F0592ECF-0A5E-904D-99D2-52E75C898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B10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10C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0CF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4B10CF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09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090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09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09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09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397</Words>
  <Characters>2634</Characters>
  <Application>Microsoft Office Word</Application>
  <DocSecurity>0</DocSecurity>
  <Lines>44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Mariette Chartier</dc:creator>
  <cp:keywords/>
  <dc:description/>
  <cp:lastModifiedBy>Traci Seymour</cp:lastModifiedBy>
  <cp:revision>2</cp:revision>
  <dcterms:created xsi:type="dcterms:W3CDTF">2024-07-23T15:07:00Z</dcterms:created>
  <dcterms:modified xsi:type="dcterms:W3CDTF">2024-07-23T15:07:00Z</dcterms:modified>
</cp:coreProperties>
</file>