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8DD99B" w14:textId="7470B985" w:rsidR="007505B2" w:rsidRPr="002829AE" w:rsidRDefault="007505B2" w:rsidP="002829AE">
      <w:pPr>
        <w:spacing w:line="480" w:lineRule="auto"/>
        <w:rPr>
          <w:rFonts w:ascii="Times New Roman" w:hAnsi="Times New Roman" w:cs="Times New Roman"/>
          <w:b/>
          <w:bCs/>
          <w:sz w:val="24"/>
          <w:szCs w:val="24"/>
        </w:rPr>
      </w:pPr>
      <w:r w:rsidRPr="002829AE">
        <w:rPr>
          <w:rFonts w:ascii="Times New Roman" w:hAnsi="Times New Roman" w:cs="Times New Roman"/>
          <w:b/>
          <w:bCs/>
          <w:sz w:val="24"/>
          <w:szCs w:val="24"/>
        </w:rPr>
        <w:t>Phylogenetic analyses</w:t>
      </w:r>
      <w:r w:rsidR="00E23E39" w:rsidRPr="002829AE">
        <w:rPr>
          <w:rFonts w:ascii="Times New Roman" w:hAnsi="Times New Roman" w:cs="Times New Roman"/>
          <w:b/>
          <w:bCs/>
          <w:sz w:val="24"/>
          <w:szCs w:val="24"/>
        </w:rPr>
        <w:t xml:space="preserve"> </w:t>
      </w:r>
      <w:r w:rsidR="00DB536E" w:rsidRPr="002829AE">
        <w:rPr>
          <w:rFonts w:ascii="Times New Roman" w:hAnsi="Times New Roman" w:cs="Times New Roman"/>
          <w:b/>
          <w:bCs/>
          <w:sz w:val="24"/>
          <w:szCs w:val="24"/>
        </w:rPr>
        <w:t>of individual loci</w:t>
      </w:r>
    </w:p>
    <w:p w14:paraId="238A24CB" w14:textId="77777777" w:rsidR="002829AE" w:rsidRPr="002829AE" w:rsidRDefault="002829AE" w:rsidP="002829AE">
      <w:pPr>
        <w:spacing w:line="480" w:lineRule="auto"/>
        <w:rPr>
          <w:rFonts w:ascii="Times New Roman" w:hAnsi="Times New Roman" w:cs="Times New Roman"/>
          <w:b/>
          <w:bCs/>
          <w:sz w:val="24"/>
          <w:szCs w:val="24"/>
        </w:rPr>
      </w:pPr>
    </w:p>
    <w:p w14:paraId="7F83A9A7" w14:textId="0E49728C" w:rsidR="00DB536E" w:rsidRPr="002829AE" w:rsidRDefault="00DB536E" w:rsidP="002829AE">
      <w:pPr>
        <w:spacing w:line="480" w:lineRule="auto"/>
        <w:rPr>
          <w:rFonts w:ascii="Times New Roman" w:hAnsi="Times New Roman" w:cs="Times New Roman"/>
          <w:sz w:val="24"/>
          <w:szCs w:val="24"/>
        </w:rPr>
      </w:pPr>
      <w:r w:rsidRPr="002829AE">
        <w:rPr>
          <w:rFonts w:ascii="Times New Roman" w:hAnsi="Times New Roman" w:cs="Times New Roman"/>
          <w:sz w:val="24"/>
          <w:szCs w:val="24"/>
        </w:rPr>
        <w:t xml:space="preserve">Phylogenetic analyses were implemented in BEAST v2.6.0 </w:t>
      </w:r>
      <w:r w:rsidRPr="002829AE">
        <w:rPr>
          <w:rFonts w:ascii="Times New Roman" w:hAnsi="Times New Roman" w:cs="Times New Roman"/>
          <w:sz w:val="24"/>
          <w:szCs w:val="24"/>
        </w:rPr>
        <w:fldChar w:fldCharType="begin" w:fldLock="1"/>
      </w:r>
      <w:r w:rsidR="002904E4" w:rsidRPr="002829AE">
        <w:rPr>
          <w:rFonts w:ascii="Times New Roman" w:hAnsi="Times New Roman" w:cs="Times New Roman"/>
          <w:sz w:val="24"/>
          <w:szCs w:val="24"/>
        </w:rPr>
        <w:instrText>ADDIN CSL_CITATION {"citationItems":[{"id":"ITEM-1","itemData":{"DOI":"10.1371/journal.pcbi.1003537","ISSN":"1553-7358","PMID":"24722319","abstract":"We present a new open source, extensible and flexible software platform for Bayesian evolutionary analysis called BEAST 2. This software platform is a re-design of the popular BEAST 1 platform to correct structural deficiencies that became evident as the BEAST 1 software evolved. Key among those deficiencies was the lack of post-deployment extensibility. BEAST 2 now has a fully developed package management system that allows third party developers to write additional functionality that can be directly installed to the BEAST 2 analysis platform via a package manager without requiring a new software release of the platform. This package architecture is showcased with a number of recently published new models encompassing birth-death-sampling tree priors, phylodynamics and model averaging for substitution models and site partitioning. A second major improvement is the ability to read/write the entire state of the MCMC chain to/from disk allowing it to be easily shared between multiple instances of the BEAST software. This facilitates checkpointing and better support for multi-processor and high-end computing extensions. Finally, the functionality in new packages can be easily added to the user interface (BEAUti 2) by a simple XML template-based mechanism because BEAST 2 has been re-designed to provide greater integration between the analysis engine and the user interface so that, for example BEAST and BEAUti use exactly the same XML file format.","author":[{"dropping-particle":"","family":"Bouckaert","given":"Remco","non-dropping-particle":"","parse-names":false,"suffix":""},{"dropping-particle":"","family":"Heled","given":"Joseph","non-dropping-particle":"","parse-names":false,"suffix":""},{"dropping-particle":"","family":"Kühnert","given":"Denise","non-dropping-particle":"","parse-names":false,"suffix":""},{"dropping-particle":"","family":"Vaughan","given":"Tim","non-dropping-particle":"","parse-names":false,"suffix":""},{"dropping-particle":"","family":"Wu","given":"Chieh-Hsi","non-dropping-particle":"","parse-names":false,"suffix":""},{"dropping-particle":"","family":"Xie","given":"Dong","non-dropping-particle":"","parse-names":false,"suffix":""},{"dropping-particle":"","family":"Suchard","given":"Marc a","non-dropping-particle":"","parse-names":false,"suffix":""},{"dropping-particle":"","family":"Rambaut","given":"Andrew","non-dropping-particle":"","parse-names":false,"suffix":""},{"dropping-particle":"","family":"Drummond","given":"Alexei J","non-dropping-particle":"","parse-names":false,"suffix":""}],"container-title":"PLoS computational biology","id":"ITEM-1","issue":"4","issued":{"date-parts":[["2014","4"]]},"page":"e1003537","title":"BEAST 2: a software platform for Bayesian evolutionary analysis.","type":"article-journal","volume":"10"},"uris":["http://www.mendeley.com/documents/?uuid=e569875a-c93b-4680-9b6d-2b74ffbfe21c"]}],"mendeley":{"formattedCitation":"(1)","plainTextFormattedCitation":"(1)","previouslyFormattedCitation":"(1)"},"properties":{"noteIndex":0},"schema":"https://github.com/citation-style-language/schema/raw/master/csl-citation.json"}</w:instrText>
      </w:r>
      <w:r w:rsidRPr="002829AE">
        <w:rPr>
          <w:rFonts w:ascii="Times New Roman" w:hAnsi="Times New Roman" w:cs="Times New Roman"/>
          <w:sz w:val="24"/>
          <w:szCs w:val="24"/>
        </w:rPr>
        <w:fldChar w:fldCharType="separate"/>
      </w:r>
      <w:r w:rsidR="00892A56" w:rsidRPr="002829AE">
        <w:rPr>
          <w:rFonts w:ascii="Times New Roman" w:hAnsi="Times New Roman" w:cs="Times New Roman"/>
          <w:noProof/>
          <w:sz w:val="24"/>
          <w:szCs w:val="24"/>
        </w:rPr>
        <w:t>(1)</w:t>
      </w:r>
      <w:r w:rsidRPr="002829AE">
        <w:rPr>
          <w:rFonts w:ascii="Times New Roman" w:hAnsi="Times New Roman" w:cs="Times New Roman"/>
          <w:sz w:val="24"/>
          <w:szCs w:val="24"/>
        </w:rPr>
        <w:fldChar w:fldCharType="end"/>
      </w:r>
      <w:r w:rsidRPr="002829AE">
        <w:rPr>
          <w:rFonts w:ascii="Times New Roman" w:hAnsi="Times New Roman" w:cs="Times New Roman"/>
          <w:sz w:val="24"/>
          <w:szCs w:val="24"/>
        </w:rPr>
        <w:t xml:space="preserve"> using the most appropriate substitution models as determined Bayesian Information Criterion (BIC) by model test in MEGA7 </w:t>
      </w:r>
      <w:r w:rsidRPr="002829AE">
        <w:rPr>
          <w:rFonts w:ascii="Times New Roman" w:hAnsi="Times New Roman" w:cs="Times New Roman"/>
          <w:sz w:val="24"/>
          <w:szCs w:val="24"/>
        </w:rPr>
        <w:fldChar w:fldCharType="begin" w:fldLock="1"/>
      </w:r>
      <w:r w:rsidR="002904E4" w:rsidRPr="002829AE">
        <w:rPr>
          <w:rFonts w:ascii="Times New Roman" w:hAnsi="Times New Roman" w:cs="Times New Roman"/>
          <w:sz w:val="24"/>
          <w:szCs w:val="24"/>
        </w:rPr>
        <w:instrText>ADDIN CSL_CITATION {"citationItems":[{"id":"ITEM-1","itemData":{"DOI":"10.1093/molbev/msw054","ISBN":"0737-4038","ISSN":"15371719","PMID":"27004904","abstract":"We present the latest version of the Molecular Evolutionary Genetics Analysis (MEGA) software, which contains many sophisticated methods and tools for phylogenomics and phylomedicine. In this major upgrade, MEGA has been optimized for use on 64-bit computing systems for analyzing bigger datasets. Researchers can now explore and analyze tens of thousands of sequences in MEGA. The new version also provides an advanced wizard for building timetrees and includes a new functionality to automatically predict gene duplication events in gene family trees. The 64-bit MEGA is made available in two interfaces: graphical and command line. The graphical user interface (GUI) is a native Microsoft Windows application that can also be used on Mac OSX. The command line MEGA is available as native applications for Windows, Linux, and Mac OSX. They are intended for use in high-throughput and scripted analysis. Both versions are available fromwww.megasoftware.netfree of charge.","author":[{"dropping-particle":"","family":"Kumar","given":"Sudhir","non-dropping-particle":"","parse-names":false,"suffix":""},{"dropping-particle":"","family":"Stecher","given":"Glen","non-dropping-particle":"","parse-names":false,"suffix":""},{"dropping-particle":"","family":"Tamura","given":"Koichiro","non-dropping-particle":"","parse-names":false,"suffix":""}],"container-title":"Molecular biology and evolution","id":"ITEM-1","issue":"7","issued":{"date-parts":[["2016"]]},"page":"1870-1874","title":"MEGA7: Molecular Evolutionary Genetics Analysis Version 7.0 for Bigger Datasets","type":"article-journal","volume":"33"},"uris":["http://www.mendeley.com/documents/?uuid=587397d3-c8c6-43f5-9265-7cec5f08ac1c"]}],"mendeley":{"formattedCitation":"(2)","plainTextFormattedCitation":"(2)","previouslyFormattedCitation":"(2)"},"properties":{"noteIndex":0},"schema":"https://github.com/citation-style-language/schema/raw/master/csl-citation.json"}</w:instrText>
      </w:r>
      <w:r w:rsidRPr="002829AE">
        <w:rPr>
          <w:rFonts w:ascii="Times New Roman" w:hAnsi="Times New Roman" w:cs="Times New Roman"/>
          <w:sz w:val="24"/>
          <w:szCs w:val="24"/>
        </w:rPr>
        <w:fldChar w:fldCharType="separate"/>
      </w:r>
      <w:r w:rsidR="00892A56" w:rsidRPr="002829AE">
        <w:rPr>
          <w:rFonts w:ascii="Times New Roman" w:hAnsi="Times New Roman" w:cs="Times New Roman"/>
          <w:noProof/>
          <w:sz w:val="24"/>
          <w:szCs w:val="24"/>
        </w:rPr>
        <w:t>(2)</w:t>
      </w:r>
      <w:r w:rsidRPr="002829AE">
        <w:rPr>
          <w:rFonts w:ascii="Times New Roman" w:hAnsi="Times New Roman" w:cs="Times New Roman"/>
          <w:sz w:val="24"/>
          <w:szCs w:val="24"/>
        </w:rPr>
        <w:fldChar w:fldCharType="end"/>
      </w:r>
      <w:r w:rsidRPr="002829AE">
        <w:rPr>
          <w:rFonts w:ascii="Times New Roman" w:hAnsi="Times New Roman" w:cs="Times New Roman"/>
          <w:sz w:val="24"/>
          <w:szCs w:val="24"/>
        </w:rPr>
        <w:t xml:space="preserve"> and linked clocks (strict) and trees. Single-locus analyses were </w:t>
      </w:r>
      <w:bookmarkStart w:id="0" w:name="_Hlk34412142"/>
      <w:r w:rsidRPr="002829AE">
        <w:rPr>
          <w:rFonts w:ascii="Times New Roman" w:hAnsi="Times New Roman" w:cs="Times New Roman"/>
          <w:sz w:val="24"/>
          <w:szCs w:val="24"/>
        </w:rPr>
        <w:t>run using a chain length of 1x10</w:t>
      </w:r>
      <w:r w:rsidRPr="002829AE">
        <w:rPr>
          <w:rFonts w:ascii="Times New Roman" w:hAnsi="Times New Roman" w:cs="Times New Roman"/>
          <w:sz w:val="24"/>
          <w:szCs w:val="24"/>
          <w:vertAlign w:val="superscript"/>
        </w:rPr>
        <w:t>7</w:t>
      </w:r>
      <w:r w:rsidRPr="002829AE">
        <w:rPr>
          <w:rFonts w:ascii="Times New Roman" w:hAnsi="Times New Roman" w:cs="Times New Roman"/>
          <w:sz w:val="24"/>
          <w:szCs w:val="24"/>
        </w:rPr>
        <w:t xml:space="preserve"> and sampled every 1x10</w:t>
      </w:r>
      <w:r w:rsidRPr="002829AE">
        <w:rPr>
          <w:rFonts w:ascii="Times New Roman" w:hAnsi="Times New Roman" w:cs="Times New Roman"/>
          <w:sz w:val="24"/>
          <w:szCs w:val="24"/>
          <w:vertAlign w:val="superscript"/>
        </w:rPr>
        <w:t>3</w:t>
      </w:r>
      <w:r w:rsidRPr="002829AE">
        <w:rPr>
          <w:rFonts w:ascii="Times New Roman" w:hAnsi="Times New Roman" w:cs="Times New Roman"/>
          <w:sz w:val="24"/>
          <w:szCs w:val="24"/>
        </w:rPr>
        <w:t xml:space="preserve"> runs with a burn-in of 10%</w:t>
      </w:r>
      <w:bookmarkEnd w:id="0"/>
      <w:r w:rsidRPr="002829AE">
        <w:rPr>
          <w:rFonts w:ascii="Times New Roman" w:hAnsi="Times New Roman" w:cs="Times New Roman"/>
          <w:sz w:val="24"/>
          <w:szCs w:val="24"/>
        </w:rPr>
        <w:t xml:space="preserve">. TRACER v1.7.1 </w:t>
      </w:r>
      <w:r w:rsidRPr="002829AE">
        <w:rPr>
          <w:rFonts w:ascii="Times New Roman" w:hAnsi="Times New Roman" w:cs="Times New Roman"/>
          <w:sz w:val="24"/>
          <w:szCs w:val="24"/>
        </w:rPr>
        <w:fldChar w:fldCharType="begin" w:fldLock="1"/>
      </w:r>
      <w:r w:rsidR="002904E4" w:rsidRPr="002829AE">
        <w:rPr>
          <w:rFonts w:ascii="Times New Roman" w:hAnsi="Times New Roman" w:cs="Times New Roman"/>
          <w:sz w:val="24"/>
          <w:szCs w:val="24"/>
        </w:rPr>
        <w:instrText>ADDIN CSL_CITATION {"citationItems":[{"id":"ITEM-1","itemData":{"DOI":"10.1093/sysbio/syy032","ISSN":"1076836X","PMID":"29718447","abstract":"Bayesian inference of phylogeny using Markov chain Monte Carlo (MCMC) plays a central role in understanding evolutionary history from molecular sequence data. Visualizing and analyzing the MCMC-generated samples from the posterior distribution is a key step in any non-trivial Bayesian inference. We present the software package Tracer (version 1.7) for visualizing and analyzing the MCMC trace files generated through Bayesian phylogenetic inference. Tracer provides kernel density estimation, multivariate visualization, demographic trajectory reconstruction, conditional posterior distribution summary, and more.","author":[{"dropping-particle":"","family":"Rambaut","given":"Andrew","non-dropping-particle":"","parse-names":false,"suffix":""},{"dropping-particle":"","family":"Drummond","given":"Alexei J.","non-dropping-particle":"","parse-names":false,"suffix":""},{"dropping-particle":"","family":"Xie","given":"Dong","non-dropping-particle":"","parse-names":false,"suffix":""},{"dropping-particle":"","family":"Baele","given":"Guy","non-dropping-particle":"","parse-names":false,"suffix":""},{"dropping-particle":"","family":"Suchard","given":"Marc A.","non-dropping-particle":"","parse-names":false,"suffix":""}],"container-title":"Systematic Biology","id":"ITEM-1","issue":"5","issued":{"date-parts":[["2018"]]},"page":"901-904","title":"Posterior summarization in Bayesian phylogenetics using Tracer 1.7","type":"article-journal","volume":"67"},"uris":["http://www.mendeley.com/documents/?uuid=6154af5a-71fd-4aaa-8136-8dd717398f8c"]}],"mendeley":{"formattedCitation":"(3)","plainTextFormattedCitation":"(3)","previouslyFormattedCitation":"(3)"},"properties":{"noteIndex":0},"schema":"https://github.com/citation-style-language/schema/raw/master/csl-citation.json"}</w:instrText>
      </w:r>
      <w:r w:rsidRPr="002829AE">
        <w:rPr>
          <w:rFonts w:ascii="Times New Roman" w:hAnsi="Times New Roman" w:cs="Times New Roman"/>
          <w:sz w:val="24"/>
          <w:szCs w:val="24"/>
        </w:rPr>
        <w:fldChar w:fldCharType="separate"/>
      </w:r>
      <w:r w:rsidR="00892A56" w:rsidRPr="002829AE">
        <w:rPr>
          <w:rFonts w:ascii="Times New Roman" w:hAnsi="Times New Roman" w:cs="Times New Roman"/>
          <w:noProof/>
          <w:sz w:val="24"/>
          <w:szCs w:val="24"/>
        </w:rPr>
        <w:t>(3)</w:t>
      </w:r>
      <w:r w:rsidRPr="002829AE">
        <w:rPr>
          <w:rFonts w:ascii="Times New Roman" w:hAnsi="Times New Roman" w:cs="Times New Roman"/>
          <w:sz w:val="24"/>
          <w:szCs w:val="24"/>
        </w:rPr>
        <w:fldChar w:fldCharType="end"/>
      </w:r>
      <w:r w:rsidRPr="002829AE">
        <w:rPr>
          <w:rFonts w:ascii="Times New Roman" w:hAnsi="Times New Roman" w:cs="Times New Roman"/>
          <w:sz w:val="24"/>
          <w:szCs w:val="24"/>
        </w:rPr>
        <w:t xml:space="preserve"> was used to verify that the effective sample size (ESS) was greater than 200 and TREEANNOTATOR v2.6.0 used to generate a maximum clade credibility tree using mean node heights annotated by posterior probabilities greater than 0.</w:t>
      </w:r>
      <w:r w:rsidR="00A01A0E">
        <w:rPr>
          <w:rFonts w:ascii="Times New Roman" w:hAnsi="Times New Roman" w:cs="Times New Roman"/>
          <w:sz w:val="24"/>
          <w:szCs w:val="24"/>
        </w:rPr>
        <w:t>9</w:t>
      </w:r>
      <w:r w:rsidRPr="002829AE">
        <w:rPr>
          <w:rFonts w:ascii="Times New Roman" w:hAnsi="Times New Roman" w:cs="Times New Roman"/>
          <w:sz w:val="24"/>
          <w:szCs w:val="24"/>
        </w:rPr>
        <w:t>.</w:t>
      </w:r>
    </w:p>
    <w:p w14:paraId="15B13B69" w14:textId="29DFA3BA" w:rsidR="0095609F" w:rsidRDefault="007505B2" w:rsidP="002829AE">
      <w:pPr>
        <w:spacing w:line="480" w:lineRule="auto"/>
        <w:rPr>
          <w:rFonts w:ascii="Times New Roman" w:hAnsi="Times New Roman" w:cs="Times New Roman"/>
          <w:sz w:val="24"/>
          <w:szCs w:val="24"/>
        </w:rPr>
      </w:pPr>
      <w:r w:rsidRPr="002829AE">
        <w:rPr>
          <w:rFonts w:ascii="Times New Roman" w:hAnsi="Times New Roman" w:cs="Times New Roman"/>
          <w:sz w:val="24"/>
          <w:szCs w:val="24"/>
        </w:rPr>
        <w:t xml:space="preserve">Electropherograms of sequences generated in the course of this study were examined by eye and trimmed for quality. </w:t>
      </w:r>
      <w:r w:rsidR="009D1475" w:rsidRPr="002829AE">
        <w:rPr>
          <w:rFonts w:ascii="Times New Roman" w:hAnsi="Times New Roman" w:cs="Times New Roman"/>
          <w:i/>
          <w:iCs/>
          <w:sz w:val="24"/>
          <w:szCs w:val="24"/>
        </w:rPr>
        <w:t>Leptospira</w:t>
      </w:r>
      <w:r w:rsidR="009D1475" w:rsidRPr="002829AE">
        <w:rPr>
          <w:rFonts w:ascii="Times New Roman" w:hAnsi="Times New Roman" w:cs="Times New Roman"/>
          <w:sz w:val="24"/>
          <w:szCs w:val="24"/>
        </w:rPr>
        <w:t xml:space="preserve"> reference sequences were obtained by querying sequences against the NCBI refseq_genome database using the BLASTn algorithm limited to </w:t>
      </w:r>
      <w:r w:rsidR="009D1475" w:rsidRPr="002829AE">
        <w:rPr>
          <w:rFonts w:ascii="Times New Roman" w:hAnsi="Times New Roman" w:cs="Times New Roman"/>
          <w:i/>
          <w:sz w:val="24"/>
          <w:szCs w:val="24"/>
        </w:rPr>
        <w:t>Leptospira</w:t>
      </w:r>
      <w:r w:rsidR="009D1475" w:rsidRPr="002829AE">
        <w:rPr>
          <w:rFonts w:ascii="Times New Roman" w:hAnsi="Times New Roman" w:cs="Times New Roman"/>
          <w:sz w:val="24"/>
          <w:szCs w:val="24"/>
        </w:rPr>
        <w:t xml:space="preserve"> (taxid 171) belonging to the two species (</w:t>
      </w:r>
      <w:r w:rsidR="009D1475" w:rsidRPr="002829AE">
        <w:rPr>
          <w:rFonts w:ascii="Times New Roman" w:hAnsi="Times New Roman" w:cs="Times New Roman"/>
          <w:i/>
          <w:iCs/>
          <w:sz w:val="24"/>
          <w:szCs w:val="24"/>
        </w:rPr>
        <w:t>L. interrogans</w:t>
      </w:r>
      <w:r w:rsidR="009D1475" w:rsidRPr="002829AE">
        <w:rPr>
          <w:rFonts w:ascii="Times New Roman" w:hAnsi="Times New Roman" w:cs="Times New Roman"/>
          <w:sz w:val="24"/>
          <w:szCs w:val="24"/>
        </w:rPr>
        <w:t xml:space="preserve"> and </w:t>
      </w:r>
      <w:r w:rsidR="009D1475" w:rsidRPr="002829AE">
        <w:rPr>
          <w:rFonts w:ascii="Times New Roman" w:hAnsi="Times New Roman" w:cs="Times New Roman"/>
          <w:i/>
          <w:iCs/>
          <w:sz w:val="24"/>
          <w:szCs w:val="24"/>
        </w:rPr>
        <w:t>L. borpetersenii</w:t>
      </w:r>
      <w:r w:rsidR="009D1475" w:rsidRPr="002829AE">
        <w:rPr>
          <w:rFonts w:ascii="Times New Roman" w:hAnsi="Times New Roman" w:cs="Times New Roman"/>
          <w:sz w:val="24"/>
          <w:szCs w:val="24"/>
        </w:rPr>
        <w:t xml:space="preserve">) identified in this study. Aligned BLAST hits for each locus were linked by biosample and representative sequences for each </w:t>
      </w:r>
      <w:r w:rsidR="009D1475" w:rsidRPr="002829AE">
        <w:rPr>
          <w:rFonts w:ascii="Times New Roman" w:hAnsi="Times New Roman" w:cs="Times New Roman"/>
          <w:i/>
          <w:iCs/>
          <w:sz w:val="24"/>
          <w:szCs w:val="24"/>
        </w:rPr>
        <w:t>Leptospira</w:t>
      </w:r>
      <w:r w:rsidR="009D1475" w:rsidRPr="002829AE">
        <w:rPr>
          <w:rFonts w:ascii="Times New Roman" w:hAnsi="Times New Roman" w:cs="Times New Roman"/>
          <w:sz w:val="24"/>
          <w:szCs w:val="24"/>
        </w:rPr>
        <w:t xml:space="preserve"> species and serovar combination selected as reference sequences. </w:t>
      </w:r>
    </w:p>
    <w:p w14:paraId="43A323C0" w14:textId="77777777" w:rsidR="00253A5C" w:rsidRPr="00253A5C" w:rsidRDefault="00253A5C" w:rsidP="00253A5C">
      <w:pPr>
        <w:numPr>
          <w:ilvl w:val="0"/>
          <w:numId w:val="1"/>
        </w:numPr>
        <w:spacing w:line="480" w:lineRule="auto"/>
        <w:rPr>
          <w:rFonts w:ascii="Times New Roman" w:hAnsi="Times New Roman" w:cs="Times New Roman"/>
          <w:b/>
          <w:bCs/>
          <w:i/>
          <w:iCs/>
          <w:sz w:val="24"/>
          <w:szCs w:val="24"/>
        </w:rPr>
      </w:pPr>
      <w:r w:rsidRPr="00253A5C">
        <w:rPr>
          <w:rFonts w:ascii="Times New Roman" w:hAnsi="Times New Roman" w:cs="Times New Roman"/>
          <w:b/>
          <w:bCs/>
          <w:i/>
          <w:iCs/>
          <w:sz w:val="24"/>
          <w:szCs w:val="24"/>
        </w:rPr>
        <w:t>L. borgpetersenii</w:t>
      </w:r>
    </w:p>
    <w:p w14:paraId="649F4AE6" w14:textId="77777777" w:rsidR="00253A5C" w:rsidRPr="00253A5C" w:rsidRDefault="00253A5C" w:rsidP="00253A5C">
      <w:pPr>
        <w:spacing w:line="480" w:lineRule="auto"/>
        <w:rPr>
          <w:rFonts w:ascii="Times New Roman" w:hAnsi="Times New Roman" w:cs="Times New Roman"/>
          <w:sz w:val="24"/>
          <w:szCs w:val="24"/>
        </w:rPr>
      </w:pPr>
      <w:r w:rsidRPr="00253A5C">
        <w:rPr>
          <w:rFonts w:ascii="Times New Roman" w:hAnsi="Times New Roman" w:cs="Times New Roman"/>
          <w:noProof/>
          <w:sz w:val="24"/>
          <w:szCs w:val="24"/>
        </w:rPr>
        <w:lastRenderedPageBreak/>
        <w:drawing>
          <wp:inline distT="0" distB="0" distL="0" distR="0" wp14:anchorId="458B14E5" wp14:editId="03AD80CB">
            <wp:extent cx="5731510" cy="3920490"/>
            <wp:effectExtent l="0" t="0" r="2540" b="3810"/>
            <wp:docPr id="12" name="Picture 12"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Lb_lfb1_ggtree.tiff"/>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31510" cy="3920490"/>
                    </a:xfrm>
                    <a:prstGeom prst="rect">
                      <a:avLst/>
                    </a:prstGeom>
                  </pic:spPr>
                </pic:pic>
              </a:graphicData>
            </a:graphic>
          </wp:inline>
        </w:drawing>
      </w:r>
    </w:p>
    <w:p w14:paraId="4E0944B4" w14:textId="16B64442" w:rsidR="00253A5C" w:rsidRPr="00253A5C" w:rsidRDefault="00253A5C" w:rsidP="00253A5C">
      <w:pPr>
        <w:spacing w:line="480" w:lineRule="auto"/>
        <w:rPr>
          <w:rFonts w:ascii="Times New Roman" w:hAnsi="Times New Roman" w:cs="Times New Roman"/>
          <w:sz w:val="24"/>
          <w:szCs w:val="24"/>
        </w:rPr>
      </w:pPr>
      <w:r w:rsidRPr="00253A5C">
        <w:rPr>
          <w:rFonts w:ascii="Times New Roman" w:hAnsi="Times New Roman" w:cs="Times New Roman"/>
          <w:sz w:val="24"/>
          <w:szCs w:val="24"/>
        </w:rPr>
        <w:t>Figure S</w:t>
      </w:r>
      <w:r>
        <w:rPr>
          <w:rFonts w:ascii="Times New Roman" w:hAnsi="Times New Roman" w:cs="Times New Roman"/>
          <w:sz w:val="24"/>
          <w:szCs w:val="24"/>
        </w:rPr>
        <w:t>1</w:t>
      </w:r>
      <w:r w:rsidRPr="00253A5C">
        <w:rPr>
          <w:rFonts w:ascii="Times New Roman" w:hAnsi="Times New Roman" w:cs="Times New Roman"/>
          <w:sz w:val="24"/>
          <w:szCs w:val="24"/>
        </w:rPr>
        <w:t xml:space="preserve">: </w:t>
      </w:r>
      <w:bookmarkStart w:id="1" w:name="_Hlk34753058"/>
      <w:r w:rsidRPr="00253A5C">
        <w:rPr>
          <w:rFonts w:ascii="Times New Roman" w:hAnsi="Times New Roman" w:cs="Times New Roman"/>
          <w:sz w:val="24"/>
          <w:szCs w:val="24"/>
        </w:rPr>
        <w:t xml:space="preserve">Maximum clade credibility tree based on </w:t>
      </w:r>
      <w:r w:rsidRPr="00253A5C">
        <w:rPr>
          <w:rFonts w:ascii="Times New Roman" w:hAnsi="Times New Roman" w:cs="Times New Roman"/>
          <w:i/>
          <w:iCs/>
          <w:sz w:val="24"/>
          <w:szCs w:val="24"/>
        </w:rPr>
        <w:t>L. borgpetersenii</w:t>
      </w:r>
      <w:r w:rsidRPr="00253A5C">
        <w:rPr>
          <w:rFonts w:ascii="Times New Roman" w:hAnsi="Times New Roman" w:cs="Times New Roman"/>
          <w:sz w:val="24"/>
          <w:szCs w:val="24"/>
        </w:rPr>
        <w:t xml:space="preserve"> </w:t>
      </w:r>
      <w:r w:rsidRPr="00253A5C">
        <w:rPr>
          <w:rFonts w:ascii="Times New Roman" w:hAnsi="Times New Roman" w:cs="Times New Roman"/>
          <w:i/>
          <w:iCs/>
          <w:sz w:val="24"/>
          <w:szCs w:val="24"/>
        </w:rPr>
        <w:t>lfb1</w:t>
      </w:r>
      <w:r w:rsidRPr="00253A5C">
        <w:rPr>
          <w:rFonts w:ascii="Times New Roman" w:hAnsi="Times New Roman" w:cs="Times New Roman"/>
          <w:sz w:val="24"/>
          <w:szCs w:val="24"/>
        </w:rPr>
        <w:t xml:space="preserve"> sequences (167bp) implemented using the Jukes-Cantor evolutionary model. Nodes with posterior support greater than 0.9 are shown.  </w:t>
      </w:r>
      <w:bookmarkEnd w:id="1"/>
      <w:r w:rsidRPr="00253A5C">
        <w:rPr>
          <w:rFonts w:ascii="Times New Roman" w:hAnsi="Times New Roman" w:cs="Times New Roman"/>
          <w:sz w:val="24"/>
          <w:szCs w:val="24"/>
        </w:rPr>
        <w:t xml:space="preserve">Reference sequences are labelled by biosample, sequence accession, and </w:t>
      </w:r>
      <w:r w:rsidRPr="00253A5C">
        <w:rPr>
          <w:rFonts w:ascii="Times New Roman" w:hAnsi="Times New Roman" w:cs="Times New Roman"/>
          <w:i/>
          <w:iCs/>
          <w:sz w:val="24"/>
          <w:szCs w:val="24"/>
        </w:rPr>
        <w:t>Leptospira</w:t>
      </w:r>
      <w:r w:rsidRPr="00253A5C">
        <w:rPr>
          <w:rFonts w:ascii="Times New Roman" w:hAnsi="Times New Roman" w:cs="Times New Roman"/>
          <w:sz w:val="24"/>
          <w:szCs w:val="24"/>
        </w:rPr>
        <w:t xml:space="preserve"> strain and sequences from this study labelled by accession and sample code</w:t>
      </w:r>
      <w:r w:rsidR="00B3397F">
        <w:rPr>
          <w:rFonts w:ascii="Times New Roman" w:hAnsi="Times New Roman" w:cs="Times New Roman"/>
          <w:sz w:val="24"/>
          <w:szCs w:val="24"/>
        </w:rPr>
        <w:t>. Sample codes beginning with “G” are from the Johannesburg study site and codes beginning with “C” from Cape Town</w:t>
      </w:r>
      <w:bookmarkStart w:id="2" w:name="_GoBack"/>
      <w:bookmarkEnd w:id="2"/>
    </w:p>
    <w:p w14:paraId="549D7D7D" w14:textId="77777777" w:rsidR="00253A5C" w:rsidRPr="00253A5C" w:rsidRDefault="00253A5C" w:rsidP="00253A5C">
      <w:pPr>
        <w:spacing w:line="480" w:lineRule="auto"/>
        <w:rPr>
          <w:rFonts w:ascii="Times New Roman" w:hAnsi="Times New Roman" w:cs="Times New Roman"/>
          <w:sz w:val="24"/>
          <w:szCs w:val="24"/>
        </w:rPr>
      </w:pPr>
      <w:r w:rsidRPr="00253A5C">
        <w:rPr>
          <w:rFonts w:ascii="Times New Roman" w:hAnsi="Times New Roman" w:cs="Times New Roman"/>
          <w:noProof/>
          <w:sz w:val="24"/>
          <w:szCs w:val="24"/>
        </w:rPr>
        <w:lastRenderedPageBreak/>
        <w:drawing>
          <wp:inline distT="0" distB="0" distL="0" distR="0" wp14:anchorId="323298EE" wp14:editId="5A21AA3E">
            <wp:extent cx="5731510" cy="3920490"/>
            <wp:effectExtent l="0" t="0" r="2540" b="3810"/>
            <wp:docPr id="13" name="Picture 13"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Lb_secY_ggtree.tiff"/>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3920490"/>
                    </a:xfrm>
                    <a:prstGeom prst="rect">
                      <a:avLst/>
                    </a:prstGeom>
                  </pic:spPr>
                </pic:pic>
              </a:graphicData>
            </a:graphic>
          </wp:inline>
        </w:drawing>
      </w:r>
    </w:p>
    <w:p w14:paraId="38E404EB" w14:textId="692DA22E" w:rsidR="00253A5C" w:rsidRPr="00253A5C" w:rsidRDefault="00253A5C" w:rsidP="00253A5C">
      <w:pPr>
        <w:spacing w:line="480" w:lineRule="auto"/>
        <w:rPr>
          <w:rFonts w:ascii="Times New Roman" w:hAnsi="Times New Roman" w:cs="Times New Roman"/>
          <w:sz w:val="24"/>
          <w:szCs w:val="24"/>
        </w:rPr>
      </w:pPr>
      <w:r w:rsidRPr="00253A5C">
        <w:rPr>
          <w:rFonts w:ascii="Times New Roman" w:hAnsi="Times New Roman" w:cs="Times New Roman"/>
          <w:sz w:val="24"/>
          <w:szCs w:val="24"/>
        </w:rPr>
        <w:t>Figure S</w:t>
      </w:r>
      <w:r>
        <w:rPr>
          <w:rFonts w:ascii="Times New Roman" w:hAnsi="Times New Roman" w:cs="Times New Roman"/>
          <w:sz w:val="24"/>
          <w:szCs w:val="24"/>
        </w:rPr>
        <w:t>2</w:t>
      </w:r>
      <w:r w:rsidRPr="00253A5C">
        <w:rPr>
          <w:rFonts w:ascii="Times New Roman" w:hAnsi="Times New Roman" w:cs="Times New Roman"/>
          <w:sz w:val="24"/>
          <w:szCs w:val="24"/>
        </w:rPr>
        <w:t xml:space="preserve">: Maximum clade credibility tree based on </w:t>
      </w:r>
      <w:r w:rsidRPr="00253A5C">
        <w:rPr>
          <w:rFonts w:ascii="Times New Roman" w:hAnsi="Times New Roman" w:cs="Times New Roman"/>
          <w:i/>
          <w:iCs/>
          <w:sz w:val="24"/>
          <w:szCs w:val="24"/>
        </w:rPr>
        <w:t>L. borgpetersenii</w:t>
      </w:r>
      <w:r w:rsidRPr="00253A5C">
        <w:rPr>
          <w:rFonts w:ascii="Times New Roman" w:hAnsi="Times New Roman" w:cs="Times New Roman"/>
          <w:sz w:val="24"/>
          <w:szCs w:val="24"/>
        </w:rPr>
        <w:t xml:space="preserve"> </w:t>
      </w:r>
      <w:r w:rsidRPr="00253A5C">
        <w:rPr>
          <w:rFonts w:ascii="Times New Roman" w:hAnsi="Times New Roman" w:cs="Times New Roman"/>
          <w:i/>
          <w:iCs/>
          <w:sz w:val="24"/>
          <w:szCs w:val="24"/>
        </w:rPr>
        <w:t>secY</w:t>
      </w:r>
      <w:r w:rsidRPr="00253A5C">
        <w:rPr>
          <w:rFonts w:ascii="Times New Roman" w:hAnsi="Times New Roman" w:cs="Times New Roman"/>
          <w:sz w:val="24"/>
          <w:szCs w:val="24"/>
        </w:rPr>
        <w:t xml:space="preserve"> sequences (433bp) implemented using the Jukes-Cantor evolutionary model. Nodes with posterior support greater than 0.9 are shown.  Reference sequences are labelled by biosample, sequence accession, and </w:t>
      </w:r>
      <w:r w:rsidRPr="00253A5C">
        <w:rPr>
          <w:rFonts w:ascii="Times New Roman" w:hAnsi="Times New Roman" w:cs="Times New Roman"/>
          <w:i/>
          <w:iCs/>
          <w:sz w:val="24"/>
          <w:szCs w:val="24"/>
        </w:rPr>
        <w:t>Leptospira</w:t>
      </w:r>
      <w:r w:rsidRPr="00253A5C">
        <w:rPr>
          <w:rFonts w:ascii="Times New Roman" w:hAnsi="Times New Roman" w:cs="Times New Roman"/>
          <w:sz w:val="24"/>
          <w:szCs w:val="24"/>
        </w:rPr>
        <w:t xml:space="preserve"> strain and sequences from this study labelled by accession and sample code</w:t>
      </w:r>
    </w:p>
    <w:p w14:paraId="1E9D836A" w14:textId="77777777" w:rsidR="00253A5C" w:rsidRPr="00253A5C" w:rsidRDefault="00253A5C" w:rsidP="00253A5C">
      <w:pPr>
        <w:spacing w:line="480" w:lineRule="auto"/>
        <w:rPr>
          <w:rFonts w:ascii="Times New Roman" w:hAnsi="Times New Roman" w:cs="Times New Roman"/>
          <w:sz w:val="24"/>
          <w:szCs w:val="24"/>
        </w:rPr>
      </w:pPr>
      <w:r w:rsidRPr="00253A5C">
        <w:rPr>
          <w:rFonts w:ascii="Times New Roman" w:hAnsi="Times New Roman" w:cs="Times New Roman"/>
          <w:noProof/>
          <w:sz w:val="24"/>
          <w:szCs w:val="24"/>
        </w:rPr>
        <w:lastRenderedPageBreak/>
        <w:drawing>
          <wp:inline distT="0" distB="0" distL="0" distR="0" wp14:anchorId="588CE6D0" wp14:editId="307F8EAF">
            <wp:extent cx="5731510" cy="3920490"/>
            <wp:effectExtent l="0" t="0" r="2540" b="3810"/>
            <wp:docPr id="14" name="Picture 14"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Lb_lipL41_ggtree.tiff"/>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31510" cy="3920490"/>
                    </a:xfrm>
                    <a:prstGeom prst="rect">
                      <a:avLst/>
                    </a:prstGeom>
                  </pic:spPr>
                </pic:pic>
              </a:graphicData>
            </a:graphic>
          </wp:inline>
        </w:drawing>
      </w:r>
    </w:p>
    <w:p w14:paraId="1BC73D65" w14:textId="043ABC07" w:rsidR="00253A5C" w:rsidRPr="00253A5C" w:rsidRDefault="00253A5C" w:rsidP="00253A5C">
      <w:pPr>
        <w:spacing w:line="480" w:lineRule="auto"/>
        <w:rPr>
          <w:rFonts w:ascii="Times New Roman" w:hAnsi="Times New Roman" w:cs="Times New Roman"/>
          <w:sz w:val="24"/>
          <w:szCs w:val="24"/>
        </w:rPr>
      </w:pPr>
      <w:r w:rsidRPr="00253A5C">
        <w:rPr>
          <w:rFonts w:ascii="Times New Roman" w:hAnsi="Times New Roman" w:cs="Times New Roman"/>
          <w:sz w:val="24"/>
          <w:szCs w:val="24"/>
        </w:rPr>
        <w:t>Figure S</w:t>
      </w:r>
      <w:r>
        <w:rPr>
          <w:rFonts w:ascii="Times New Roman" w:hAnsi="Times New Roman" w:cs="Times New Roman"/>
          <w:sz w:val="24"/>
          <w:szCs w:val="24"/>
        </w:rPr>
        <w:t>3</w:t>
      </w:r>
      <w:r w:rsidRPr="00253A5C">
        <w:rPr>
          <w:rFonts w:ascii="Times New Roman" w:hAnsi="Times New Roman" w:cs="Times New Roman"/>
          <w:sz w:val="24"/>
          <w:szCs w:val="24"/>
        </w:rPr>
        <w:t xml:space="preserve">: Maximum clade credibility tree based on </w:t>
      </w:r>
      <w:r w:rsidRPr="00253A5C">
        <w:rPr>
          <w:rFonts w:ascii="Times New Roman" w:hAnsi="Times New Roman" w:cs="Times New Roman"/>
          <w:i/>
          <w:iCs/>
          <w:sz w:val="24"/>
          <w:szCs w:val="24"/>
        </w:rPr>
        <w:t>L. borgpetersenii</w:t>
      </w:r>
      <w:r w:rsidRPr="00253A5C">
        <w:rPr>
          <w:rFonts w:ascii="Times New Roman" w:hAnsi="Times New Roman" w:cs="Times New Roman"/>
          <w:sz w:val="24"/>
          <w:szCs w:val="24"/>
        </w:rPr>
        <w:t xml:space="preserve"> </w:t>
      </w:r>
      <w:r w:rsidRPr="00253A5C">
        <w:rPr>
          <w:rFonts w:ascii="Times New Roman" w:hAnsi="Times New Roman" w:cs="Times New Roman"/>
          <w:i/>
          <w:iCs/>
          <w:sz w:val="24"/>
          <w:szCs w:val="24"/>
        </w:rPr>
        <w:t>lipL41</w:t>
      </w:r>
      <w:r w:rsidRPr="00253A5C">
        <w:rPr>
          <w:rFonts w:ascii="Times New Roman" w:hAnsi="Times New Roman" w:cs="Times New Roman"/>
          <w:sz w:val="24"/>
          <w:szCs w:val="24"/>
        </w:rPr>
        <w:t xml:space="preserve"> sequences (594bp) implemented using the Jukes-Cantor evolutionary model. Nodes with posterior support greater than 0.9 are shown.  Reference sequences are labelled by biosample, sequence accession, and </w:t>
      </w:r>
      <w:r w:rsidRPr="00253A5C">
        <w:rPr>
          <w:rFonts w:ascii="Times New Roman" w:hAnsi="Times New Roman" w:cs="Times New Roman"/>
          <w:i/>
          <w:iCs/>
          <w:sz w:val="24"/>
          <w:szCs w:val="24"/>
        </w:rPr>
        <w:t>Leptospira</w:t>
      </w:r>
      <w:r w:rsidRPr="00253A5C">
        <w:rPr>
          <w:rFonts w:ascii="Times New Roman" w:hAnsi="Times New Roman" w:cs="Times New Roman"/>
          <w:sz w:val="24"/>
          <w:szCs w:val="24"/>
        </w:rPr>
        <w:t xml:space="preserve"> strain and sequences from this study labelled by accession and sample code</w:t>
      </w:r>
    </w:p>
    <w:p w14:paraId="0398E6D3" w14:textId="77777777" w:rsidR="00253A5C" w:rsidRPr="002829AE" w:rsidRDefault="00253A5C" w:rsidP="002829AE">
      <w:pPr>
        <w:spacing w:line="480" w:lineRule="auto"/>
        <w:rPr>
          <w:rFonts w:ascii="Times New Roman" w:hAnsi="Times New Roman" w:cs="Times New Roman"/>
          <w:sz w:val="24"/>
          <w:szCs w:val="24"/>
        </w:rPr>
      </w:pPr>
    </w:p>
    <w:p w14:paraId="648106CD" w14:textId="2D5AAC33" w:rsidR="009D1475" w:rsidRPr="002829AE" w:rsidRDefault="009D1475" w:rsidP="002829AE">
      <w:pPr>
        <w:pStyle w:val="ListParagraph"/>
        <w:numPr>
          <w:ilvl w:val="0"/>
          <w:numId w:val="1"/>
        </w:numPr>
        <w:spacing w:line="480" w:lineRule="auto"/>
        <w:jc w:val="both"/>
        <w:rPr>
          <w:rFonts w:ascii="Times New Roman" w:hAnsi="Times New Roman" w:cs="Times New Roman"/>
          <w:b/>
          <w:bCs/>
          <w:i/>
          <w:iCs/>
          <w:sz w:val="24"/>
          <w:szCs w:val="24"/>
        </w:rPr>
      </w:pPr>
      <w:r w:rsidRPr="002829AE">
        <w:rPr>
          <w:rFonts w:ascii="Times New Roman" w:hAnsi="Times New Roman" w:cs="Times New Roman"/>
          <w:b/>
          <w:bCs/>
          <w:i/>
          <w:iCs/>
          <w:sz w:val="24"/>
          <w:szCs w:val="24"/>
        </w:rPr>
        <w:t>L. interrogans</w:t>
      </w:r>
    </w:p>
    <w:p w14:paraId="5ED587C5" w14:textId="5D9F253A" w:rsidR="009D1475" w:rsidRPr="002829AE" w:rsidRDefault="00A01A0E" w:rsidP="002829AE">
      <w:pPr>
        <w:spacing w:line="48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3D63FB4F" wp14:editId="1AAAF0C4">
            <wp:extent cx="5731510" cy="3920490"/>
            <wp:effectExtent l="0" t="0" r="2540" b="3810"/>
            <wp:docPr id="1" name="Picture 1"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i_lfb1_ggtree.tiff"/>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31510" cy="3920490"/>
                    </a:xfrm>
                    <a:prstGeom prst="rect">
                      <a:avLst/>
                    </a:prstGeom>
                  </pic:spPr>
                </pic:pic>
              </a:graphicData>
            </a:graphic>
          </wp:inline>
        </w:drawing>
      </w:r>
    </w:p>
    <w:p w14:paraId="05122ED7" w14:textId="6A5C65AC" w:rsidR="009D1475" w:rsidRPr="002829AE" w:rsidRDefault="009D1475" w:rsidP="002829AE">
      <w:pPr>
        <w:spacing w:line="480" w:lineRule="auto"/>
        <w:rPr>
          <w:rFonts w:ascii="Times New Roman" w:hAnsi="Times New Roman" w:cs="Times New Roman"/>
          <w:sz w:val="24"/>
          <w:szCs w:val="24"/>
        </w:rPr>
      </w:pPr>
      <w:r w:rsidRPr="002829AE">
        <w:rPr>
          <w:rFonts w:ascii="Times New Roman" w:hAnsi="Times New Roman" w:cs="Times New Roman"/>
          <w:sz w:val="24"/>
          <w:szCs w:val="24"/>
        </w:rPr>
        <w:t xml:space="preserve">Figure </w:t>
      </w:r>
      <w:r w:rsidR="00AD2C24" w:rsidRPr="002829AE">
        <w:rPr>
          <w:rFonts w:ascii="Times New Roman" w:hAnsi="Times New Roman" w:cs="Times New Roman"/>
          <w:sz w:val="24"/>
          <w:szCs w:val="24"/>
        </w:rPr>
        <w:t>S</w:t>
      </w:r>
      <w:r w:rsidR="00253A5C">
        <w:rPr>
          <w:rFonts w:ascii="Times New Roman" w:hAnsi="Times New Roman" w:cs="Times New Roman"/>
          <w:sz w:val="24"/>
          <w:szCs w:val="24"/>
        </w:rPr>
        <w:t>4</w:t>
      </w:r>
      <w:r w:rsidRPr="002829AE">
        <w:rPr>
          <w:rFonts w:ascii="Times New Roman" w:hAnsi="Times New Roman" w:cs="Times New Roman"/>
          <w:sz w:val="24"/>
          <w:szCs w:val="24"/>
        </w:rPr>
        <w:t>:</w:t>
      </w:r>
      <w:r w:rsidR="00892A56" w:rsidRPr="002829AE">
        <w:rPr>
          <w:rFonts w:ascii="Times New Roman" w:hAnsi="Times New Roman" w:cs="Times New Roman"/>
          <w:sz w:val="24"/>
          <w:szCs w:val="24"/>
        </w:rPr>
        <w:t xml:space="preserve"> </w:t>
      </w:r>
      <w:bookmarkStart w:id="3" w:name="_Hlk34752533"/>
      <w:r w:rsidR="002904E4" w:rsidRPr="002829AE">
        <w:rPr>
          <w:rFonts w:ascii="Times New Roman" w:hAnsi="Times New Roman" w:cs="Times New Roman"/>
          <w:sz w:val="24"/>
          <w:szCs w:val="24"/>
        </w:rPr>
        <w:t xml:space="preserve">Maximum clade credibility tree based on </w:t>
      </w:r>
      <w:r w:rsidR="002904E4" w:rsidRPr="002829AE">
        <w:rPr>
          <w:rFonts w:ascii="Times New Roman" w:hAnsi="Times New Roman" w:cs="Times New Roman"/>
          <w:i/>
          <w:iCs/>
          <w:sz w:val="24"/>
          <w:szCs w:val="24"/>
        </w:rPr>
        <w:t>L. interrogans</w:t>
      </w:r>
      <w:r w:rsidR="002904E4" w:rsidRPr="002829AE">
        <w:rPr>
          <w:rFonts w:ascii="Times New Roman" w:hAnsi="Times New Roman" w:cs="Times New Roman"/>
          <w:sz w:val="24"/>
          <w:szCs w:val="24"/>
        </w:rPr>
        <w:t xml:space="preserve"> </w:t>
      </w:r>
      <w:r w:rsidRPr="002829AE">
        <w:rPr>
          <w:rFonts w:ascii="Times New Roman" w:hAnsi="Times New Roman" w:cs="Times New Roman"/>
          <w:i/>
          <w:iCs/>
          <w:sz w:val="24"/>
          <w:szCs w:val="24"/>
        </w:rPr>
        <w:t>lfb1</w:t>
      </w:r>
      <w:r w:rsidR="002904E4" w:rsidRPr="002829AE">
        <w:rPr>
          <w:rFonts w:ascii="Times New Roman" w:hAnsi="Times New Roman" w:cs="Times New Roman"/>
          <w:sz w:val="24"/>
          <w:szCs w:val="24"/>
        </w:rPr>
        <w:t xml:space="preserve"> sequences (261bp) implemented using the Jukes-Cantor substitution model. </w:t>
      </w:r>
      <w:bookmarkStart w:id="4" w:name="_Hlk34824045"/>
      <w:r w:rsidR="002904E4" w:rsidRPr="002829AE">
        <w:rPr>
          <w:rFonts w:ascii="Times New Roman" w:hAnsi="Times New Roman" w:cs="Times New Roman"/>
          <w:sz w:val="24"/>
          <w:szCs w:val="24"/>
        </w:rPr>
        <w:t xml:space="preserve">Nodes </w:t>
      </w:r>
      <w:r w:rsidR="00EF6F67" w:rsidRPr="002829AE">
        <w:rPr>
          <w:rFonts w:ascii="Times New Roman" w:hAnsi="Times New Roman" w:cs="Times New Roman"/>
          <w:sz w:val="24"/>
          <w:szCs w:val="24"/>
        </w:rPr>
        <w:t xml:space="preserve">with posterior support greater than </w:t>
      </w:r>
      <w:r w:rsidR="00A01A0E">
        <w:rPr>
          <w:rFonts w:ascii="Times New Roman" w:hAnsi="Times New Roman" w:cs="Times New Roman"/>
          <w:sz w:val="24"/>
          <w:szCs w:val="24"/>
        </w:rPr>
        <w:t>0.9</w:t>
      </w:r>
      <w:r w:rsidR="00EF6F67" w:rsidRPr="002829AE">
        <w:rPr>
          <w:rFonts w:ascii="Times New Roman" w:hAnsi="Times New Roman" w:cs="Times New Roman"/>
          <w:sz w:val="24"/>
          <w:szCs w:val="24"/>
        </w:rPr>
        <w:t xml:space="preserve"> are shown</w:t>
      </w:r>
      <w:r w:rsidR="00AF44B4" w:rsidRPr="002829AE">
        <w:rPr>
          <w:rFonts w:ascii="Times New Roman" w:hAnsi="Times New Roman" w:cs="Times New Roman"/>
          <w:sz w:val="24"/>
          <w:szCs w:val="24"/>
        </w:rPr>
        <w:t xml:space="preserve">. </w:t>
      </w:r>
      <w:bookmarkStart w:id="5" w:name="_Hlk34828662"/>
      <w:r w:rsidR="00AF44B4" w:rsidRPr="002829AE">
        <w:rPr>
          <w:rFonts w:ascii="Times New Roman" w:hAnsi="Times New Roman" w:cs="Times New Roman"/>
          <w:sz w:val="24"/>
          <w:szCs w:val="24"/>
        </w:rPr>
        <w:t>R</w:t>
      </w:r>
      <w:bookmarkEnd w:id="4"/>
      <w:r w:rsidR="002904E4" w:rsidRPr="002829AE">
        <w:rPr>
          <w:rFonts w:ascii="Times New Roman" w:hAnsi="Times New Roman" w:cs="Times New Roman"/>
          <w:sz w:val="24"/>
          <w:szCs w:val="24"/>
        </w:rPr>
        <w:t xml:space="preserve">eference sequences </w:t>
      </w:r>
      <w:r w:rsidR="00AF44B4" w:rsidRPr="002829AE">
        <w:rPr>
          <w:rFonts w:ascii="Times New Roman" w:hAnsi="Times New Roman" w:cs="Times New Roman"/>
          <w:sz w:val="24"/>
          <w:szCs w:val="24"/>
        </w:rPr>
        <w:t xml:space="preserve">are </w:t>
      </w:r>
      <w:r w:rsidR="002904E4" w:rsidRPr="002829AE">
        <w:rPr>
          <w:rFonts w:ascii="Times New Roman" w:hAnsi="Times New Roman" w:cs="Times New Roman"/>
          <w:sz w:val="24"/>
          <w:szCs w:val="24"/>
        </w:rPr>
        <w:t xml:space="preserve">labelled by biosample, sequence accession, and </w:t>
      </w:r>
      <w:r w:rsidR="002904E4" w:rsidRPr="002829AE">
        <w:rPr>
          <w:rFonts w:ascii="Times New Roman" w:hAnsi="Times New Roman" w:cs="Times New Roman"/>
          <w:i/>
          <w:iCs/>
          <w:sz w:val="24"/>
          <w:szCs w:val="24"/>
        </w:rPr>
        <w:t>Leptospira</w:t>
      </w:r>
      <w:r w:rsidR="002904E4" w:rsidRPr="002829AE">
        <w:rPr>
          <w:rFonts w:ascii="Times New Roman" w:hAnsi="Times New Roman" w:cs="Times New Roman"/>
          <w:sz w:val="24"/>
          <w:szCs w:val="24"/>
        </w:rPr>
        <w:t xml:space="preserve"> strain </w:t>
      </w:r>
      <w:bookmarkEnd w:id="3"/>
      <w:r w:rsidR="00AF44B4" w:rsidRPr="002829AE">
        <w:rPr>
          <w:rFonts w:ascii="Times New Roman" w:hAnsi="Times New Roman" w:cs="Times New Roman"/>
          <w:sz w:val="24"/>
          <w:szCs w:val="24"/>
        </w:rPr>
        <w:t>and sequences from this study labelled by accession and sample code</w:t>
      </w:r>
      <w:bookmarkEnd w:id="5"/>
    </w:p>
    <w:p w14:paraId="42E73BA2" w14:textId="4AE32746" w:rsidR="0008564C" w:rsidRPr="002829AE" w:rsidRDefault="0008564C" w:rsidP="002829AE">
      <w:pPr>
        <w:spacing w:line="480" w:lineRule="auto"/>
        <w:rPr>
          <w:rFonts w:ascii="Times New Roman" w:hAnsi="Times New Roman" w:cs="Times New Roman"/>
          <w:sz w:val="24"/>
          <w:szCs w:val="24"/>
        </w:rPr>
      </w:pPr>
    </w:p>
    <w:p w14:paraId="57C408DF" w14:textId="096749A5" w:rsidR="009D1475" w:rsidRPr="002829AE" w:rsidRDefault="00A01A0E" w:rsidP="002829AE">
      <w:pPr>
        <w:spacing w:line="48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5A810081" wp14:editId="6035C1BB">
            <wp:extent cx="5731510" cy="3920490"/>
            <wp:effectExtent l="0" t="0" r="2540" b="3810"/>
            <wp:docPr id="5" name="Picture 5"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i_secY_ggtree.tif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31510" cy="3920490"/>
                    </a:xfrm>
                    <a:prstGeom prst="rect">
                      <a:avLst/>
                    </a:prstGeom>
                  </pic:spPr>
                </pic:pic>
              </a:graphicData>
            </a:graphic>
          </wp:inline>
        </w:drawing>
      </w:r>
    </w:p>
    <w:p w14:paraId="63F913E2" w14:textId="486DC9C8" w:rsidR="009D1475" w:rsidRDefault="009D1475" w:rsidP="002829AE">
      <w:pPr>
        <w:spacing w:line="480" w:lineRule="auto"/>
        <w:rPr>
          <w:rFonts w:ascii="Times New Roman" w:hAnsi="Times New Roman" w:cs="Times New Roman"/>
          <w:noProof/>
          <w:sz w:val="24"/>
          <w:szCs w:val="24"/>
        </w:rPr>
      </w:pPr>
      <w:r w:rsidRPr="002829AE">
        <w:rPr>
          <w:rFonts w:ascii="Times New Roman" w:hAnsi="Times New Roman" w:cs="Times New Roman"/>
          <w:sz w:val="24"/>
          <w:szCs w:val="24"/>
        </w:rPr>
        <w:t xml:space="preserve">Figure </w:t>
      </w:r>
      <w:r w:rsidR="00AD2C24" w:rsidRPr="002829AE">
        <w:rPr>
          <w:rFonts w:ascii="Times New Roman" w:hAnsi="Times New Roman" w:cs="Times New Roman"/>
          <w:sz w:val="24"/>
          <w:szCs w:val="24"/>
        </w:rPr>
        <w:t>S</w:t>
      </w:r>
      <w:r w:rsidR="00253A5C">
        <w:rPr>
          <w:rFonts w:ascii="Times New Roman" w:hAnsi="Times New Roman" w:cs="Times New Roman"/>
          <w:sz w:val="24"/>
          <w:szCs w:val="24"/>
        </w:rPr>
        <w:t>5</w:t>
      </w:r>
      <w:r w:rsidRPr="002829AE">
        <w:rPr>
          <w:rFonts w:ascii="Times New Roman" w:hAnsi="Times New Roman" w:cs="Times New Roman"/>
          <w:sz w:val="24"/>
          <w:szCs w:val="24"/>
        </w:rPr>
        <w:t xml:space="preserve">: </w:t>
      </w:r>
      <w:bookmarkStart w:id="6" w:name="_Hlk34752694"/>
      <w:r w:rsidR="002904E4" w:rsidRPr="002829AE">
        <w:rPr>
          <w:rFonts w:ascii="Times New Roman" w:hAnsi="Times New Roman" w:cs="Times New Roman"/>
          <w:sz w:val="24"/>
          <w:szCs w:val="24"/>
        </w:rPr>
        <w:t xml:space="preserve">Maximum clade credibility tree based on </w:t>
      </w:r>
      <w:r w:rsidR="002904E4" w:rsidRPr="002829AE">
        <w:rPr>
          <w:rFonts w:ascii="Times New Roman" w:hAnsi="Times New Roman" w:cs="Times New Roman"/>
          <w:i/>
          <w:iCs/>
          <w:sz w:val="24"/>
          <w:szCs w:val="24"/>
        </w:rPr>
        <w:t>L. interrogans</w:t>
      </w:r>
      <w:r w:rsidR="002904E4" w:rsidRPr="002829AE">
        <w:rPr>
          <w:rFonts w:ascii="Times New Roman" w:hAnsi="Times New Roman" w:cs="Times New Roman"/>
          <w:sz w:val="24"/>
          <w:szCs w:val="24"/>
        </w:rPr>
        <w:t xml:space="preserve"> </w:t>
      </w:r>
      <w:r w:rsidR="002904E4" w:rsidRPr="002829AE">
        <w:rPr>
          <w:rFonts w:ascii="Times New Roman" w:hAnsi="Times New Roman" w:cs="Times New Roman"/>
          <w:i/>
          <w:iCs/>
          <w:sz w:val="24"/>
          <w:szCs w:val="24"/>
        </w:rPr>
        <w:t>secY</w:t>
      </w:r>
      <w:r w:rsidR="002904E4" w:rsidRPr="002829AE">
        <w:rPr>
          <w:rFonts w:ascii="Times New Roman" w:hAnsi="Times New Roman" w:cs="Times New Roman"/>
          <w:sz w:val="24"/>
          <w:szCs w:val="24"/>
        </w:rPr>
        <w:t xml:space="preserve"> sequences (433bp) implemented using the </w:t>
      </w:r>
      <w:r w:rsidR="002904E4" w:rsidRPr="002829AE">
        <w:rPr>
          <w:rFonts w:ascii="Times New Roman" w:eastAsia="Calibri" w:hAnsi="Times New Roman" w:cs="Times New Roman"/>
          <w:sz w:val="24"/>
          <w:szCs w:val="24"/>
        </w:rPr>
        <w:t xml:space="preserve">Hasegawa-Kishino-Yano evolutionary model </w:t>
      </w:r>
      <w:r w:rsidR="002904E4" w:rsidRPr="002829AE">
        <w:rPr>
          <w:rFonts w:ascii="Times New Roman" w:eastAsia="Calibri" w:hAnsi="Times New Roman" w:cs="Times New Roman"/>
          <w:sz w:val="24"/>
          <w:szCs w:val="24"/>
        </w:rPr>
        <w:fldChar w:fldCharType="begin" w:fldLock="1"/>
      </w:r>
      <w:r w:rsidR="002904E4" w:rsidRPr="002829AE">
        <w:rPr>
          <w:rFonts w:ascii="Times New Roman" w:eastAsia="Calibri" w:hAnsi="Times New Roman" w:cs="Times New Roman"/>
          <w:sz w:val="24"/>
          <w:szCs w:val="24"/>
        </w:rPr>
        <w:instrText>ADDIN CSL_CITATION {"citationItems":[{"id":"ITEM-1","itemData":{"DOI":"10.1007/BF02101694","ISSN":"00222844","PMID":"3934395","abstract":"A new statistical method for estimating divergence dates of species from DNA sequence data by a molecular clock approach is developed. This method takes into account effectively the information contained in a set of DNA sequence data. The molecular clock of mitochondrial DNA (mtDNA) was calibrated by setting the date of divergence between primates and ungulates at the Cretaceous-Tertiary boundary (65 million years ago), when the extinction of dinosaurs occurred. A generalized leastsquares method was applied in fitting a model to mtDNA sequence data, and the clock gave dates of 92.3±11.7, 13.3±1.5, 10.9±1.2, 3.7±0.6, and 2.7±0.6 million years ago (where the second of each pair of numbers is the standard deviation) for the separation of mouse, gibbon, orangutan, gorilla, and chimpanzee, respectively, from the line leading to humans. Although there is some uncertainty in the clock, this dating may pose a problem for the widely believed hypothesis that the bipedal creature Australopithecus afarensis, which lived some 3.7 million years ago at Laetoli in Tanzania and at Hadar in Ethiopia, was ancestral to man and evolved after the human-ape splitting. Another likelier possibility is that mtDNA was transferred through hybridization between a proto-human and a protochimpanzee after the former had developed bipedalism. © 1985 Springer-Verlag.","author":[{"dropping-particle":"","family":"Hasegawa","given":"Masami","non-dropping-particle":"","parse-names":false,"suffix":""},{"dropping-particle":"","family":"Kishino","given":"Hirohisa","non-dropping-particle":"","parse-names":false,"suffix":""},{"dropping-particle":"","family":"Yano","given":"Taka aki","non-dropping-particle":"","parse-names":false,"suffix":""}],"container-title":"Journal of Molecular Evolution","id":"ITEM-1","issue":"2","issued":{"date-parts":[["1985"]]},"page":"160-174","title":"Dating of the human-ape splitting by a molecular clock of mitochondrial DNA","type":"article-journal","volume":"22"},"uris":["http://www.mendeley.com/documents/?uuid=f88e33c5-dca4-42fb-8b85-f10ee4aa6182"]}],"mendeley":{"formattedCitation":"(4)","plainTextFormattedCitation":"(4)","previouslyFormattedCitation":"(24)"},"properties":{"noteIndex":0},"schema":"https://github.com/citation-style-language/schema/raw/master/csl-citation.json"}</w:instrText>
      </w:r>
      <w:r w:rsidR="002904E4" w:rsidRPr="002829AE">
        <w:rPr>
          <w:rFonts w:ascii="Times New Roman" w:eastAsia="Calibri" w:hAnsi="Times New Roman" w:cs="Times New Roman"/>
          <w:sz w:val="24"/>
          <w:szCs w:val="24"/>
        </w:rPr>
        <w:fldChar w:fldCharType="separate"/>
      </w:r>
      <w:r w:rsidR="002904E4" w:rsidRPr="002829AE">
        <w:rPr>
          <w:rFonts w:ascii="Times New Roman" w:eastAsia="Calibri" w:hAnsi="Times New Roman" w:cs="Times New Roman"/>
          <w:noProof/>
          <w:sz w:val="24"/>
          <w:szCs w:val="24"/>
        </w:rPr>
        <w:t>(4)</w:t>
      </w:r>
      <w:r w:rsidR="002904E4" w:rsidRPr="002829AE">
        <w:rPr>
          <w:rFonts w:ascii="Times New Roman" w:eastAsia="Calibri" w:hAnsi="Times New Roman" w:cs="Times New Roman"/>
          <w:sz w:val="24"/>
          <w:szCs w:val="24"/>
        </w:rPr>
        <w:fldChar w:fldCharType="end"/>
      </w:r>
      <w:r w:rsidR="002904E4" w:rsidRPr="002829AE">
        <w:rPr>
          <w:rFonts w:ascii="Times New Roman" w:eastAsia="Calibri" w:hAnsi="Times New Roman" w:cs="Times New Roman"/>
          <w:sz w:val="24"/>
          <w:szCs w:val="24"/>
        </w:rPr>
        <w:t xml:space="preserve"> </w:t>
      </w:r>
      <w:r w:rsidR="002904E4" w:rsidRPr="002829AE">
        <w:rPr>
          <w:rFonts w:ascii="Times New Roman" w:hAnsi="Times New Roman" w:cs="Times New Roman"/>
          <w:sz w:val="24"/>
          <w:szCs w:val="24"/>
        </w:rPr>
        <w:t xml:space="preserve">substitution model. </w:t>
      </w:r>
      <w:r w:rsidR="00EF6F67" w:rsidRPr="002829AE">
        <w:rPr>
          <w:rFonts w:ascii="Times New Roman" w:hAnsi="Times New Roman" w:cs="Times New Roman"/>
          <w:sz w:val="24"/>
          <w:szCs w:val="24"/>
        </w:rPr>
        <w:t xml:space="preserve">Nodes with posterior support greater than </w:t>
      </w:r>
      <w:r w:rsidR="00A01A0E">
        <w:rPr>
          <w:rFonts w:ascii="Times New Roman" w:hAnsi="Times New Roman" w:cs="Times New Roman"/>
          <w:sz w:val="24"/>
          <w:szCs w:val="24"/>
        </w:rPr>
        <w:t>0.9</w:t>
      </w:r>
      <w:r w:rsidR="00EF6F67" w:rsidRPr="002829AE">
        <w:rPr>
          <w:rFonts w:ascii="Times New Roman" w:hAnsi="Times New Roman" w:cs="Times New Roman"/>
          <w:sz w:val="24"/>
          <w:szCs w:val="24"/>
        </w:rPr>
        <w:t xml:space="preserve"> are shown</w:t>
      </w:r>
      <w:r w:rsidR="00AF44B4" w:rsidRPr="002829AE">
        <w:rPr>
          <w:rFonts w:ascii="Times New Roman" w:hAnsi="Times New Roman" w:cs="Times New Roman"/>
          <w:sz w:val="24"/>
          <w:szCs w:val="24"/>
        </w:rPr>
        <w:t>.</w:t>
      </w:r>
      <w:r w:rsidR="00EF6F67" w:rsidRPr="002829AE">
        <w:rPr>
          <w:rFonts w:ascii="Times New Roman" w:hAnsi="Times New Roman" w:cs="Times New Roman"/>
          <w:sz w:val="24"/>
          <w:szCs w:val="24"/>
        </w:rPr>
        <w:t xml:space="preserve"> </w:t>
      </w:r>
      <w:bookmarkEnd w:id="6"/>
      <w:r w:rsidR="00AF44B4" w:rsidRPr="002829AE">
        <w:rPr>
          <w:rFonts w:ascii="Times New Roman" w:hAnsi="Times New Roman" w:cs="Times New Roman"/>
          <w:sz w:val="24"/>
          <w:szCs w:val="24"/>
        </w:rPr>
        <w:t xml:space="preserve">Reference sequences are labelled by biosample, sequence accession, and </w:t>
      </w:r>
      <w:r w:rsidR="00AF44B4" w:rsidRPr="002829AE">
        <w:rPr>
          <w:rFonts w:ascii="Times New Roman" w:hAnsi="Times New Roman" w:cs="Times New Roman"/>
          <w:i/>
          <w:iCs/>
          <w:sz w:val="24"/>
          <w:szCs w:val="24"/>
        </w:rPr>
        <w:t>Leptospira</w:t>
      </w:r>
      <w:r w:rsidR="00AF44B4" w:rsidRPr="002829AE">
        <w:rPr>
          <w:rFonts w:ascii="Times New Roman" w:hAnsi="Times New Roman" w:cs="Times New Roman"/>
          <w:sz w:val="24"/>
          <w:szCs w:val="24"/>
        </w:rPr>
        <w:t xml:space="preserve"> strain and sequences from this study labelled by accession and sample code </w:t>
      </w:r>
    </w:p>
    <w:p w14:paraId="408DCE31" w14:textId="14D8DB18" w:rsidR="00A01A0E" w:rsidRPr="002829AE" w:rsidRDefault="00A01A0E" w:rsidP="002829AE">
      <w:pPr>
        <w:spacing w:line="48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5E59D8CC" wp14:editId="3B16EB0F">
            <wp:extent cx="5731510" cy="3920490"/>
            <wp:effectExtent l="0" t="0" r="2540" b="3810"/>
            <wp:docPr id="8" name="Picture 8"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Li_MST1_ggtree.tiff"/>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31510" cy="3920490"/>
                    </a:xfrm>
                    <a:prstGeom prst="rect">
                      <a:avLst/>
                    </a:prstGeom>
                  </pic:spPr>
                </pic:pic>
              </a:graphicData>
            </a:graphic>
          </wp:inline>
        </w:drawing>
      </w:r>
    </w:p>
    <w:p w14:paraId="666887AF" w14:textId="364CC200" w:rsidR="009D1475" w:rsidRDefault="009D1475" w:rsidP="002829AE">
      <w:pPr>
        <w:spacing w:line="480" w:lineRule="auto"/>
        <w:rPr>
          <w:rFonts w:ascii="Times New Roman" w:hAnsi="Times New Roman" w:cs="Times New Roman"/>
          <w:noProof/>
          <w:sz w:val="24"/>
          <w:szCs w:val="24"/>
        </w:rPr>
      </w:pPr>
      <w:r w:rsidRPr="002829AE">
        <w:rPr>
          <w:rFonts w:ascii="Times New Roman" w:hAnsi="Times New Roman" w:cs="Times New Roman"/>
          <w:sz w:val="24"/>
          <w:szCs w:val="24"/>
        </w:rPr>
        <w:t xml:space="preserve">Figure </w:t>
      </w:r>
      <w:r w:rsidR="00AD2C24" w:rsidRPr="002829AE">
        <w:rPr>
          <w:rFonts w:ascii="Times New Roman" w:hAnsi="Times New Roman" w:cs="Times New Roman"/>
          <w:sz w:val="24"/>
          <w:szCs w:val="24"/>
        </w:rPr>
        <w:t>S</w:t>
      </w:r>
      <w:r w:rsidR="00253A5C">
        <w:rPr>
          <w:rFonts w:ascii="Times New Roman" w:hAnsi="Times New Roman" w:cs="Times New Roman"/>
          <w:sz w:val="24"/>
          <w:szCs w:val="24"/>
        </w:rPr>
        <w:t>6</w:t>
      </w:r>
      <w:r w:rsidRPr="002829AE">
        <w:rPr>
          <w:rFonts w:ascii="Times New Roman" w:hAnsi="Times New Roman" w:cs="Times New Roman"/>
          <w:sz w:val="24"/>
          <w:szCs w:val="24"/>
        </w:rPr>
        <w:t xml:space="preserve">: </w:t>
      </w:r>
      <w:bookmarkStart w:id="7" w:name="_Hlk34752783"/>
      <w:r w:rsidR="002904E4" w:rsidRPr="002829AE">
        <w:rPr>
          <w:rFonts w:ascii="Times New Roman" w:hAnsi="Times New Roman" w:cs="Times New Roman"/>
          <w:sz w:val="24"/>
          <w:szCs w:val="24"/>
        </w:rPr>
        <w:t xml:space="preserve">Maximum clade credibility tree based on </w:t>
      </w:r>
      <w:r w:rsidR="002904E4" w:rsidRPr="002829AE">
        <w:rPr>
          <w:rFonts w:ascii="Times New Roman" w:hAnsi="Times New Roman" w:cs="Times New Roman"/>
          <w:i/>
          <w:iCs/>
          <w:sz w:val="24"/>
          <w:szCs w:val="24"/>
        </w:rPr>
        <w:t>L. interrogans</w:t>
      </w:r>
      <w:r w:rsidR="002904E4" w:rsidRPr="002829AE">
        <w:rPr>
          <w:rFonts w:ascii="Times New Roman" w:hAnsi="Times New Roman" w:cs="Times New Roman"/>
          <w:sz w:val="24"/>
          <w:szCs w:val="24"/>
        </w:rPr>
        <w:t xml:space="preserve"> </w:t>
      </w:r>
      <w:r w:rsidR="002E70F4" w:rsidRPr="002829AE">
        <w:rPr>
          <w:rFonts w:ascii="Times New Roman" w:hAnsi="Times New Roman" w:cs="Times New Roman"/>
          <w:sz w:val="24"/>
          <w:szCs w:val="24"/>
        </w:rPr>
        <w:t xml:space="preserve">MST1 </w:t>
      </w:r>
      <w:r w:rsidR="002904E4" w:rsidRPr="002829AE">
        <w:rPr>
          <w:rFonts w:ascii="Times New Roman" w:hAnsi="Times New Roman" w:cs="Times New Roman"/>
          <w:sz w:val="24"/>
          <w:szCs w:val="24"/>
        </w:rPr>
        <w:t>sequences (</w:t>
      </w:r>
      <w:r w:rsidR="002E70F4" w:rsidRPr="002829AE">
        <w:rPr>
          <w:rFonts w:ascii="Times New Roman" w:hAnsi="Times New Roman" w:cs="Times New Roman"/>
          <w:sz w:val="24"/>
          <w:szCs w:val="24"/>
        </w:rPr>
        <w:t>174</w:t>
      </w:r>
      <w:r w:rsidR="002904E4" w:rsidRPr="002829AE">
        <w:rPr>
          <w:rFonts w:ascii="Times New Roman" w:hAnsi="Times New Roman" w:cs="Times New Roman"/>
          <w:sz w:val="24"/>
          <w:szCs w:val="24"/>
        </w:rPr>
        <w:t xml:space="preserve">bp) implemented using the Hasegawa-Kishino-Yano evolutionary model </w:t>
      </w:r>
      <w:r w:rsidR="002904E4" w:rsidRPr="002829AE">
        <w:rPr>
          <w:rFonts w:ascii="Times New Roman" w:hAnsi="Times New Roman" w:cs="Times New Roman"/>
          <w:sz w:val="24"/>
          <w:szCs w:val="24"/>
        </w:rPr>
        <w:fldChar w:fldCharType="begin" w:fldLock="1"/>
      </w:r>
      <w:r w:rsidR="002904E4" w:rsidRPr="002829AE">
        <w:rPr>
          <w:rFonts w:ascii="Times New Roman" w:hAnsi="Times New Roman" w:cs="Times New Roman"/>
          <w:sz w:val="24"/>
          <w:szCs w:val="24"/>
        </w:rPr>
        <w:instrText>ADDIN CSL_CITATION {"citationItems":[{"id":"ITEM-1","itemData":{"DOI":"10.1007/BF02101694","ISSN":"00222844","PMID":"3934395","abstract":"A new statistical method for estimating divergence dates of species from DNA sequence data by a molecular clock approach is developed. This method takes into account effectively the information contained in a set of DNA sequence data. The molecular clock of mitochondrial DNA (mtDNA) was calibrated by setting the date of divergence between primates and ungulates at the Cretaceous-Tertiary boundary (65 million years ago), when the extinction of dinosaurs occurred. A generalized leastsquares method was applied in fitting a model to mtDNA sequence data, and the clock gave dates of 92.3±11.7, 13.3±1.5, 10.9±1.2, 3.7±0.6, and 2.7±0.6 million years ago (where the second of each pair of numbers is the standard deviation) for the separation of mouse, gibbon, orangutan, gorilla, and chimpanzee, respectively, from the line leading to humans. Although there is some uncertainty in the clock, this dating may pose a problem for the widely believed hypothesis that the bipedal creature Australopithecus afarensis, which lived some 3.7 million years ago at Laetoli in Tanzania and at Hadar in Ethiopia, was ancestral to man and evolved after the human-ape splitting. Another likelier possibility is that mtDNA was transferred through hybridization between a proto-human and a protochimpanzee after the former had developed bipedalism. © 1985 Springer-Verlag.","author":[{"dropping-particle":"","family":"Hasegawa","given":"Masami","non-dropping-particle":"","parse-names":false,"suffix":""},{"dropping-particle":"","family":"Kishino","given":"Hirohisa","non-dropping-particle":"","parse-names":false,"suffix":""},{"dropping-particle":"","family":"Yano","given":"Taka aki","non-dropping-particle":"","parse-names":false,"suffix":""}],"container-title":"Journal of Molecular Evolution","id":"ITEM-1","issue":"2","issued":{"date-parts":[["1985"]]},"page":"160-174","title":"Dating of the human-ape splitting by a molecular clock of mitochondrial DNA","type":"article-journal","volume":"22"},"uris":["http://www.mendeley.com/documents/?uuid=f88e33c5-dca4-42fb-8b85-f10ee4aa6182"]}],"mendeley":{"formattedCitation":"(4)","plainTextFormattedCitation":"(4)","previouslyFormattedCitation":"(24)"},"properties":{"noteIndex":0},"schema":"https://github.com/citation-style-language/schema/raw/master/csl-citation.json"}</w:instrText>
      </w:r>
      <w:r w:rsidR="002904E4" w:rsidRPr="002829AE">
        <w:rPr>
          <w:rFonts w:ascii="Times New Roman" w:hAnsi="Times New Roman" w:cs="Times New Roman"/>
          <w:sz w:val="24"/>
          <w:szCs w:val="24"/>
        </w:rPr>
        <w:fldChar w:fldCharType="separate"/>
      </w:r>
      <w:r w:rsidR="002904E4" w:rsidRPr="002829AE">
        <w:rPr>
          <w:rFonts w:ascii="Times New Roman" w:hAnsi="Times New Roman" w:cs="Times New Roman"/>
          <w:sz w:val="24"/>
          <w:szCs w:val="24"/>
        </w:rPr>
        <w:t>(4)</w:t>
      </w:r>
      <w:r w:rsidR="002904E4" w:rsidRPr="002829AE">
        <w:rPr>
          <w:rFonts w:ascii="Times New Roman" w:hAnsi="Times New Roman" w:cs="Times New Roman"/>
          <w:sz w:val="24"/>
          <w:szCs w:val="24"/>
        </w:rPr>
        <w:fldChar w:fldCharType="end"/>
      </w:r>
      <w:r w:rsidR="002904E4" w:rsidRPr="002829AE">
        <w:rPr>
          <w:rFonts w:ascii="Times New Roman" w:hAnsi="Times New Roman" w:cs="Times New Roman"/>
          <w:sz w:val="24"/>
          <w:szCs w:val="24"/>
        </w:rPr>
        <w:t xml:space="preserve"> substitution model. </w:t>
      </w:r>
      <w:r w:rsidR="00EF6F67" w:rsidRPr="002829AE">
        <w:rPr>
          <w:rFonts w:ascii="Times New Roman" w:hAnsi="Times New Roman" w:cs="Times New Roman"/>
          <w:sz w:val="24"/>
          <w:szCs w:val="24"/>
        </w:rPr>
        <w:t xml:space="preserve">Nodes with posterior support greater than </w:t>
      </w:r>
      <w:r w:rsidR="00A01A0E">
        <w:rPr>
          <w:rFonts w:ascii="Times New Roman" w:hAnsi="Times New Roman" w:cs="Times New Roman"/>
          <w:sz w:val="24"/>
          <w:szCs w:val="24"/>
        </w:rPr>
        <w:t>0.9</w:t>
      </w:r>
      <w:r w:rsidR="00EF6F67" w:rsidRPr="002829AE">
        <w:rPr>
          <w:rFonts w:ascii="Times New Roman" w:hAnsi="Times New Roman" w:cs="Times New Roman"/>
          <w:sz w:val="24"/>
          <w:szCs w:val="24"/>
        </w:rPr>
        <w:t xml:space="preserve"> are shown</w:t>
      </w:r>
      <w:r w:rsidR="00AF44B4" w:rsidRPr="002829AE">
        <w:rPr>
          <w:rFonts w:ascii="Times New Roman" w:hAnsi="Times New Roman" w:cs="Times New Roman"/>
          <w:sz w:val="24"/>
          <w:szCs w:val="24"/>
        </w:rPr>
        <w:t xml:space="preserve">. </w:t>
      </w:r>
      <w:r w:rsidR="00EF6F67" w:rsidRPr="002829AE">
        <w:rPr>
          <w:rFonts w:ascii="Times New Roman" w:hAnsi="Times New Roman" w:cs="Times New Roman"/>
          <w:sz w:val="24"/>
          <w:szCs w:val="24"/>
        </w:rPr>
        <w:t xml:space="preserve"> </w:t>
      </w:r>
      <w:bookmarkEnd w:id="7"/>
      <w:r w:rsidR="00AF44B4" w:rsidRPr="002829AE">
        <w:rPr>
          <w:rFonts w:ascii="Times New Roman" w:hAnsi="Times New Roman" w:cs="Times New Roman"/>
          <w:sz w:val="24"/>
          <w:szCs w:val="24"/>
        </w:rPr>
        <w:t xml:space="preserve">Reference sequences are labelled by biosample, sequence accession, and </w:t>
      </w:r>
      <w:r w:rsidR="00AF44B4" w:rsidRPr="002829AE">
        <w:rPr>
          <w:rFonts w:ascii="Times New Roman" w:hAnsi="Times New Roman" w:cs="Times New Roman"/>
          <w:i/>
          <w:iCs/>
          <w:sz w:val="24"/>
          <w:szCs w:val="24"/>
        </w:rPr>
        <w:t>Leptospira</w:t>
      </w:r>
      <w:r w:rsidR="00AF44B4" w:rsidRPr="002829AE">
        <w:rPr>
          <w:rFonts w:ascii="Times New Roman" w:hAnsi="Times New Roman" w:cs="Times New Roman"/>
          <w:sz w:val="24"/>
          <w:szCs w:val="24"/>
        </w:rPr>
        <w:t xml:space="preserve"> strain and sequences from this study labelled by accession and sample code </w:t>
      </w:r>
    </w:p>
    <w:p w14:paraId="17F15440" w14:textId="1A823B4D" w:rsidR="00A01A0E" w:rsidRPr="002829AE" w:rsidRDefault="00A01A0E" w:rsidP="002829AE">
      <w:pPr>
        <w:spacing w:line="48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1129B179" wp14:editId="272F99D4">
            <wp:extent cx="5731510" cy="3920490"/>
            <wp:effectExtent l="0" t="0" r="2540" b="3810"/>
            <wp:docPr id="10" name="Picture 10"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Li_MST3_ggtree.tiff"/>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31510" cy="3920490"/>
                    </a:xfrm>
                    <a:prstGeom prst="rect">
                      <a:avLst/>
                    </a:prstGeom>
                  </pic:spPr>
                </pic:pic>
              </a:graphicData>
            </a:graphic>
          </wp:inline>
        </w:drawing>
      </w:r>
    </w:p>
    <w:p w14:paraId="4E8A6329" w14:textId="623BB466" w:rsidR="009D1475" w:rsidRPr="002829AE" w:rsidRDefault="009D1475" w:rsidP="002829AE">
      <w:pPr>
        <w:spacing w:line="480" w:lineRule="auto"/>
        <w:rPr>
          <w:rFonts w:ascii="Times New Roman" w:hAnsi="Times New Roman" w:cs="Times New Roman"/>
          <w:sz w:val="24"/>
          <w:szCs w:val="24"/>
        </w:rPr>
      </w:pPr>
      <w:r w:rsidRPr="002829AE">
        <w:rPr>
          <w:rFonts w:ascii="Times New Roman" w:hAnsi="Times New Roman" w:cs="Times New Roman"/>
          <w:sz w:val="24"/>
          <w:szCs w:val="24"/>
        </w:rPr>
        <w:t xml:space="preserve">Figure </w:t>
      </w:r>
      <w:r w:rsidR="00AD2C24" w:rsidRPr="002829AE">
        <w:rPr>
          <w:rFonts w:ascii="Times New Roman" w:hAnsi="Times New Roman" w:cs="Times New Roman"/>
          <w:sz w:val="24"/>
          <w:szCs w:val="24"/>
        </w:rPr>
        <w:t>S</w:t>
      </w:r>
      <w:r w:rsidR="00253A5C">
        <w:rPr>
          <w:rFonts w:ascii="Times New Roman" w:hAnsi="Times New Roman" w:cs="Times New Roman"/>
          <w:sz w:val="24"/>
          <w:szCs w:val="24"/>
        </w:rPr>
        <w:t>7</w:t>
      </w:r>
      <w:r w:rsidRPr="002829AE">
        <w:rPr>
          <w:rFonts w:ascii="Times New Roman" w:hAnsi="Times New Roman" w:cs="Times New Roman"/>
          <w:sz w:val="24"/>
          <w:szCs w:val="24"/>
        </w:rPr>
        <w:t xml:space="preserve">: </w:t>
      </w:r>
      <w:bookmarkStart w:id="8" w:name="_Hlk34752871"/>
      <w:r w:rsidR="002E70F4" w:rsidRPr="002829AE">
        <w:rPr>
          <w:rFonts w:ascii="Times New Roman" w:hAnsi="Times New Roman" w:cs="Times New Roman"/>
          <w:sz w:val="24"/>
          <w:szCs w:val="24"/>
        </w:rPr>
        <w:t xml:space="preserve">Maximum clade credibility tree based on </w:t>
      </w:r>
      <w:r w:rsidR="002E70F4" w:rsidRPr="002829AE">
        <w:rPr>
          <w:rFonts w:ascii="Times New Roman" w:hAnsi="Times New Roman" w:cs="Times New Roman"/>
          <w:i/>
          <w:iCs/>
          <w:sz w:val="24"/>
          <w:szCs w:val="24"/>
        </w:rPr>
        <w:t>L. interrogans</w:t>
      </w:r>
      <w:r w:rsidR="002E70F4" w:rsidRPr="002829AE">
        <w:rPr>
          <w:rFonts w:ascii="Times New Roman" w:hAnsi="Times New Roman" w:cs="Times New Roman"/>
          <w:sz w:val="24"/>
          <w:szCs w:val="24"/>
        </w:rPr>
        <w:t xml:space="preserve"> MST3 sequences (220bp) implemented using the Hasegawa-Kishino-Yano evolutionary model </w:t>
      </w:r>
      <w:r w:rsidR="002E70F4" w:rsidRPr="002829AE">
        <w:rPr>
          <w:rFonts w:ascii="Times New Roman" w:hAnsi="Times New Roman" w:cs="Times New Roman"/>
          <w:sz w:val="24"/>
          <w:szCs w:val="24"/>
        </w:rPr>
        <w:fldChar w:fldCharType="begin" w:fldLock="1"/>
      </w:r>
      <w:r w:rsidR="002E70F4" w:rsidRPr="002829AE">
        <w:rPr>
          <w:rFonts w:ascii="Times New Roman" w:hAnsi="Times New Roman" w:cs="Times New Roman"/>
          <w:sz w:val="24"/>
          <w:szCs w:val="24"/>
        </w:rPr>
        <w:instrText>ADDIN CSL_CITATION {"citationItems":[{"id":"ITEM-1","itemData":{"DOI":"10.1007/BF02101694","ISSN":"00222844","PMID":"3934395","abstract":"A new statistical method for estimating divergence dates of species from DNA sequence data by a molecular clock approach is developed. This method takes into account effectively the information contained in a set of DNA sequence data. The molecular clock of mitochondrial DNA (mtDNA) was calibrated by setting the date of divergence between primates and ungulates at the Cretaceous-Tertiary boundary (65 million years ago), when the extinction of dinosaurs occurred. A generalized leastsquares method was applied in fitting a model to mtDNA sequence data, and the clock gave dates of 92.3±11.7, 13.3±1.5, 10.9±1.2, 3.7±0.6, and 2.7±0.6 million years ago (where the second of each pair of numbers is the standard deviation) for the separation of mouse, gibbon, orangutan, gorilla, and chimpanzee, respectively, from the line leading to humans. Although there is some uncertainty in the clock, this dating may pose a problem for the widely believed hypothesis that the bipedal creature Australopithecus afarensis, which lived some 3.7 million years ago at Laetoli in Tanzania and at Hadar in Ethiopia, was ancestral to man and evolved after the human-ape splitting. Another likelier possibility is that mtDNA was transferred through hybridization between a proto-human and a protochimpanzee after the former had developed bipedalism. © 1985 Springer-Verlag.","author":[{"dropping-particle":"","family":"Hasegawa","given":"Masami","non-dropping-particle":"","parse-names":false,"suffix":""},{"dropping-particle":"","family":"Kishino","given":"Hirohisa","non-dropping-particle":"","parse-names":false,"suffix":""},{"dropping-particle":"","family":"Yano","given":"Taka aki","non-dropping-particle":"","parse-names":false,"suffix":""}],"container-title":"Journal of Molecular Evolution","id":"ITEM-1","issue":"2","issued":{"date-parts":[["1985"]]},"page":"160-174","title":"Dating of the human-ape splitting by a molecular clock of mitochondrial DNA","type":"article-journal","volume":"22"},"uris":["http://www.mendeley.com/documents/?uuid=f88e33c5-dca4-42fb-8b85-f10ee4aa6182"]}],"mendeley":{"formattedCitation":"(4)","plainTextFormattedCitation":"(4)","previouslyFormattedCitation":"(24)"},"properties":{"noteIndex":0},"schema":"https://github.com/citation-style-language/schema/raw/master/csl-citation.json"}</w:instrText>
      </w:r>
      <w:r w:rsidR="002E70F4" w:rsidRPr="002829AE">
        <w:rPr>
          <w:rFonts w:ascii="Times New Roman" w:hAnsi="Times New Roman" w:cs="Times New Roman"/>
          <w:sz w:val="24"/>
          <w:szCs w:val="24"/>
        </w:rPr>
        <w:fldChar w:fldCharType="separate"/>
      </w:r>
      <w:r w:rsidR="002E70F4" w:rsidRPr="002829AE">
        <w:rPr>
          <w:rFonts w:ascii="Times New Roman" w:hAnsi="Times New Roman" w:cs="Times New Roman"/>
          <w:sz w:val="24"/>
          <w:szCs w:val="24"/>
        </w:rPr>
        <w:t>(4)</w:t>
      </w:r>
      <w:r w:rsidR="002E70F4" w:rsidRPr="002829AE">
        <w:rPr>
          <w:rFonts w:ascii="Times New Roman" w:hAnsi="Times New Roman" w:cs="Times New Roman"/>
          <w:sz w:val="24"/>
          <w:szCs w:val="24"/>
        </w:rPr>
        <w:fldChar w:fldCharType="end"/>
      </w:r>
      <w:r w:rsidR="002E70F4" w:rsidRPr="002829AE">
        <w:rPr>
          <w:rFonts w:ascii="Times New Roman" w:hAnsi="Times New Roman" w:cs="Times New Roman"/>
          <w:sz w:val="24"/>
          <w:szCs w:val="24"/>
        </w:rPr>
        <w:t xml:space="preserve"> with a gamma distribution (4 categories). </w:t>
      </w:r>
      <w:r w:rsidR="00EF6F67" w:rsidRPr="002829AE">
        <w:rPr>
          <w:rFonts w:ascii="Times New Roman" w:hAnsi="Times New Roman" w:cs="Times New Roman"/>
          <w:sz w:val="24"/>
          <w:szCs w:val="24"/>
        </w:rPr>
        <w:t xml:space="preserve">Nodes with posterior support greater than </w:t>
      </w:r>
      <w:r w:rsidR="00A01A0E">
        <w:rPr>
          <w:rFonts w:ascii="Times New Roman" w:hAnsi="Times New Roman" w:cs="Times New Roman"/>
          <w:sz w:val="24"/>
          <w:szCs w:val="24"/>
        </w:rPr>
        <w:t>0.9</w:t>
      </w:r>
      <w:r w:rsidR="00EF6F67" w:rsidRPr="002829AE">
        <w:rPr>
          <w:rFonts w:ascii="Times New Roman" w:hAnsi="Times New Roman" w:cs="Times New Roman"/>
          <w:sz w:val="24"/>
          <w:szCs w:val="24"/>
        </w:rPr>
        <w:t xml:space="preserve"> are shown</w:t>
      </w:r>
      <w:r w:rsidR="00AF44B4" w:rsidRPr="002829AE">
        <w:rPr>
          <w:rFonts w:ascii="Times New Roman" w:hAnsi="Times New Roman" w:cs="Times New Roman"/>
          <w:sz w:val="24"/>
          <w:szCs w:val="24"/>
        </w:rPr>
        <w:t xml:space="preserve">. </w:t>
      </w:r>
      <w:r w:rsidR="002E70F4" w:rsidRPr="002829AE">
        <w:rPr>
          <w:rFonts w:ascii="Times New Roman" w:hAnsi="Times New Roman" w:cs="Times New Roman"/>
          <w:sz w:val="24"/>
          <w:szCs w:val="24"/>
        </w:rPr>
        <w:t xml:space="preserve"> </w:t>
      </w:r>
      <w:bookmarkEnd w:id="8"/>
      <w:r w:rsidR="00AF44B4" w:rsidRPr="002829AE">
        <w:rPr>
          <w:rFonts w:ascii="Times New Roman" w:hAnsi="Times New Roman" w:cs="Times New Roman"/>
          <w:sz w:val="24"/>
          <w:szCs w:val="24"/>
        </w:rPr>
        <w:t xml:space="preserve">Reference sequences are labelled by biosample, sequence accession, and </w:t>
      </w:r>
      <w:r w:rsidR="00AF44B4" w:rsidRPr="002829AE">
        <w:rPr>
          <w:rFonts w:ascii="Times New Roman" w:hAnsi="Times New Roman" w:cs="Times New Roman"/>
          <w:i/>
          <w:iCs/>
          <w:sz w:val="24"/>
          <w:szCs w:val="24"/>
        </w:rPr>
        <w:t>Leptospira</w:t>
      </w:r>
      <w:r w:rsidR="00AF44B4" w:rsidRPr="002829AE">
        <w:rPr>
          <w:rFonts w:ascii="Times New Roman" w:hAnsi="Times New Roman" w:cs="Times New Roman"/>
          <w:sz w:val="24"/>
          <w:szCs w:val="24"/>
        </w:rPr>
        <w:t xml:space="preserve"> strain and sequences from this study labelled by accession and sample code</w:t>
      </w:r>
    </w:p>
    <w:p w14:paraId="02E8FAC3" w14:textId="0A9354AF" w:rsidR="009D1475" w:rsidRPr="002829AE" w:rsidRDefault="00A01A0E" w:rsidP="002829AE">
      <w:pPr>
        <w:spacing w:line="48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51247A6A" wp14:editId="6BB8163A">
            <wp:extent cx="5731510" cy="3920490"/>
            <wp:effectExtent l="0" t="0" r="2540" b="3810"/>
            <wp:docPr id="11" name="Picture 11"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Li_MST9_ggtree.tiff"/>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31510" cy="3920490"/>
                    </a:xfrm>
                    <a:prstGeom prst="rect">
                      <a:avLst/>
                    </a:prstGeom>
                  </pic:spPr>
                </pic:pic>
              </a:graphicData>
            </a:graphic>
          </wp:inline>
        </w:drawing>
      </w:r>
    </w:p>
    <w:p w14:paraId="751105AC" w14:textId="22321120" w:rsidR="009D1475" w:rsidRPr="002829AE" w:rsidRDefault="009D1475" w:rsidP="002829AE">
      <w:pPr>
        <w:spacing w:line="480" w:lineRule="auto"/>
        <w:rPr>
          <w:rFonts w:ascii="Times New Roman" w:hAnsi="Times New Roman" w:cs="Times New Roman"/>
          <w:sz w:val="24"/>
          <w:szCs w:val="24"/>
        </w:rPr>
      </w:pPr>
      <w:r w:rsidRPr="002829AE">
        <w:rPr>
          <w:rFonts w:ascii="Times New Roman" w:hAnsi="Times New Roman" w:cs="Times New Roman"/>
          <w:sz w:val="24"/>
          <w:szCs w:val="24"/>
        </w:rPr>
        <w:t xml:space="preserve">Figure </w:t>
      </w:r>
      <w:r w:rsidR="00AD2C24" w:rsidRPr="002829AE">
        <w:rPr>
          <w:rFonts w:ascii="Times New Roman" w:hAnsi="Times New Roman" w:cs="Times New Roman"/>
          <w:sz w:val="24"/>
          <w:szCs w:val="24"/>
        </w:rPr>
        <w:t>S</w:t>
      </w:r>
      <w:r w:rsidR="00253A5C">
        <w:rPr>
          <w:rFonts w:ascii="Times New Roman" w:hAnsi="Times New Roman" w:cs="Times New Roman"/>
          <w:sz w:val="24"/>
          <w:szCs w:val="24"/>
        </w:rPr>
        <w:t>8</w:t>
      </w:r>
      <w:r w:rsidRPr="002829AE">
        <w:rPr>
          <w:rFonts w:ascii="Times New Roman" w:hAnsi="Times New Roman" w:cs="Times New Roman"/>
          <w:sz w:val="24"/>
          <w:szCs w:val="24"/>
        </w:rPr>
        <w:t xml:space="preserve">: </w:t>
      </w:r>
      <w:bookmarkStart w:id="9" w:name="_Hlk34752964"/>
      <w:r w:rsidR="002E70F4" w:rsidRPr="002829AE">
        <w:rPr>
          <w:rFonts w:ascii="Times New Roman" w:hAnsi="Times New Roman" w:cs="Times New Roman"/>
          <w:sz w:val="24"/>
          <w:szCs w:val="24"/>
        </w:rPr>
        <w:t xml:space="preserve">Maximum clade credibility tree based on </w:t>
      </w:r>
      <w:r w:rsidR="002E70F4" w:rsidRPr="002829AE">
        <w:rPr>
          <w:rFonts w:ascii="Times New Roman" w:hAnsi="Times New Roman" w:cs="Times New Roman"/>
          <w:i/>
          <w:iCs/>
          <w:sz w:val="24"/>
          <w:szCs w:val="24"/>
        </w:rPr>
        <w:t>L. interrogans</w:t>
      </w:r>
      <w:r w:rsidR="002E70F4" w:rsidRPr="002829AE">
        <w:rPr>
          <w:rFonts w:ascii="Times New Roman" w:hAnsi="Times New Roman" w:cs="Times New Roman"/>
          <w:sz w:val="24"/>
          <w:szCs w:val="24"/>
        </w:rPr>
        <w:t xml:space="preserve"> MST9 sequences (204bp) implemented using the Jukes-Cantor evolutionary model. </w:t>
      </w:r>
      <w:r w:rsidR="00EF6F67" w:rsidRPr="002829AE">
        <w:rPr>
          <w:rFonts w:ascii="Times New Roman" w:hAnsi="Times New Roman" w:cs="Times New Roman"/>
          <w:sz w:val="24"/>
          <w:szCs w:val="24"/>
        </w:rPr>
        <w:t>Nodes with posterior support greater than 0.</w:t>
      </w:r>
      <w:r w:rsidR="00A01A0E">
        <w:rPr>
          <w:rFonts w:ascii="Times New Roman" w:hAnsi="Times New Roman" w:cs="Times New Roman"/>
          <w:sz w:val="24"/>
          <w:szCs w:val="24"/>
        </w:rPr>
        <w:t>9</w:t>
      </w:r>
      <w:r w:rsidR="00EF6F67" w:rsidRPr="002829AE">
        <w:rPr>
          <w:rFonts w:ascii="Times New Roman" w:hAnsi="Times New Roman" w:cs="Times New Roman"/>
          <w:sz w:val="24"/>
          <w:szCs w:val="24"/>
        </w:rPr>
        <w:t xml:space="preserve"> are shown</w:t>
      </w:r>
      <w:r w:rsidR="00AF44B4" w:rsidRPr="002829AE">
        <w:rPr>
          <w:rFonts w:ascii="Times New Roman" w:hAnsi="Times New Roman" w:cs="Times New Roman"/>
          <w:sz w:val="24"/>
          <w:szCs w:val="24"/>
        </w:rPr>
        <w:t xml:space="preserve">. </w:t>
      </w:r>
      <w:r w:rsidR="00EF6F67" w:rsidRPr="002829AE">
        <w:rPr>
          <w:rFonts w:ascii="Times New Roman" w:hAnsi="Times New Roman" w:cs="Times New Roman"/>
          <w:sz w:val="24"/>
          <w:szCs w:val="24"/>
        </w:rPr>
        <w:t xml:space="preserve"> </w:t>
      </w:r>
      <w:bookmarkEnd w:id="9"/>
      <w:r w:rsidR="00AF44B4" w:rsidRPr="002829AE">
        <w:rPr>
          <w:rFonts w:ascii="Times New Roman" w:hAnsi="Times New Roman" w:cs="Times New Roman"/>
          <w:sz w:val="24"/>
          <w:szCs w:val="24"/>
        </w:rPr>
        <w:t xml:space="preserve">Reference sequences are labelled by biosample, sequence accession, and </w:t>
      </w:r>
      <w:r w:rsidR="00AF44B4" w:rsidRPr="002829AE">
        <w:rPr>
          <w:rFonts w:ascii="Times New Roman" w:hAnsi="Times New Roman" w:cs="Times New Roman"/>
          <w:i/>
          <w:iCs/>
          <w:sz w:val="24"/>
          <w:szCs w:val="24"/>
        </w:rPr>
        <w:t>Leptospira</w:t>
      </w:r>
      <w:r w:rsidR="00AF44B4" w:rsidRPr="002829AE">
        <w:rPr>
          <w:rFonts w:ascii="Times New Roman" w:hAnsi="Times New Roman" w:cs="Times New Roman"/>
          <w:sz w:val="24"/>
          <w:szCs w:val="24"/>
        </w:rPr>
        <w:t xml:space="preserve"> strain and sequences from this study labelled by accession and sample code</w:t>
      </w:r>
    </w:p>
    <w:p w14:paraId="61FC1D58" w14:textId="77777777" w:rsidR="002E70F4" w:rsidRPr="002829AE" w:rsidRDefault="002E70F4" w:rsidP="002829AE">
      <w:pPr>
        <w:spacing w:line="480" w:lineRule="auto"/>
        <w:rPr>
          <w:rFonts w:ascii="Times New Roman" w:hAnsi="Times New Roman" w:cs="Times New Roman"/>
          <w:sz w:val="24"/>
          <w:szCs w:val="24"/>
        </w:rPr>
      </w:pPr>
    </w:p>
    <w:p w14:paraId="3F46009E" w14:textId="52844082" w:rsidR="00892A56" w:rsidRPr="002829AE" w:rsidRDefault="00892A56" w:rsidP="002829AE">
      <w:pPr>
        <w:spacing w:line="480" w:lineRule="auto"/>
        <w:rPr>
          <w:rFonts w:ascii="Times New Roman" w:hAnsi="Times New Roman" w:cs="Times New Roman"/>
          <w:sz w:val="24"/>
          <w:szCs w:val="24"/>
        </w:rPr>
      </w:pPr>
      <w:r w:rsidRPr="002829AE">
        <w:rPr>
          <w:rFonts w:ascii="Times New Roman" w:hAnsi="Times New Roman" w:cs="Times New Roman"/>
          <w:sz w:val="24"/>
          <w:szCs w:val="24"/>
        </w:rPr>
        <w:t>References:</w:t>
      </w:r>
    </w:p>
    <w:p w14:paraId="505C9E41" w14:textId="129BE181" w:rsidR="002904E4" w:rsidRPr="002829AE" w:rsidRDefault="00892A56" w:rsidP="002829AE">
      <w:pPr>
        <w:widowControl w:val="0"/>
        <w:autoSpaceDE w:val="0"/>
        <w:autoSpaceDN w:val="0"/>
        <w:adjustRightInd w:val="0"/>
        <w:spacing w:line="480" w:lineRule="auto"/>
        <w:ind w:left="640" w:hanging="640"/>
        <w:rPr>
          <w:rFonts w:ascii="Times New Roman" w:hAnsi="Times New Roman" w:cs="Times New Roman"/>
          <w:noProof/>
          <w:sz w:val="24"/>
          <w:szCs w:val="24"/>
        </w:rPr>
      </w:pPr>
      <w:r w:rsidRPr="002829AE">
        <w:rPr>
          <w:rFonts w:ascii="Times New Roman" w:hAnsi="Times New Roman" w:cs="Times New Roman"/>
          <w:sz w:val="24"/>
          <w:szCs w:val="24"/>
        </w:rPr>
        <w:fldChar w:fldCharType="begin" w:fldLock="1"/>
      </w:r>
      <w:r w:rsidRPr="002829AE">
        <w:rPr>
          <w:rFonts w:ascii="Times New Roman" w:hAnsi="Times New Roman" w:cs="Times New Roman"/>
          <w:sz w:val="24"/>
          <w:szCs w:val="24"/>
        </w:rPr>
        <w:instrText xml:space="preserve">ADDIN Mendeley Bibliography CSL_BIBLIOGRAPHY </w:instrText>
      </w:r>
      <w:r w:rsidRPr="002829AE">
        <w:rPr>
          <w:rFonts w:ascii="Times New Roman" w:hAnsi="Times New Roman" w:cs="Times New Roman"/>
          <w:sz w:val="24"/>
          <w:szCs w:val="24"/>
        </w:rPr>
        <w:fldChar w:fldCharType="separate"/>
      </w:r>
      <w:r w:rsidR="002904E4" w:rsidRPr="002829AE">
        <w:rPr>
          <w:rFonts w:ascii="Times New Roman" w:hAnsi="Times New Roman" w:cs="Times New Roman"/>
          <w:noProof/>
          <w:sz w:val="24"/>
          <w:szCs w:val="24"/>
        </w:rPr>
        <w:t xml:space="preserve">1. </w:t>
      </w:r>
      <w:r w:rsidR="002904E4" w:rsidRPr="002829AE">
        <w:rPr>
          <w:rFonts w:ascii="Times New Roman" w:hAnsi="Times New Roman" w:cs="Times New Roman"/>
          <w:noProof/>
          <w:sz w:val="24"/>
          <w:szCs w:val="24"/>
        </w:rPr>
        <w:tab/>
        <w:t>Bouckaert R, Heled J, Kühnert D, Vaughan T, Wu C-H, Xie D, et al. BEAST 2: a software platform for Bayesian evolutionary analysis. PLoS Comput Biol [Internet]. 2014 Apr [cited 2014 Jul 11];10(4):e1003537. Available from: http://www.pubmedcentral.nih.gov/articlerender.fcgi?artid=3985171&amp;tool=pmcentrez&amp;rendertype=abstract</w:t>
      </w:r>
    </w:p>
    <w:p w14:paraId="0C2FFE6E" w14:textId="77777777" w:rsidR="002904E4" w:rsidRPr="002829AE" w:rsidRDefault="002904E4" w:rsidP="002829AE">
      <w:pPr>
        <w:widowControl w:val="0"/>
        <w:autoSpaceDE w:val="0"/>
        <w:autoSpaceDN w:val="0"/>
        <w:adjustRightInd w:val="0"/>
        <w:spacing w:line="480" w:lineRule="auto"/>
        <w:ind w:left="640" w:hanging="640"/>
        <w:rPr>
          <w:rFonts w:ascii="Times New Roman" w:hAnsi="Times New Roman" w:cs="Times New Roman"/>
          <w:noProof/>
          <w:sz w:val="24"/>
          <w:szCs w:val="24"/>
        </w:rPr>
      </w:pPr>
      <w:r w:rsidRPr="002829AE">
        <w:rPr>
          <w:rFonts w:ascii="Times New Roman" w:hAnsi="Times New Roman" w:cs="Times New Roman"/>
          <w:noProof/>
          <w:sz w:val="24"/>
          <w:szCs w:val="24"/>
        </w:rPr>
        <w:lastRenderedPageBreak/>
        <w:t xml:space="preserve">2. </w:t>
      </w:r>
      <w:r w:rsidRPr="002829AE">
        <w:rPr>
          <w:rFonts w:ascii="Times New Roman" w:hAnsi="Times New Roman" w:cs="Times New Roman"/>
          <w:noProof/>
          <w:sz w:val="24"/>
          <w:szCs w:val="24"/>
        </w:rPr>
        <w:tab/>
        <w:t xml:space="preserve">Kumar S, Stecher G, Tamura K. MEGA7: Molecular Evolutionary Genetics Analysis Version 7.0 for Bigger Datasets. Mol Biol Evol. 2016;33(7):1870–4. </w:t>
      </w:r>
    </w:p>
    <w:p w14:paraId="28407B22" w14:textId="77777777" w:rsidR="002904E4" w:rsidRPr="002829AE" w:rsidRDefault="002904E4" w:rsidP="002829AE">
      <w:pPr>
        <w:widowControl w:val="0"/>
        <w:autoSpaceDE w:val="0"/>
        <w:autoSpaceDN w:val="0"/>
        <w:adjustRightInd w:val="0"/>
        <w:spacing w:line="480" w:lineRule="auto"/>
        <w:ind w:left="640" w:hanging="640"/>
        <w:rPr>
          <w:rFonts w:ascii="Times New Roman" w:hAnsi="Times New Roman" w:cs="Times New Roman"/>
          <w:noProof/>
          <w:sz w:val="24"/>
          <w:szCs w:val="24"/>
        </w:rPr>
      </w:pPr>
      <w:r w:rsidRPr="002829AE">
        <w:rPr>
          <w:rFonts w:ascii="Times New Roman" w:hAnsi="Times New Roman" w:cs="Times New Roman"/>
          <w:noProof/>
          <w:sz w:val="24"/>
          <w:szCs w:val="24"/>
        </w:rPr>
        <w:t xml:space="preserve">3. </w:t>
      </w:r>
      <w:r w:rsidRPr="002829AE">
        <w:rPr>
          <w:rFonts w:ascii="Times New Roman" w:hAnsi="Times New Roman" w:cs="Times New Roman"/>
          <w:noProof/>
          <w:sz w:val="24"/>
          <w:szCs w:val="24"/>
        </w:rPr>
        <w:tab/>
        <w:t xml:space="preserve">Rambaut A, Drummond AJ, Xie D, Baele G, Suchard MA. Posterior summarization in Bayesian phylogenetics using Tracer 1.7. Syst Biol. 2018;67(5):901–4. </w:t>
      </w:r>
    </w:p>
    <w:p w14:paraId="4CC09188" w14:textId="77777777" w:rsidR="002904E4" w:rsidRPr="002829AE" w:rsidRDefault="002904E4" w:rsidP="002829AE">
      <w:pPr>
        <w:widowControl w:val="0"/>
        <w:autoSpaceDE w:val="0"/>
        <w:autoSpaceDN w:val="0"/>
        <w:adjustRightInd w:val="0"/>
        <w:spacing w:line="480" w:lineRule="auto"/>
        <w:ind w:left="640" w:hanging="640"/>
        <w:rPr>
          <w:rFonts w:ascii="Times New Roman" w:hAnsi="Times New Roman" w:cs="Times New Roman"/>
          <w:noProof/>
          <w:sz w:val="24"/>
        </w:rPr>
      </w:pPr>
      <w:r w:rsidRPr="002829AE">
        <w:rPr>
          <w:rFonts w:ascii="Times New Roman" w:hAnsi="Times New Roman" w:cs="Times New Roman"/>
          <w:noProof/>
          <w:sz w:val="24"/>
          <w:szCs w:val="24"/>
        </w:rPr>
        <w:t xml:space="preserve">4. </w:t>
      </w:r>
      <w:r w:rsidRPr="002829AE">
        <w:rPr>
          <w:rFonts w:ascii="Times New Roman" w:hAnsi="Times New Roman" w:cs="Times New Roman"/>
          <w:noProof/>
          <w:sz w:val="24"/>
          <w:szCs w:val="24"/>
        </w:rPr>
        <w:tab/>
        <w:t xml:space="preserve">Hasegawa M, Kishino H, Yano T aki. Dating of the human-ape splitting by a molecular clock of mitochondrial DNA. J Mol Evol. 1985;22(2):160–74. </w:t>
      </w:r>
    </w:p>
    <w:p w14:paraId="36ABADDE" w14:textId="6298B83F" w:rsidR="00892A56" w:rsidRDefault="00892A56" w:rsidP="002829AE">
      <w:pPr>
        <w:spacing w:line="480" w:lineRule="auto"/>
        <w:rPr>
          <w:rFonts w:ascii="Arial" w:hAnsi="Arial" w:cs="Arial"/>
          <w:sz w:val="24"/>
          <w:szCs w:val="24"/>
        </w:rPr>
      </w:pPr>
      <w:r w:rsidRPr="002829AE">
        <w:rPr>
          <w:rFonts w:ascii="Times New Roman" w:hAnsi="Times New Roman" w:cs="Times New Roman"/>
          <w:sz w:val="24"/>
          <w:szCs w:val="24"/>
        </w:rPr>
        <w:fldChar w:fldCharType="end"/>
      </w:r>
    </w:p>
    <w:sectPr w:rsidR="00892A5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8C591D"/>
    <w:multiLevelType w:val="hybridMultilevel"/>
    <w:tmpl w:val="9F48347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05B2"/>
    <w:rsid w:val="0008564C"/>
    <w:rsid w:val="001070E6"/>
    <w:rsid w:val="001C1341"/>
    <w:rsid w:val="001E7CE5"/>
    <w:rsid w:val="00253A5C"/>
    <w:rsid w:val="002829AE"/>
    <w:rsid w:val="00282DA4"/>
    <w:rsid w:val="002904E4"/>
    <w:rsid w:val="002E70F4"/>
    <w:rsid w:val="003916BC"/>
    <w:rsid w:val="003E5CC3"/>
    <w:rsid w:val="004C099A"/>
    <w:rsid w:val="00524691"/>
    <w:rsid w:val="005F21CF"/>
    <w:rsid w:val="00671089"/>
    <w:rsid w:val="00696186"/>
    <w:rsid w:val="006B4047"/>
    <w:rsid w:val="007505B2"/>
    <w:rsid w:val="00892A56"/>
    <w:rsid w:val="0095609F"/>
    <w:rsid w:val="009D1475"/>
    <w:rsid w:val="00A01A0E"/>
    <w:rsid w:val="00AD2C24"/>
    <w:rsid w:val="00AF44B4"/>
    <w:rsid w:val="00B3397F"/>
    <w:rsid w:val="00BA5077"/>
    <w:rsid w:val="00DB536E"/>
    <w:rsid w:val="00E16657"/>
    <w:rsid w:val="00E23E39"/>
    <w:rsid w:val="00E77A25"/>
    <w:rsid w:val="00E90E37"/>
    <w:rsid w:val="00ED38F3"/>
    <w:rsid w:val="00EF6F67"/>
    <w:rsid w:val="00F10EAB"/>
    <w:rsid w:val="00F714EC"/>
    <w:rsid w:val="00F8554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4A912F"/>
  <w15:chartTrackingRefBased/>
  <w15:docId w15:val="{3A349F1A-F9D9-4021-AFFB-B4A016A87E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69618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505B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505B2"/>
    <w:rPr>
      <w:rFonts w:ascii="Segoe UI" w:hAnsi="Segoe UI" w:cs="Segoe UI"/>
      <w:sz w:val="18"/>
      <w:szCs w:val="18"/>
    </w:rPr>
  </w:style>
  <w:style w:type="table" w:styleId="TableGrid">
    <w:name w:val="Table Grid"/>
    <w:basedOn w:val="TableNormal"/>
    <w:uiPriority w:val="39"/>
    <w:rsid w:val="00E77A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829A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13" Type="http://schemas.openxmlformats.org/officeDocument/2006/relationships/image" Target="media/image8.tiff"/><Relationship Id="rId3" Type="http://schemas.openxmlformats.org/officeDocument/2006/relationships/styles" Target="styles.xml"/><Relationship Id="rId7" Type="http://schemas.openxmlformats.org/officeDocument/2006/relationships/image" Target="media/image2.tiff"/><Relationship Id="rId12" Type="http://schemas.openxmlformats.org/officeDocument/2006/relationships/image" Target="media/image7.tif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tiff"/><Relationship Id="rId11" Type="http://schemas.openxmlformats.org/officeDocument/2006/relationships/image" Target="media/image6.tif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5.tiff"/><Relationship Id="rId4" Type="http://schemas.openxmlformats.org/officeDocument/2006/relationships/settings" Target="settings.xml"/><Relationship Id="rId9" Type="http://schemas.openxmlformats.org/officeDocument/2006/relationships/image" Target="media/image4.tif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A70C213E-29DF-4058-9C84-F4EF24090596}">
  <we:reference id="f78a3046-9e99-4300-aa2b-5814002b01a2" version="1.7.0.0" store="EXCatalog" storeType="EXCatalog"/>
  <we:alternateReferences>
    <we:reference id="WA104382081" version="1.7.0.0" store="en-GB" storeType="OMEX"/>
  </we:alternateReferences>
  <we:properties>
    <we:property name="MENDELEY_CITATIONS" value="[]"/>
    <we:property name="MENDELEY_CITATIONS_STYLE" value="&quot;https://www.zotero.org/styles/apa&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2C20AE-018C-48EB-8E5A-65C2615787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10</Pages>
  <Words>2954</Words>
  <Characters>16840</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University of Aberdeen</Company>
  <LinksUpToDate>false</LinksUpToDate>
  <CharactersWithSpaces>19755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Moseley, Mark</dc:creator>
  <cp:keywords/>
  <dc:description/>
  <cp:lastModifiedBy>Moseley, Mark</cp:lastModifiedBy>
  <cp:revision>7</cp:revision>
  <dcterms:created xsi:type="dcterms:W3CDTF">2020-03-25T17:45:00Z</dcterms:created>
  <dcterms:modified xsi:type="dcterms:W3CDTF">2020-07-17T08:48:00Z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6th edition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http://www.zotero.org/styles/emerging-infectious-diseases</vt:lpwstr>
  </property>
  <property fmtid="{D5CDD505-2E9C-101B-9397-08002B2CF9AE}" pid="13" name="Mendeley Recent Style Name 5_1">
    <vt:lpwstr>Emerging Infectious Diseases</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http://www.zotero.org/styles/parasitology</vt:lpwstr>
  </property>
  <property fmtid="{D5CDD505-2E9C-101B-9397-08002B2CF9AE}" pid="17" name="Mendeley Recent Style Name 7_1">
    <vt:lpwstr>Parasitology</vt:lpwstr>
  </property>
  <property fmtid="{D5CDD505-2E9C-101B-9397-08002B2CF9AE}" pid="18" name="Mendeley Recent Style Id 8_1">
    <vt:lpwstr>http://www.zotero.org/styles/pnas</vt:lpwstr>
  </property>
  <property fmtid="{D5CDD505-2E9C-101B-9397-08002B2CF9AE}" pid="19" name="Mendeley Recent Style Name 8_1">
    <vt:lpwstr>Proceedings of the National Academy of Sciences of the United States of America</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5641a263-74a0-31ae-bb03-3f72a58c6115</vt:lpwstr>
  </property>
  <property fmtid="{D5CDD505-2E9C-101B-9397-08002B2CF9AE}" pid="24" name="Mendeley Citation Style_1">
    <vt:lpwstr>http://www.zotero.org/styles/vancouver</vt:lpwstr>
  </property>
</Properties>
</file>