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65FAB4" w14:textId="4EF92EF5" w:rsidR="00965AB7" w:rsidRDefault="00965AB7" w:rsidP="00965AB7">
      <w:pPr>
        <w:widowControl/>
        <w:spacing w:line="480" w:lineRule="auto"/>
        <w:rPr>
          <w:rFonts w:ascii="Times New Roman" w:eastAsia="Arial Unicode MS" w:hAnsi="Times New Roman" w:cs="Times New Roman"/>
          <w:sz w:val="24"/>
          <w:shd w:val="clear" w:color="auto" w:fill="FFFFFF"/>
        </w:rPr>
      </w:pPr>
      <w:r>
        <w:rPr>
          <w:rFonts w:ascii="Times New Roman" w:eastAsia="Arial Unicode MS" w:hAnsi="Times New Roman" w:cs="Times New Roman"/>
          <w:b/>
          <w:bCs/>
          <w:noProof/>
          <w:sz w:val="24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443BC266" wp14:editId="5830D204">
            <wp:simplePos x="0" y="0"/>
            <wp:positionH relativeFrom="column">
              <wp:posOffset>76200</wp:posOffset>
            </wp:positionH>
            <wp:positionV relativeFrom="paragraph">
              <wp:posOffset>76200</wp:posOffset>
            </wp:positionV>
            <wp:extent cx="4940300" cy="6985000"/>
            <wp:effectExtent l="0" t="0" r="0" b="0"/>
            <wp:wrapTopAndBottom/>
            <wp:docPr id="1332078169" name="图片 1" descr="A screenshot of a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078169" name="图片 1" descr="A screenshot of a screen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03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Arial Unicode MS" w:hAnsi="Times New Roman" w:cs="Times New Roman"/>
          <w:b/>
          <w:bCs/>
          <w:sz w:val="24"/>
          <w:shd w:val="clear" w:color="auto" w:fill="FFFFFF"/>
        </w:rPr>
        <w:t>Fig.S1 TCGA dataset analysis the DEmRNAs from HCC samples associated with prognosis.</w:t>
      </w:r>
    </w:p>
    <w:p w14:paraId="404F7B58" w14:textId="77777777" w:rsidR="00965AB7" w:rsidRDefault="00965AB7" w:rsidP="00965AB7">
      <w:pPr>
        <w:widowControl/>
        <w:spacing w:line="480" w:lineRule="auto"/>
        <w:rPr>
          <w:rFonts w:ascii="Times New Roman" w:eastAsia="Arial Unicode MS" w:hAnsi="Times New Roman" w:cs="Times New Roman"/>
          <w:sz w:val="24"/>
          <w:shd w:val="clear" w:color="auto" w:fill="FFFFFF"/>
        </w:rPr>
      </w:pPr>
      <w:r>
        <w:rPr>
          <w:rFonts w:ascii="Times New Roman" w:eastAsia="Arial Unicode MS" w:hAnsi="Times New Roman" w:cs="Times New Roman"/>
          <w:sz w:val="24"/>
          <w:shd w:val="clear" w:color="auto" w:fill="FFFFFF"/>
        </w:rPr>
        <w:t>(A) The heatmaps of 3256 DEmRNAs from HCC samples (n =374) and noncancerous samples (n = 50) in the TCGA dataset.</w:t>
      </w:r>
    </w:p>
    <w:p w14:paraId="59709B1B" w14:textId="77777777" w:rsidR="00755780" w:rsidRDefault="00755780"/>
    <w:sectPr w:rsidR="00755780" w:rsidSect="00965AB7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default"/>
    <w:sig w:usb0="00000000" w:usb1="00000000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AB7"/>
    <w:rsid w:val="000951C0"/>
    <w:rsid w:val="000A7B0F"/>
    <w:rsid w:val="00331A6B"/>
    <w:rsid w:val="00755780"/>
    <w:rsid w:val="00857596"/>
    <w:rsid w:val="0096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5B000"/>
  <w15:chartTrackingRefBased/>
  <w15:docId w15:val="{DB993507-9B0D-4881-B19F-E0EC33F94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AB7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5AB7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5AB7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5AB7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5AB7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5AB7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5AB7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5AB7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5AB7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5AB7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5A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5A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5A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5A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5A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5A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5A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5A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5A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5AB7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65A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5AB7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65A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5AB7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65A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5AB7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65A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5AB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5A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5AB7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965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171</Characters>
  <Application>Microsoft Office Word</Application>
  <DocSecurity>0</DocSecurity>
  <Lines>1</Lines>
  <Paragraphs>1</Paragraphs>
  <ScaleCrop>false</ScaleCrop>
  <Company>Springer Nature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2</cp:revision>
  <dcterms:created xsi:type="dcterms:W3CDTF">2024-08-22T11:14:00Z</dcterms:created>
  <dcterms:modified xsi:type="dcterms:W3CDTF">2024-08-22T11:14:00Z</dcterms:modified>
</cp:coreProperties>
</file>