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4B81D627" w14:textId="77777777" w:rsidR="007A15C8" w:rsidRDefault="007A15C8" w:rsidP="007A15C8">
      <w:pPr>
        <w:rPr>
          <w:rFonts w:ascii="Times New Roman" w:hAnsi="Times New Roman" w:cs="Times New Roman"/>
        </w:rPr>
      </w:pPr>
      <w:r w:rsidRPr="00233BA6">
        <w:rPr>
          <w:rFonts w:ascii="Times New Roman" w:hAnsi="Times New Roman" w:cs="Times New Roman"/>
        </w:rPr>
        <w:t>Figure S1. MR Egger regression and inverse variance weighted analysis-based methods exploring the relationship between individual SNPs and overall effects on CD39+ Treg cells and lung cancer risk. This forest plot summarizes the results of individual SNPs and the overall MR analysis, aiding in assessing the potential causal association of SNPs between CD39+ Treg cells and lung cancer risk.</w:t>
      </w:r>
    </w:p>
    <w:p w14:paraId="4F01801E" w14:textId="77777777" w:rsidR="007A15C8" w:rsidRDefault="007A15C8" w:rsidP="007A15C8">
      <w:pPr>
        <w:rPr>
          <w:rFonts w:ascii="Times New Roman" w:hAnsi="Times New Roman" w:cs="Times New Roman"/>
        </w:rPr>
      </w:pPr>
    </w:p>
    <w:p w14:paraId="079CD299" w14:textId="77777777" w:rsidR="007A15C8" w:rsidRDefault="007A15C8" w:rsidP="007A15C8">
      <w:pPr>
        <w:rPr>
          <w:rFonts w:ascii="Times New Roman" w:hAnsi="Times New Roman" w:cs="Times New Roman"/>
        </w:rPr>
      </w:pPr>
      <w:r w:rsidRPr="00495AAC">
        <w:rPr>
          <w:rFonts w:ascii="Times New Roman" w:hAnsi="Times New Roman" w:cs="Times New Roman"/>
        </w:rPr>
        <w:t>Figure S2. Leave-one-out sensitivity analysis exploring the influence of individual SNPs on the overall effect estimate between multiple immune cells and lung cancer risk. This figure examines the impact on the overall effect estimate by iteratively removing each instrumental variable SNP, assessing the robustness of the analysis results. The findings suggest that no single SNP significantly alters the overall effect estimate of immune cells on lung cancer risk, indicating robustness of the analysis results.</w:t>
      </w:r>
    </w:p>
    <w:p w14:paraId="2647E6F0" w14:textId="77777777" w:rsidR="007A15C8" w:rsidRDefault="007A15C8" w:rsidP="007A15C8">
      <w:pPr>
        <w:rPr>
          <w:rFonts w:ascii="Times New Roman" w:hAnsi="Times New Roman" w:cs="Times New Roman"/>
        </w:rPr>
      </w:pPr>
    </w:p>
    <w:p w14:paraId="2F73573C" w14:textId="77777777" w:rsidR="007A15C8" w:rsidRDefault="007A15C8" w:rsidP="007A15C8">
      <w:pPr>
        <w:rPr>
          <w:rFonts w:ascii="Times New Roman" w:hAnsi="Times New Roman" w:cs="Times New Roman"/>
        </w:rPr>
      </w:pPr>
      <w:r w:rsidRPr="00495AAC">
        <w:rPr>
          <w:rFonts w:ascii="Times New Roman" w:hAnsi="Times New Roman" w:cs="Times New Roman"/>
        </w:rPr>
        <w:t>Figure S3. Funnel plot evaluating heterogeneity in the effect estimates between multiple immune cell-related SNPs and lung cancer risk. Ideally, in the absence of substantial heterogeneity, the data points should be symmetrically distributed in a funnel shape. In this plot, the SNP data points are symmetrically distributed in the funnel plot, suggesting no significant heterogeneity in the study, thus supporting the validity and reliability of the MR analysis results.</w:t>
      </w:r>
    </w:p>
    <w:p w14:paraId="76E66EA9" w14:textId="77777777" w:rsidR="007A15C8" w:rsidRDefault="007A15C8" w:rsidP="007A15C8">
      <w:pPr>
        <w:rPr>
          <w:rFonts w:ascii="Times New Roman" w:hAnsi="Times New Roman" w:cs="Times New Roman"/>
        </w:rPr>
      </w:pPr>
    </w:p>
    <w:p w14:paraId="01304FBF" w14:textId="77777777" w:rsidR="007A15C8" w:rsidRDefault="007A15C8" w:rsidP="007A15C8">
      <w:pPr>
        <w:rPr>
          <w:rFonts w:ascii="Times New Roman" w:hAnsi="Times New Roman" w:cs="Times New Roman"/>
        </w:rPr>
      </w:pPr>
      <w:r w:rsidRPr="00233BA6">
        <w:rPr>
          <w:rFonts w:ascii="Times New Roman" w:hAnsi="Times New Roman" w:cs="Times New Roman"/>
        </w:rPr>
        <w:t xml:space="preserve">Figure S4. </w:t>
      </w:r>
      <w:r w:rsidRPr="00A6165F">
        <w:rPr>
          <w:rFonts w:ascii="Times New Roman" w:hAnsi="Times New Roman" w:cs="Times New Roman"/>
        </w:rPr>
        <w:t>Forest plot summarizing individual SNP and overall MR analysis results using MR Egger regression and inverse variance weighted methods to evaluate the potential causal association between Sphingomyelin (d18:2/14:0, d18:1/14:1) levels and lung cancer risk.</w:t>
      </w:r>
    </w:p>
    <w:p w14:paraId="356FF9BA" w14:textId="77777777" w:rsidR="007A15C8" w:rsidRDefault="007A15C8" w:rsidP="007A15C8">
      <w:pPr>
        <w:rPr>
          <w:rFonts w:ascii="Times New Roman" w:hAnsi="Times New Roman" w:cs="Times New Roman"/>
        </w:rPr>
      </w:pPr>
    </w:p>
    <w:p w14:paraId="23CC15E9" w14:textId="77777777" w:rsidR="007A15C8" w:rsidRDefault="007A15C8" w:rsidP="007A15C8">
      <w:pPr>
        <w:rPr>
          <w:rFonts w:ascii="Times New Roman" w:hAnsi="Times New Roman" w:cs="Times New Roman"/>
        </w:rPr>
      </w:pPr>
      <w:r w:rsidRPr="00495AAC">
        <w:rPr>
          <w:rFonts w:ascii="Times New Roman" w:hAnsi="Times New Roman" w:cs="Times New Roman"/>
        </w:rPr>
        <w:t xml:space="preserve">Figure S5. </w:t>
      </w:r>
      <w:r w:rsidRPr="00A6165F">
        <w:rPr>
          <w:rFonts w:ascii="Times New Roman" w:hAnsi="Times New Roman" w:cs="Times New Roman"/>
        </w:rPr>
        <w:t>Leave-one-out analysis showing no single SNP significantly impacts overall immune cell effect estimates on blood metabolite levels, indicating robust results.</w:t>
      </w:r>
    </w:p>
    <w:p w14:paraId="67715991" w14:textId="77777777" w:rsidR="007A15C8" w:rsidRDefault="007A15C8" w:rsidP="007A15C8">
      <w:pPr>
        <w:rPr>
          <w:rFonts w:ascii="Times New Roman" w:hAnsi="Times New Roman" w:cs="Times New Roman"/>
        </w:rPr>
      </w:pPr>
    </w:p>
    <w:p w14:paraId="02860C49" w14:textId="77777777" w:rsidR="007A15C8" w:rsidRDefault="007A15C8" w:rsidP="007A15C8">
      <w:pPr>
        <w:rPr>
          <w:rFonts w:ascii="Times New Roman" w:hAnsi="Times New Roman" w:cs="Times New Roman"/>
        </w:rPr>
      </w:pPr>
      <w:r w:rsidRPr="00495AAC">
        <w:rPr>
          <w:rFonts w:ascii="Times New Roman" w:hAnsi="Times New Roman" w:cs="Times New Roman"/>
        </w:rPr>
        <w:t>Figure S6. Funnel plot evaluating heterogeneity in the effect estimates between multiple immune cell-related SNPs and corresponding blood metabolite levels. In this plot, the SNP data points are symmetrically distributed in the funnel plot, suggesting no significant heterogeneity in the study.</w:t>
      </w:r>
    </w:p>
    <w:p w14:paraId="6B92029E" w14:textId="77777777" w:rsidR="007A15C8" w:rsidRDefault="007A15C8" w:rsidP="007A15C8">
      <w:pPr>
        <w:rPr>
          <w:rFonts w:ascii="Times New Roman" w:hAnsi="Times New Roman" w:cs="Times New Roman"/>
        </w:rPr>
      </w:pPr>
    </w:p>
    <w:p w14:paraId="5B7B46C8" w14:textId="77777777" w:rsidR="007A15C8" w:rsidRPr="0017301A" w:rsidRDefault="007A15C8" w:rsidP="007A15C8">
      <w:pPr>
        <w:rPr>
          <w:rFonts w:ascii="Times New Roman" w:hAnsi="Times New Roman" w:cs="Times New Roman"/>
        </w:rPr>
      </w:pPr>
      <w:r w:rsidRPr="00233BA6">
        <w:rPr>
          <w:rFonts w:ascii="Times New Roman" w:hAnsi="Times New Roman" w:cs="Times New Roman"/>
        </w:rPr>
        <w:t xml:space="preserve">Figure S7. </w:t>
      </w:r>
      <w:r w:rsidRPr="00A6165F">
        <w:rPr>
          <w:rFonts w:ascii="Times New Roman" w:hAnsi="Times New Roman" w:cs="Times New Roman"/>
        </w:rPr>
        <w:t>Forest plot summarizing individual SNP and overall MR analysis results using MR Egger regression and inverse variance weighted methods to assess potential causal associations between CD39+ Treg cell and Sphingomyelin (d18:2/14:0, d18:1/14:1) levels.</w:t>
      </w:r>
    </w:p>
    <w:p w14:paraId="446A3B19" w14:textId="77777777" w:rsidR="008C374B" w:rsidRDefault="008C374B"/>
    <w:sectPr w:rsidR="008C374B" w:rsidSect="007A15C8">
      <w:pgSz w:w="595.30pt" w:h="841.90pt"/>
      <w:pgMar w:top="72pt" w:right="90pt" w:bottom="72pt" w:left="90pt" w:header="42.55pt" w:footer="49.60pt" w:gutter="0pt"/>
      <w:cols w:space="21.25pt"/>
      <w:docGrid w:type="lines" w:linePitch="312"/>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Aptos Display">
    <w:charset w:characterSet="iso-8859-1"/>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5C8"/>
    <w:rsid w:val="002A5090"/>
    <w:rsid w:val="003F36CB"/>
    <w:rsid w:val="007A15C8"/>
    <w:rsid w:val="008C374B"/>
    <w:rsid w:val="00954821"/>
    <w:rsid w:val="00AA183F"/>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065F76"/>
  <w15:chartTrackingRefBased/>
  <w15:docId w15:val="{4538345B-2CE7-46A9-A8A9-1AC23635530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15C8"/>
    <w:pPr>
      <w:widowControl w:val="0"/>
      <w:spacing w:after="0pt" w:line="12pt"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7A15C8"/>
    <w:pPr>
      <w:keepNext/>
      <w:keepLines/>
      <w:widowControl/>
      <w:spacing w:before="18pt" w:after="4pt" w:line="12.95pt" w:lineRule="auto"/>
      <w:jc w:val="star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A15C8"/>
    <w:pPr>
      <w:keepNext/>
      <w:keepLines/>
      <w:widowControl/>
      <w:spacing w:before="8pt" w:after="4pt" w:line="12.95pt" w:lineRule="auto"/>
      <w:jc w:val="star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7A15C8"/>
    <w:pPr>
      <w:keepNext/>
      <w:keepLines/>
      <w:widowControl/>
      <w:spacing w:before="8pt" w:after="4pt" w:line="12.95pt" w:lineRule="auto"/>
      <w:jc w:val="star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A15C8"/>
    <w:pPr>
      <w:keepNext/>
      <w:keepLines/>
      <w:widowControl/>
      <w:spacing w:before="4pt" w:after="2pt" w:line="12.95pt" w:lineRule="auto"/>
      <w:jc w:val="start"/>
      <w:outlineLvl w:val="3"/>
    </w:pPr>
    <w:rPr>
      <w:rFonts w:eastAsiaTheme="majorEastAsia" w:cstheme="majorBidi"/>
      <w:i/>
      <w:iCs/>
      <w:color w:val="0F4761" w:themeColor="accent1" w:themeShade="BF"/>
      <w:sz w:val="22"/>
      <w:lang w:eastAsia="en-US"/>
      <w14:ligatures w14:val="standardContextual"/>
    </w:rPr>
  </w:style>
  <w:style w:type="paragraph" w:styleId="Heading5">
    <w:name w:val="heading 5"/>
    <w:basedOn w:val="Normal"/>
    <w:next w:val="Normal"/>
    <w:link w:val="Heading5Char"/>
    <w:uiPriority w:val="9"/>
    <w:semiHidden/>
    <w:unhideWhenUsed/>
    <w:qFormat/>
    <w:rsid w:val="007A15C8"/>
    <w:pPr>
      <w:keepNext/>
      <w:keepLines/>
      <w:widowControl/>
      <w:spacing w:before="4pt" w:after="2pt" w:line="12.95pt" w:lineRule="auto"/>
      <w:jc w:val="start"/>
      <w:outlineLvl w:val="4"/>
    </w:pPr>
    <w:rPr>
      <w:rFonts w:eastAsiaTheme="majorEastAsia" w:cstheme="majorBidi"/>
      <w:color w:val="0F4761" w:themeColor="accent1" w:themeShade="BF"/>
      <w:sz w:val="22"/>
      <w:lang w:eastAsia="en-US"/>
      <w14:ligatures w14:val="standardContextual"/>
    </w:rPr>
  </w:style>
  <w:style w:type="paragraph" w:styleId="Heading6">
    <w:name w:val="heading 6"/>
    <w:basedOn w:val="Normal"/>
    <w:next w:val="Normal"/>
    <w:link w:val="Heading6Char"/>
    <w:uiPriority w:val="9"/>
    <w:semiHidden/>
    <w:unhideWhenUsed/>
    <w:qFormat/>
    <w:rsid w:val="007A15C8"/>
    <w:pPr>
      <w:keepNext/>
      <w:keepLines/>
      <w:widowControl/>
      <w:spacing w:before="2pt" w:line="12.95pt" w:lineRule="auto"/>
      <w:jc w:val="start"/>
      <w:outlineLvl w:val="5"/>
    </w:pPr>
    <w:rPr>
      <w:rFonts w:eastAsiaTheme="majorEastAsia" w:cstheme="majorBidi"/>
      <w:i/>
      <w:iCs/>
      <w:color w:val="595959" w:themeColor="text1" w:themeTint="A6"/>
      <w:sz w:val="22"/>
      <w:lang w:eastAsia="en-US"/>
      <w14:ligatures w14:val="standardContextual"/>
    </w:rPr>
  </w:style>
  <w:style w:type="paragraph" w:styleId="Heading7">
    <w:name w:val="heading 7"/>
    <w:basedOn w:val="Normal"/>
    <w:next w:val="Normal"/>
    <w:link w:val="Heading7Char"/>
    <w:uiPriority w:val="9"/>
    <w:semiHidden/>
    <w:unhideWhenUsed/>
    <w:qFormat/>
    <w:rsid w:val="007A15C8"/>
    <w:pPr>
      <w:keepNext/>
      <w:keepLines/>
      <w:widowControl/>
      <w:spacing w:before="2pt" w:line="12.95pt" w:lineRule="auto"/>
      <w:jc w:val="start"/>
      <w:outlineLvl w:val="6"/>
    </w:pPr>
    <w:rPr>
      <w:rFonts w:eastAsiaTheme="majorEastAsia" w:cstheme="majorBidi"/>
      <w:color w:val="595959" w:themeColor="text1" w:themeTint="A6"/>
      <w:sz w:val="22"/>
      <w:lang w:eastAsia="en-US"/>
      <w14:ligatures w14:val="standardContextual"/>
    </w:rPr>
  </w:style>
  <w:style w:type="paragraph" w:styleId="Heading8">
    <w:name w:val="heading 8"/>
    <w:basedOn w:val="Normal"/>
    <w:next w:val="Normal"/>
    <w:link w:val="Heading8Char"/>
    <w:uiPriority w:val="9"/>
    <w:semiHidden/>
    <w:unhideWhenUsed/>
    <w:qFormat/>
    <w:rsid w:val="007A15C8"/>
    <w:pPr>
      <w:keepNext/>
      <w:keepLines/>
      <w:widowControl/>
      <w:spacing w:line="12.95pt" w:lineRule="auto"/>
      <w:jc w:val="start"/>
      <w:outlineLvl w:val="7"/>
    </w:pPr>
    <w:rPr>
      <w:rFonts w:eastAsiaTheme="majorEastAsia" w:cstheme="majorBidi"/>
      <w:i/>
      <w:iCs/>
      <w:color w:val="272727" w:themeColor="text1" w:themeTint="D8"/>
      <w:sz w:val="22"/>
      <w:lang w:eastAsia="en-US"/>
      <w14:ligatures w14:val="standardContextual"/>
    </w:rPr>
  </w:style>
  <w:style w:type="paragraph" w:styleId="Heading9">
    <w:name w:val="heading 9"/>
    <w:basedOn w:val="Normal"/>
    <w:next w:val="Normal"/>
    <w:link w:val="Heading9Char"/>
    <w:uiPriority w:val="9"/>
    <w:semiHidden/>
    <w:unhideWhenUsed/>
    <w:qFormat/>
    <w:rsid w:val="007A15C8"/>
    <w:pPr>
      <w:keepNext/>
      <w:keepLines/>
      <w:widowControl/>
      <w:spacing w:line="12.95pt" w:lineRule="auto"/>
      <w:jc w:val="start"/>
      <w:outlineLvl w:val="8"/>
    </w:pPr>
    <w:rPr>
      <w:rFonts w:eastAsiaTheme="majorEastAsia" w:cstheme="majorBidi"/>
      <w:color w:val="272727" w:themeColor="text1" w:themeTint="D8"/>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5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15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15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15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15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15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15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15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15C8"/>
    <w:rPr>
      <w:rFonts w:eastAsiaTheme="majorEastAsia" w:cstheme="majorBidi"/>
      <w:color w:val="272727" w:themeColor="text1" w:themeTint="D8"/>
    </w:rPr>
  </w:style>
  <w:style w:type="paragraph" w:styleId="Title">
    <w:name w:val="Title"/>
    <w:basedOn w:val="Normal"/>
    <w:next w:val="Normal"/>
    <w:link w:val="TitleChar"/>
    <w:uiPriority w:val="10"/>
    <w:qFormat/>
    <w:rsid w:val="007A15C8"/>
    <w:pPr>
      <w:widowControl/>
      <w:spacing w:after="4pt"/>
      <w:contextualSpacing/>
      <w:jc w:val="star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A15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15C8"/>
    <w:pPr>
      <w:widowControl/>
      <w:numPr>
        <w:ilvl w:val="1"/>
      </w:numPr>
      <w:spacing w:after="8pt" w:line="12.95pt" w:lineRule="auto"/>
      <w:jc w:val="star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7A15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15C8"/>
    <w:pPr>
      <w:widowControl/>
      <w:spacing w:before="8pt" w:after="8pt" w:line="12.95pt" w:lineRule="auto"/>
      <w:jc w:val="center"/>
    </w:pPr>
    <w:rPr>
      <w:rFonts w:eastAsiaTheme="minorHAnsi"/>
      <w:i/>
      <w:iCs/>
      <w:color w:val="404040" w:themeColor="text1" w:themeTint="BF"/>
      <w:sz w:val="22"/>
      <w:lang w:eastAsia="en-US"/>
      <w14:ligatures w14:val="standardContextual"/>
    </w:rPr>
  </w:style>
  <w:style w:type="character" w:customStyle="1" w:styleId="QuoteChar">
    <w:name w:val="Quote Char"/>
    <w:basedOn w:val="DefaultParagraphFont"/>
    <w:link w:val="Quote"/>
    <w:uiPriority w:val="29"/>
    <w:rsid w:val="007A15C8"/>
    <w:rPr>
      <w:i/>
      <w:iCs/>
      <w:color w:val="404040" w:themeColor="text1" w:themeTint="BF"/>
    </w:rPr>
  </w:style>
  <w:style w:type="paragraph" w:styleId="ListParagraph">
    <w:name w:val="List Paragraph"/>
    <w:basedOn w:val="Normal"/>
    <w:uiPriority w:val="34"/>
    <w:qFormat/>
    <w:rsid w:val="007A15C8"/>
    <w:pPr>
      <w:widowControl/>
      <w:spacing w:after="8pt" w:line="12.95pt" w:lineRule="auto"/>
      <w:ind w:start="36pt"/>
      <w:contextualSpacing/>
      <w:jc w:val="start"/>
    </w:pPr>
    <w:rPr>
      <w:rFonts w:eastAsiaTheme="minorHAnsi"/>
      <w:sz w:val="22"/>
      <w:lang w:eastAsia="en-US"/>
      <w14:ligatures w14:val="standardContextual"/>
    </w:rPr>
  </w:style>
  <w:style w:type="character" w:styleId="IntenseEmphasis">
    <w:name w:val="Intense Emphasis"/>
    <w:basedOn w:val="DefaultParagraphFont"/>
    <w:uiPriority w:val="21"/>
    <w:qFormat/>
    <w:rsid w:val="007A15C8"/>
    <w:rPr>
      <w:i/>
      <w:iCs/>
      <w:color w:val="0F4761" w:themeColor="accent1" w:themeShade="BF"/>
    </w:rPr>
  </w:style>
  <w:style w:type="paragraph" w:styleId="IntenseQuote">
    <w:name w:val="Intense Quote"/>
    <w:basedOn w:val="Normal"/>
    <w:next w:val="Normal"/>
    <w:link w:val="IntenseQuoteChar"/>
    <w:uiPriority w:val="30"/>
    <w:qFormat/>
    <w:rsid w:val="007A15C8"/>
    <w:pPr>
      <w:widowControl/>
      <w:pBdr>
        <w:top w:val="single" w:sz="4" w:space="10" w:color="0F4761" w:themeColor="accent1" w:themeShade="BF"/>
        <w:bottom w:val="single" w:sz="4" w:space="10" w:color="0F4761" w:themeColor="accent1" w:themeShade="BF"/>
      </w:pBdr>
      <w:spacing w:before="18pt" w:after="18pt" w:line="12.95pt" w:lineRule="auto"/>
      <w:ind w:start="43.20pt" w:end="43.20pt"/>
      <w:jc w:val="center"/>
    </w:pPr>
    <w:rPr>
      <w:rFonts w:eastAsiaTheme="minorHAnsi"/>
      <w:i/>
      <w:iCs/>
      <w:color w:val="0F4761" w:themeColor="accent1" w:themeShade="BF"/>
      <w:sz w:val="22"/>
      <w:lang w:eastAsia="en-US"/>
      <w14:ligatures w14:val="standardContextual"/>
    </w:rPr>
  </w:style>
  <w:style w:type="character" w:customStyle="1" w:styleId="IntenseQuoteChar">
    <w:name w:val="Intense Quote Char"/>
    <w:basedOn w:val="DefaultParagraphFont"/>
    <w:link w:val="IntenseQuote"/>
    <w:uiPriority w:val="30"/>
    <w:rsid w:val="007A15C8"/>
    <w:rPr>
      <w:i/>
      <w:iCs/>
      <w:color w:val="0F4761" w:themeColor="accent1" w:themeShade="BF"/>
    </w:rPr>
  </w:style>
  <w:style w:type="character" w:styleId="IntenseReference">
    <w:name w:val="Intense Reference"/>
    <w:basedOn w:val="DefaultParagraphFont"/>
    <w:uiPriority w:val="32"/>
    <w:qFormat/>
    <w:rsid w:val="007A15C8"/>
    <w:rPr>
      <w:b/>
      <w:bCs/>
      <w:smallCaps/>
      <w:color w:val="0F4761" w:themeColor="accent1" w:themeShade="BF"/>
      <w:spacing w:val="5"/>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purl.oclc.org/ooxml/officeDocument/relationships/webSettings" Target="webSettings.xml"/><Relationship Id="rId2" Type="http://purl.oclc.org/ooxml/officeDocument/relationships/settings" Target="settings.xml"/><Relationship Id="rId1" Type="http://purl.oclc.org/ooxml/officeDocument/relationships/styles" Target="styles.xml"/><Relationship Id="rId5" Type="http://purl.oclc.org/ooxml/officeDocument/relationships/theme" Target="theme/theme1.xml"/><Relationship Id="rId4" Type="http://purl.oclc.org/ooxml/officeDocument/relationships/fontTable" Target="fontTable.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0</TotalTime>
  <Pages>1</Pages>
  <Words>355</Words>
  <Characters>2024</Characters>
  <Application>Microsoft Office Word</Application>
  <DocSecurity>0</DocSecurity>
  <Lines>16</Lines>
  <Paragraphs>4</Paragraphs>
  <ScaleCrop>false</ScaleCrop>
  <Company>Springer Nature</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2024-08-28T13:28:00Z</dcterms:created>
  <dcterms:modified xsi:type="dcterms:W3CDTF">2024-08-28T13:28:00Z</dcterms:modified>
</cp:coreProperties>
</file>