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32AF2" w:rsidRPr="000836C8" w:rsidRDefault="00032AF2" w:rsidP="00032AF2">
      <w:pPr>
        <w:spacing w:line="480" w:lineRule="auto"/>
        <w:jc w:val="both"/>
        <w:outlineLvl w:val="2"/>
        <w:rPr>
          <w:rFonts w:ascii="Calibri" w:hAnsi="Calibri" w:cs="Times New Roman"/>
          <w:b/>
          <w:bCs/>
          <w:sz w:val="28"/>
          <w:szCs w:val="28"/>
        </w:rPr>
      </w:pPr>
      <w:r w:rsidRPr="000836C8">
        <w:rPr>
          <w:rFonts w:ascii="Calibri" w:hAnsi="Calibri" w:cs="Times New Roman"/>
          <w:b/>
          <w:bCs/>
          <w:sz w:val="28"/>
          <w:szCs w:val="28"/>
        </w:rPr>
        <w:t>Additional files</w:t>
      </w:r>
    </w:p>
    <w:p w:rsidR="00032AF2" w:rsidRPr="000836C8" w:rsidRDefault="00032AF2" w:rsidP="00032AF2">
      <w:pPr>
        <w:pStyle w:val="NormalWeb"/>
        <w:spacing w:line="480" w:lineRule="auto"/>
        <w:jc w:val="both"/>
        <w:sectPr w:rsidR="00032AF2" w:rsidRPr="000836C8" w:rsidSect="0096345A">
          <w:footerReference w:type="even" r:id="rId4"/>
          <w:footerReference w:type="default" r:id="rId5"/>
          <w:pgSz w:w="12240" w:h="15840"/>
          <w:pgMar w:top="1440" w:right="1440" w:bottom="1440" w:left="1440" w:header="708" w:footer="708" w:gutter="0"/>
          <w:lnNumType w:countBy="1" w:restart="continuous"/>
          <w:cols w:space="708"/>
          <w:docGrid w:linePitch="360"/>
        </w:sectPr>
      </w:pPr>
      <w:r w:rsidRPr="000836C8">
        <w:rPr>
          <w:rFonts w:ascii="Calibri" w:hAnsi="Calibri" w:cs="Times New Roman"/>
          <w:sz w:val="22"/>
          <w:szCs w:val="22"/>
        </w:rPr>
        <w:t>Additional file:</w:t>
      </w:r>
      <w:r>
        <w:rPr>
          <w:rFonts w:ascii="Calibri" w:hAnsi="Calibri" w:cs="Times New Roman"/>
          <w:sz w:val="22"/>
          <w:szCs w:val="22"/>
        </w:rPr>
        <w:t xml:space="preserve"> </w:t>
      </w:r>
      <w:r w:rsidRPr="00383E85">
        <w:rPr>
          <w:rFonts w:ascii="Calibri" w:hAnsi="Calibri" w:cs="Calibri"/>
          <w:b/>
          <w:bCs/>
        </w:rPr>
        <w:t>Figure S1</w:t>
      </w:r>
      <w:r w:rsidRPr="00383E85">
        <w:rPr>
          <w:rFonts w:ascii="Calibri" w:hAnsi="Calibri" w:cs="Calibri"/>
        </w:rPr>
        <w:t xml:space="preserve"> Microbial community composition (relative abundance; %) of the soil matrix at phylum an</w:t>
      </w:r>
      <w:bookmarkStart w:id="0" w:name="_GoBack"/>
      <w:bookmarkEnd w:id="0"/>
      <w:r w:rsidRPr="00383E85">
        <w:rPr>
          <w:rFonts w:ascii="Calibri" w:hAnsi="Calibri" w:cs="Calibri"/>
        </w:rPr>
        <w:t>d class level.</w:t>
      </w:r>
      <w:r>
        <w:rPr>
          <w:rFonts w:ascii="Calibri" w:hAnsi="Calibri" w:cs="Calibri"/>
        </w:rPr>
        <w:t xml:space="preserve"> </w:t>
      </w:r>
      <w:r w:rsidRPr="003300CE">
        <w:rPr>
          <w:rFonts w:ascii="Calibri" w:hAnsi="Calibri" w:cs="Calibri"/>
          <w:b/>
        </w:rPr>
        <w:t>Figure S2</w:t>
      </w:r>
      <w:r>
        <w:rPr>
          <w:rFonts w:ascii="Calibri" w:hAnsi="Calibri" w:cs="Calibri"/>
        </w:rPr>
        <w:t xml:space="preserve"> </w:t>
      </w:r>
      <w:r>
        <w:rPr>
          <w:rFonts w:ascii="Calibri" w:hAnsi="Calibri" w:cstheme="minorHAnsi"/>
        </w:rPr>
        <w:t xml:space="preserve">Relationship between </w:t>
      </w:r>
      <w:bookmarkStart w:id="1" w:name="OLE_LINK322"/>
      <w:bookmarkStart w:id="2" w:name="OLE_LINK323"/>
      <w:r>
        <w:rPr>
          <w:rFonts w:ascii="Calibri" w:hAnsi="Calibri" w:cstheme="minorHAnsi"/>
        </w:rPr>
        <w:t>community similarity and environmental distance</w:t>
      </w:r>
      <w:bookmarkEnd w:id="1"/>
      <w:bookmarkEnd w:id="2"/>
      <w:r w:rsidRPr="004972BF">
        <w:rPr>
          <w:rFonts w:ascii="Calibri" w:hAnsi="Calibri" w:cstheme="minorHAnsi"/>
        </w:rPr>
        <w:t xml:space="preserve"> </w:t>
      </w:r>
      <w:r>
        <w:rPr>
          <w:rFonts w:ascii="Calibri" w:hAnsi="Calibri" w:cstheme="minorHAnsi"/>
        </w:rPr>
        <w:t>from the three orientations (Figure 1)</w:t>
      </w:r>
      <w:r w:rsidRPr="004972BF">
        <w:rPr>
          <w:rFonts w:ascii="Calibri" w:hAnsi="Calibri" w:cstheme="minorHAnsi"/>
        </w:rPr>
        <w:t>. Linear trend</w:t>
      </w:r>
      <w:r>
        <w:rPr>
          <w:rFonts w:ascii="Calibri" w:hAnsi="Calibri" w:cstheme="minorHAnsi"/>
        </w:rPr>
        <w:t>s are</w:t>
      </w:r>
      <w:r w:rsidRPr="004972BF">
        <w:rPr>
          <w:rFonts w:ascii="Calibri" w:hAnsi="Calibri" w:cstheme="minorHAnsi"/>
        </w:rPr>
        <w:t xml:space="preserve"> ordinary least-squares linear regressions; shaded area indicates confidence interval (0.95)</w:t>
      </w:r>
      <w:r>
        <w:rPr>
          <w:rFonts w:ascii="Calibri" w:hAnsi="Calibri" w:cstheme="minorHAnsi"/>
        </w:rPr>
        <w:t xml:space="preserve">. </w:t>
      </w:r>
      <w:r w:rsidRPr="003300CE">
        <w:rPr>
          <w:rFonts w:ascii="Calibri" w:hAnsi="Calibri" w:cs="Calibri"/>
          <w:b/>
          <w:sz w:val="22"/>
          <w:szCs w:val="22"/>
        </w:rPr>
        <w:t>Table S1</w:t>
      </w:r>
      <w:r w:rsidRPr="003300CE">
        <w:rPr>
          <w:rFonts w:ascii="Calibri" w:hAnsi="Calibri" w:cs="Calibri"/>
          <w:bCs/>
          <w:sz w:val="22"/>
          <w:szCs w:val="22"/>
        </w:rPr>
        <w:t xml:space="preserve"> </w:t>
      </w:r>
      <w:r w:rsidRPr="003300CE">
        <w:rPr>
          <w:rFonts w:ascii="Calibri" w:hAnsi="Calibri"/>
          <w:sz w:val="22"/>
          <w:szCs w:val="22"/>
        </w:rPr>
        <w:t xml:space="preserve">Correlation (r value; Partial Mantel tests) between variable matrices (environmental and spatial) and community similarity before and after controlling for variable distances (environmental </w:t>
      </w:r>
      <w:r w:rsidRPr="003300CE">
        <w:rPr>
          <w:rFonts w:ascii="Calibri" w:hAnsi="Calibri" w:cs="Calibri"/>
          <w:sz w:val="22"/>
          <w:szCs w:val="22"/>
        </w:rPr>
        <w:t>and spatial).</w:t>
      </w:r>
      <w:r>
        <w:rPr>
          <w:rFonts w:ascii="Calibri" w:hAnsi="Calibri" w:cs="Calibri"/>
          <w:sz w:val="22"/>
          <w:szCs w:val="22"/>
        </w:rPr>
        <w:t xml:space="preserve"> </w:t>
      </w:r>
      <w:r w:rsidRPr="003300CE">
        <w:rPr>
          <w:rFonts w:ascii="Calibri" w:hAnsi="Calibri" w:cs="Calibri" w:hint="eastAsia"/>
          <w:b/>
          <w:bCs/>
          <w:sz w:val="22"/>
          <w:szCs w:val="22"/>
        </w:rPr>
        <w:t xml:space="preserve">Table S2 </w:t>
      </w:r>
      <w:r w:rsidRPr="003300CE">
        <w:rPr>
          <w:rFonts w:ascii="Calibri" w:hAnsi="Calibri" w:cs="Calibri"/>
          <w:sz w:val="22"/>
          <w:szCs w:val="22"/>
        </w:rPr>
        <w:t>Significant environmental factors, spatial factors and spatial canonical axes selected by forward selection based on partial redundancy analysis.</w:t>
      </w:r>
      <w:r>
        <w:rPr>
          <w:rFonts w:ascii="Calibri" w:hAnsi="Calibri" w:cs="Calibri"/>
          <w:sz w:val="22"/>
          <w:szCs w:val="22"/>
        </w:rPr>
        <w:t xml:space="preserve"> </w:t>
      </w:r>
      <w:r w:rsidRPr="003300CE">
        <w:rPr>
          <w:rFonts w:ascii="Calibri" w:hAnsi="Calibri" w:cs="Calibri"/>
          <w:b/>
          <w:sz w:val="22"/>
          <w:szCs w:val="22"/>
        </w:rPr>
        <w:t>Table S3</w:t>
      </w:r>
      <w:r w:rsidRPr="003300CE">
        <w:rPr>
          <w:rFonts w:ascii="Calibri" w:hAnsi="Calibri" w:cs="Calibri"/>
          <w:bCs/>
          <w:sz w:val="22"/>
          <w:szCs w:val="22"/>
        </w:rPr>
        <w:t xml:space="preserve"> </w:t>
      </w:r>
      <w:r w:rsidRPr="003300CE">
        <w:rPr>
          <w:rFonts w:ascii="Calibri" w:hAnsi="Calibri" w:cs="Calibri"/>
          <w:sz w:val="22"/>
          <w:szCs w:val="22"/>
        </w:rPr>
        <w:t>Correlation (r value; Mantel and Partial Mantel tests) between variable matrices (environmental and spatial) and phylogenetic turnover (βNTI) before and after controlling for variable distances (environmental and spatial; ‘</w:t>
      </w:r>
      <w:r>
        <w:rPr>
          <w:rFonts w:ascii="Calibri" w:hAnsi="Calibri" w:cs="Calibri"/>
          <w:sz w:val="22"/>
          <w:szCs w:val="22"/>
        </w:rPr>
        <w:t>None’ indicates before control</w:t>
      </w:r>
    </w:p>
    <w:p w:rsidR="00BE18A9" w:rsidRDefault="00BE18A9" w:rsidP="00032AF2"/>
    <w:sectPr w:rsidR="00BE18A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PageNumber"/>
      </w:rPr>
      <w:id w:val="-1095623798"/>
      <w:docPartObj>
        <w:docPartGallery w:val="Page Numbers (Bottom of Page)"/>
        <w:docPartUnique/>
      </w:docPartObj>
    </w:sdtPr>
    <w:sdtContent>
      <w:p w:rsidR="00032AF2" w:rsidRDefault="00032AF2" w:rsidP="0020547A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:rsidR="00032AF2" w:rsidRDefault="00032AF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PageNumber"/>
      </w:rPr>
      <w:id w:val="91594345"/>
      <w:docPartObj>
        <w:docPartGallery w:val="Page Numbers (Bottom of Page)"/>
        <w:docPartUnique/>
      </w:docPartObj>
    </w:sdtPr>
    <w:sdtContent>
      <w:p w:rsidR="00032AF2" w:rsidRDefault="00032AF2" w:rsidP="0020547A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:rsidR="00032AF2" w:rsidRDefault="00032AF2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2AF2"/>
    <w:rsid w:val="00032AF2"/>
    <w:rsid w:val="00BE18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FBAD3C"/>
  <w15:chartTrackingRefBased/>
  <w15:docId w15:val="{4BB4575F-251B-4096-9CC6-D4472B8652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032AF2"/>
    <w:pPr>
      <w:tabs>
        <w:tab w:val="center" w:pos="4680"/>
        <w:tab w:val="right" w:pos="9360"/>
      </w:tabs>
      <w:spacing w:after="0" w:line="240" w:lineRule="auto"/>
    </w:pPr>
    <w:rPr>
      <w:rFonts w:eastAsiaTheme="minorEastAsia"/>
      <w:lang w:eastAsia="zh-CN"/>
    </w:rPr>
  </w:style>
  <w:style w:type="character" w:customStyle="1" w:styleId="FooterChar">
    <w:name w:val="Footer Char"/>
    <w:basedOn w:val="DefaultParagraphFont"/>
    <w:link w:val="Footer"/>
    <w:uiPriority w:val="99"/>
    <w:rsid w:val="00032AF2"/>
    <w:rPr>
      <w:rFonts w:eastAsiaTheme="minorEastAsia"/>
      <w:lang w:eastAsia="zh-CN"/>
    </w:rPr>
  </w:style>
  <w:style w:type="paragraph" w:styleId="NormalWeb">
    <w:name w:val="Normal (Web)"/>
    <w:basedOn w:val="Normal"/>
    <w:uiPriority w:val="99"/>
    <w:unhideWhenUsed/>
    <w:rsid w:val="00032AF2"/>
    <w:pPr>
      <w:spacing w:before="100" w:beforeAutospacing="1" w:after="100" w:afterAutospacing="1" w:line="240" w:lineRule="auto"/>
    </w:pPr>
    <w:rPr>
      <w:rFonts w:ascii="SimSun" w:eastAsia="SimSun" w:hAnsi="SimSun" w:cs="SimSun"/>
      <w:sz w:val="24"/>
      <w:szCs w:val="24"/>
      <w:lang w:eastAsia="zh-CN"/>
    </w:rPr>
  </w:style>
  <w:style w:type="character" w:styleId="PageNumber">
    <w:name w:val="page number"/>
    <w:basedOn w:val="DefaultParagraphFont"/>
    <w:uiPriority w:val="99"/>
    <w:semiHidden/>
    <w:unhideWhenUsed/>
    <w:rsid w:val="00032AF2"/>
  </w:style>
  <w:style w:type="character" w:styleId="LineNumber">
    <w:name w:val="line number"/>
    <w:basedOn w:val="DefaultParagraphFont"/>
    <w:uiPriority w:val="99"/>
    <w:semiHidden/>
    <w:unhideWhenUsed/>
    <w:rsid w:val="00032AF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150</Words>
  <Characters>858</Characters>
  <Application>Microsoft Office Word</Application>
  <DocSecurity>0</DocSecurity>
  <Lines>7</Lines>
  <Paragraphs>2</Paragraphs>
  <ScaleCrop>false</ScaleCrop>
  <Company>Springer Nature</Company>
  <LinksUpToDate>false</LinksUpToDate>
  <CharactersWithSpaces>1006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2020-07-29T03:24:00Z</dcterms:created>
  <dcterms:modified xsi:type="dcterms:W3CDTF">2020-07-29T03:25:00Z</dcterms:modified>
</cp:coreProperties>
</file>