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6" w:beforeLines="50" w:after="156" w:afterLines="50" w:line="360" w:lineRule="auto"/>
        <w:rPr>
          <w:rFonts w:hint="default" w:ascii="Times New Roman" w:hAnsi="Times New Roman" w:eastAsia="等线" w:cs="Times New Roman"/>
          <w:b/>
          <w:bCs/>
          <w:color w:val="000000"/>
          <w:kern w:val="0"/>
          <w:szCs w:val="21"/>
          <w:lang w:val="en-US" w:eastAsia="zh-CN"/>
        </w:rPr>
      </w:pP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Cs w:val="21"/>
        </w:rPr>
        <w:t>Supplementary Table 1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Cs w:val="21"/>
          <w:lang w:val="en-US" w:eastAsia="zh-CN"/>
        </w:rPr>
        <w:t xml:space="preserve"> CTLA4-related protein coding genes by correlation analysis</w:t>
      </w:r>
    </w:p>
    <w:tbl>
      <w:tblPr>
        <w:tblStyle w:val="7"/>
        <w:tblW w:w="498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1727"/>
        <w:gridCol w:w="1854"/>
        <w:gridCol w:w="1752"/>
        <w:gridCol w:w="1729"/>
        <w:gridCol w:w="14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tcBorders>
              <w:top w:val="single" w:color="auto" w:sz="12" w:space="0"/>
              <w:bottom w:val="single" w:color="auto" w:sz="6" w:space="0"/>
            </w:tcBorders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enes</w:t>
            </w:r>
          </w:p>
        </w:tc>
        <w:tc>
          <w:tcPr>
            <w:tcW w:w="869" w:type="pct"/>
            <w:tcBorders>
              <w:top w:val="single" w:color="auto" w:sz="12" w:space="0"/>
              <w:bottom w:val="single" w:color="auto" w:sz="6" w:space="0"/>
            </w:tcBorders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Correlation</w:t>
            </w:r>
          </w:p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coefficient</w:t>
            </w:r>
          </w:p>
        </w:tc>
        <w:tc>
          <w:tcPr>
            <w:tcW w:w="933" w:type="pct"/>
            <w:tcBorders>
              <w:top w:val="single" w:color="auto" w:sz="12" w:space="0"/>
              <w:bottom w:val="single" w:color="auto" w:sz="6" w:space="0"/>
            </w:tcBorders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adj.</w:t>
            </w:r>
            <w:r>
              <w:rPr>
                <w:rFonts w:hint="eastAsia"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</w:p>
        </w:tc>
        <w:tc>
          <w:tcPr>
            <w:tcW w:w="882" w:type="pct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enes</w:t>
            </w:r>
          </w:p>
        </w:tc>
        <w:tc>
          <w:tcPr>
            <w:tcW w:w="870" w:type="pct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Correlation</w:t>
            </w:r>
          </w:p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coefficient</w:t>
            </w:r>
          </w:p>
        </w:tc>
        <w:tc>
          <w:tcPr>
            <w:tcW w:w="718" w:type="pct"/>
            <w:tcBorders>
              <w:top w:val="single" w:color="auto" w:sz="12" w:space="0"/>
              <w:bottom w:val="single" w:color="auto" w:sz="6" w:space="0"/>
            </w:tcBorders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adj.</w:t>
            </w:r>
            <w:r>
              <w:rPr>
                <w:rFonts w:ascii="Times New Roman" w:hAnsi="Times New Roman" w:eastAsia="等线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tcBorders>
              <w:top w:val="single" w:color="auto" w:sz="6" w:space="0"/>
            </w:tcBorders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SEPTIN1</w:t>
            </w:r>
          </w:p>
        </w:tc>
        <w:tc>
          <w:tcPr>
            <w:tcW w:w="869" w:type="pct"/>
            <w:tcBorders>
              <w:top w:val="single" w:color="auto" w:sz="6" w:space="0"/>
            </w:tcBorders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0.794461</w:t>
            </w:r>
          </w:p>
        </w:tc>
        <w:tc>
          <w:tcPr>
            <w:tcW w:w="933" w:type="pct"/>
            <w:tcBorders>
              <w:top w:val="single" w:color="auto" w:sz="6" w:space="0"/>
            </w:tcBorders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1.24E-108</w:t>
            </w:r>
          </w:p>
        </w:tc>
        <w:tc>
          <w:tcPr>
            <w:tcW w:w="882" w:type="pct"/>
            <w:tcBorders>
              <w:top w:val="single" w:color="auto" w:sz="6" w:space="0"/>
            </w:tcBorders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IL2RG</w:t>
            </w:r>
          </w:p>
        </w:tc>
        <w:tc>
          <w:tcPr>
            <w:tcW w:w="870" w:type="pct"/>
            <w:tcBorders>
              <w:top w:val="single" w:color="auto" w:sz="6" w:space="0"/>
            </w:tcBorders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0.751168</w:t>
            </w:r>
          </w:p>
        </w:tc>
        <w:tc>
          <w:tcPr>
            <w:tcW w:w="718" w:type="pct"/>
            <w:tcBorders>
              <w:top w:val="single" w:color="auto" w:sz="6" w:space="0"/>
            </w:tcBorders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8.53E-91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SEPTIN6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0.609977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1.13E-51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IRF1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0.613555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2.02E-52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ABCA7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0.609994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1.13E-51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ITGAL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0.755097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2.94E-92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ACAP1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0.834136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3.14E-129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ITK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0.794609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1.06E-108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ADCY7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0.628104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1.43E-55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JAK3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0.643366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4.61E-59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ADRBK1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0.671264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5.51E-66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JAKMIP1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0.74174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2.15E-87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AKNA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0.805771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5.17E-114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KIF21B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0.731453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7.56E-84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APOBEC3D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0.741849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1.97E-87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KLHL6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0.641869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1.03E-58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APOBEC3G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0.66427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3.52E-64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KLRK1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0.776575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8.89E-101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APOBEC3H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0.670322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9.71E-66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LAG3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0.68071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1.67E-68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ARHGAP30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0.653809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1.44E-61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LCK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0.743932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3.59E-88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ARHGAP9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0.828718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4.15E-126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LCP2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0.642944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5.79E-59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ARHGEF1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0.67537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4.55E-67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LILRB1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0.604167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1.79E-50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BATF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0.709147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1.08E-76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LILRB2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0.620261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7.47E-54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BCL11B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0.60392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2.01E-50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LIMD2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0.719509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6.24E-80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BCL2L14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0.689189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7.58E-71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LOC100188949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0.826676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5.83E-125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BIN2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0.710366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4.55E-77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LOC100192379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0.634755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4.54E-57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BTLA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0.66262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9.24E-64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LOC100233209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0.714929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1.75E-78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BTN3A1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0.600018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1.24E-49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LOC389634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0.61882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1.53E-53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C15orf53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0.630691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3.77E-56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LPXN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0.658268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1.14E-62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C16orf54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0.620457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6.77E-54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LTA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0.718748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1.09E-79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C17orf66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0.738287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3.48E-86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LY9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0.620509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6.60E-54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C1orf200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0.621939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3.23E-54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LYST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0.61219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3.91E-52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C2orf85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0.758484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1.53E-93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MAP4K1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0.840341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6.04E-133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C5orf56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0.634612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4.89E-57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MCART6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0.690533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3.17E-71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C5orf58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0.651531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5.17E-61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MICAL1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0.679141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4.44E-68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CCDC88B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0.692569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8.37E-72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MIR155HG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0.694133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2.99E-72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CCL5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0.697306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3.62E-73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MYO1F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0.658658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9.14E-63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CCR5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0.668057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3.76E-65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NELL2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0.65692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2.47E-62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CD2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0.723295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3.77E-81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NKG7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0.617634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2.74E-53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CD244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0.64781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4.07E-60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NLRC3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0.735952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2.23E-85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CD247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0.700463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4.32E-74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NLRC5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0.667096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6.66E-65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CD27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0.700601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3.94E-74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NOD2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0.636905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1.46E-57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CD37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0.68042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2.00E-68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P2RY10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0.688821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9.61E-71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CD38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0.614232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1.45E-52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PARP15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0.671846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3.88E-66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CD3D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0.69714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4.05E-73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PARVG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0.800519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1.80E-111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CD3E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0.730061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2.22E-83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PATL2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0.721599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1.33E-80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CD48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0.624985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6.97E-55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PDCD1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0.653384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1.83E-61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CD5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0.706779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5.64E-76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PIK3CD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0.691988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1.22E-71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CD6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0.703454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5.62E-75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PLCB2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0.75194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4.42E-91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CD69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0.721891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1.07E-80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PPM1M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0.649708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1.42E-60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CD72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0.748358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9.14E-90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PSTPIP1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0.732547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3.23E-84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CD80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0.632989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1.14E-56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PTPN22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0.781377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8.20E-103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CD8A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0.664659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2.80E-64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PTPN6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0.630112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5.08E-56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CD8B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0.623045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1.86E-54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PTPN7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0.834395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2.22E-129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CD96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0.736267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1.74E-85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PTPRC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0.614674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1.17E-52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CEP110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0.626379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3.44E-55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PTPRCAP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0.649541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1.56E-60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CHFR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0.60303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3.05E-50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PVRIG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0.716262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6.69E-79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CIITA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0.679533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3.48E-68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PYHIN1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0.757184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4.78E-93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CLEC2D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0.625332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5.85E-55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RAC2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0.685559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7.80E-70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CLECL1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0.606315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6.49E-51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RASAL3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0.76784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3.35E-97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CORO1A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0.726413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3.61E-82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RASSF5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0.717123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3.58E-79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CRLF3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0.651226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6.12E-61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RGS1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0.67942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3.73E-68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CRTAM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0.678986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4.89E-68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RHOH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0.770304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3.40E-98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CST7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0.650968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7.07E-61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RIPK3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0.6161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5.83E-53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CTLA4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RLTPR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0.628646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1.08E-55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CXCL13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0.614633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1.19E-52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RRN3P2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0.680515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1.89E-68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CXCR3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0.651274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5.96E-61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SAMD3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0.688907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9.09E-71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CXCR6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0.688399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1.26E-70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SASH3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0.700586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3.98E-74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CXorf65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0.71137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2.24E-77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SCML4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0.715005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1.66E-78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CYTH4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0.616007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6.10E-53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SH2D1A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0.723443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3.37E-81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DEF6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0.776453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1.00E-100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SH2D2A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0.705267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1.61E-75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DGKA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0.686031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5.77E-70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SH3BP1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0.660223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3.71E-63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DTHD1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0.668889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2.29E-65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SIDT1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0.606341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6.41E-51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DUSP2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0.713226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5.96E-78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SIRPG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0.775957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1.61E-100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EVI2B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0.630237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4.76E-56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SIT1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0.69424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2.78E-72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FAM113B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0.728823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5.74E-83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SLA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0.633854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7.28E-57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FAM179A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0.72671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2.88E-82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SLA2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0.770834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2.07E-98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FAM26F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0.612769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2.95E-52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SLAMF1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0.707075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4.59E-76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FAM78A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0.671437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4.97E-66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SLAMF6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0.777798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2.72E-101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FASLG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0.631434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2.56E-56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SLAMF7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0.636567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1.75E-57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FCRL3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0.66051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3.14E-63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SLFN12L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0.693452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4.68E-72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FERMT3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0.604637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1.43E-50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SNX20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0.65403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1.27E-61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FGD2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0.686209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5.15E-70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SP140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0.749688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2.99E-90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FMNL1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0.73744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6.85E-86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SPN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0.613146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2.46E-52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FNBP1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0.646028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1.08E-59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ST8SIA1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0.641767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1.09E-58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FOXP3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0.628622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1.09E-55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STAT4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0.667687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4.69E-65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GAB3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0.669031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2.10E-65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TAP1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0.60382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2.10E-50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GBP2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0.613229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2.36E-52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TBC1D10C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0.771587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1.02E-98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GBP5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0.696232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7.43E-73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THEMIS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0.614692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1.16E-52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GFI1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0.838652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6.44E-132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TIGIT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0.777714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2.95E-101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GMIP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0.674666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7.00E-67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TMC8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0.839579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1.76E-132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GPR132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0.648213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3.26E-60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TMEM155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0.610363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9.43E-52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GPR171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0.75575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1.67E-92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TRAF1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0.745852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7.37E-89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GPR174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0.662759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8.52E-64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TRAF3IP3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0.814024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3.61E-118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GPR18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0.676983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1.69E-67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TRAF5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0.692118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1.13E-71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GPSM3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0.668497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2.89E-65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TRAT1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0.696858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4.89E-73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GRAP2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0.640385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2.29E-58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TSPAN32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0.640994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1.66E-58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GTSF1L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0.701173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2.67E-74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TTC16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0.619208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1.26E-53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GVIN1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0.622566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2.36E-54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TTC24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0.765514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2.82E-96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GZMA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0.656403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3.32E-62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TTN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0.637548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1.04E-57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GZMK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0.672221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3.09E-66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UBA7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0.60653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5.86E-51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HCLS1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0.602766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3.45E-50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UBASH3A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0.711738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1.72E-77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HLA_DOB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0.652057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3.85E-61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VAMP1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0.651508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5.23E-61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HMHA1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0.681777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8.55E-69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VAV1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0.632105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1.81E-56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HSF5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0.60361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2.32E-50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WAS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0.701069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2.87E-74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ICOS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0.762251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5.38E-95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WIPF1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0.649274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1.81E-60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IFNG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0.623233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1.69E-54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ZAP70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0.812019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3.85E-117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IKZF1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0.670134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1.09E-65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ZBED2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0.633847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7.30E-57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IL10RA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0.74718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2.45E-89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ZBTB32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0.657387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1.89E-62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IL12RB1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0.724675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1.34E-81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ZNF101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0.659533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5.52E-63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IL16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0.68096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1.43E-68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ZNF80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0.750273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1.82E-90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IL18BP</w:t>
            </w:r>
          </w:p>
        </w:tc>
        <w:tc>
          <w:tcPr>
            <w:tcW w:w="869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0.62099</w:t>
            </w:r>
          </w:p>
        </w:tc>
        <w:tc>
          <w:tcPr>
            <w:tcW w:w="933" w:type="pct"/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5.19E-54</w:t>
            </w:r>
          </w:p>
        </w:tc>
        <w:tc>
          <w:tcPr>
            <w:tcW w:w="882" w:type="pct"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sz w:val="22"/>
              </w:rPr>
              <w:t>ZNF831</w:t>
            </w:r>
          </w:p>
        </w:tc>
        <w:tc>
          <w:tcPr>
            <w:tcW w:w="870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0.770738</w:t>
            </w:r>
          </w:p>
        </w:tc>
        <w:tc>
          <w:tcPr>
            <w:tcW w:w="718" w:type="pct"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sz w:val="22"/>
              </w:rPr>
              <w:t>2.27E-98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28" w:type="pct"/>
            <w:tcBorders>
              <w:bottom w:val="single" w:color="auto" w:sz="12" w:space="0"/>
            </w:tcBorders>
            <w:noWrap/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  <w:t>IL2RB</w:t>
            </w:r>
          </w:p>
        </w:tc>
        <w:tc>
          <w:tcPr>
            <w:tcW w:w="869" w:type="pct"/>
            <w:tcBorders>
              <w:bottom w:val="single" w:color="auto" w:sz="12" w:space="0"/>
            </w:tcBorders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0.630511</w:t>
            </w:r>
          </w:p>
        </w:tc>
        <w:tc>
          <w:tcPr>
            <w:tcW w:w="933" w:type="pct"/>
            <w:tcBorders>
              <w:bottom w:val="single" w:color="auto" w:sz="12" w:space="0"/>
            </w:tcBorders>
            <w:noWrap/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22"/>
              </w:rPr>
              <w:t>4.13E-56</w:t>
            </w:r>
          </w:p>
        </w:tc>
        <w:tc>
          <w:tcPr>
            <w:tcW w:w="882" w:type="pct"/>
            <w:tcBorders>
              <w:bottom w:val="single" w:color="auto" w:sz="12" w:space="0"/>
            </w:tcBorders>
          </w:tcPr>
          <w:p>
            <w:pPr>
              <w:widowControl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870" w:type="pct"/>
            <w:tcBorders>
              <w:bottom w:val="single" w:color="auto" w:sz="12" w:space="0"/>
            </w:tcBorders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  <w:tc>
          <w:tcPr>
            <w:tcW w:w="718" w:type="pct"/>
            <w:tcBorders>
              <w:bottom w:val="single" w:color="auto" w:sz="12" w:space="0"/>
            </w:tcBorders>
          </w:tcPr>
          <w:p>
            <w:pPr>
              <w:widowControl/>
              <w:rPr>
                <w:rFonts w:ascii="Times New Roman" w:hAnsi="Times New Roman" w:eastAsia="等线" w:cs="Times New Roman"/>
                <w:color w:val="000000"/>
                <w:kern w:val="0"/>
                <w:sz w:val="22"/>
              </w:rPr>
            </w:pPr>
          </w:p>
        </w:tc>
      </w:tr>
    </w:tbl>
    <w:p>
      <w:pPr>
        <w:widowControl/>
        <w:spacing w:before="156" w:beforeLines="50" w:after="156" w:afterLines="50" w:line="360" w:lineRule="auto"/>
        <w:rPr>
          <w:rFonts w:hint="eastAsia" w:ascii="Times New Roman" w:hAnsi="Times New Roman" w:eastAsia="等线" w:cs="Times New Roman"/>
          <w:b/>
          <w:bCs/>
          <w:color w:val="000000"/>
          <w:kern w:val="0"/>
          <w:szCs w:val="21"/>
        </w:rPr>
      </w:pPr>
    </w:p>
    <w:p>
      <w:pPr>
        <w:widowControl/>
        <w:spacing w:before="156" w:beforeLines="50" w:after="156" w:afterLines="50" w:line="360" w:lineRule="auto"/>
        <w:rPr>
          <w:rFonts w:ascii="宋体" w:hAnsi="宋体" w:eastAsia="宋体"/>
          <w:b/>
          <w:bCs/>
          <w:szCs w:val="21"/>
        </w:rPr>
      </w:pPr>
      <w:bookmarkStart w:id="0" w:name="_GoBack"/>
      <w:bookmarkEnd w:id="0"/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Cs w:val="21"/>
        </w:rPr>
        <w:t xml:space="preserve">Supplementary Table </w:t>
      </w:r>
      <w:r>
        <w:rPr>
          <w:rFonts w:ascii="Times New Roman" w:hAnsi="Times New Roman" w:eastAsia="等线" w:cs="Times New Roman"/>
          <w:b/>
          <w:bCs/>
          <w:color w:val="000000"/>
          <w:kern w:val="0"/>
          <w:szCs w:val="21"/>
        </w:rPr>
        <w:t>2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eastAsia="等线" w:cs="Times New Roman"/>
          <w:b/>
          <w:bCs/>
          <w:color w:val="000000"/>
          <w:kern w:val="0"/>
          <w:szCs w:val="21"/>
        </w:rPr>
        <w:t>Comparison of CIBERSORT immune cell fractions</w:t>
      </w:r>
    </w:p>
    <w:tbl>
      <w:tblPr>
        <w:tblStyle w:val="6"/>
        <w:tblW w:w="4291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7"/>
        <w:gridCol w:w="2818"/>
        <w:gridCol w:w="1595"/>
        <w:gridCol w:w="11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41" w:type="pct"/>
            <w:vMerge w:val="restart"/>
            <w:tcBorders>
              <w:top w:val="single" w:color="auto" w:sz="12" w:space="0"/>
              <w:left w:val="nil"/>
              <w:right w:val="nil"/>
            </w:tcBorders>
            <w:noWrap/>
          </w:tcPr>
          <w:p>
            <w:pP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Immune cell type</w:t>
            </w:r>
          </w:p>
        </w:tc>
        <w:tc>
          <w:tcPr>
            <w:tcW w:w="2581" w:type="pct"/>
            <w:gridSpan w:val="2"/>
            <w:tcBorders>
              <w:top w:val="single" w:color="auto" w:sz="12" w:space="0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>fraction in % of all infiltrating immune cells</w:t>
            </w:r>
          </w:p>
        </w:tc>
        <w:tc>
          <w:tcPr>
            <w:tcW w:w="678" w:type="pct"/>
            <w:vMerge w:val="restart"/>
            <w:tcBorders>
              <w:top w:val="single" w:color="auto" w:sz="12" w:space="0"/>
              <w:left w:val="nil"/>
              <w:right w:val="nil"/>
            </w:tcBorders>
          </w:tcPr>
          <w:p>
            <w:pP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41" w:type="pct"/>
            <w:vMerge w:val="continue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48" w:type="pct"/>
            <w:tcBorders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</w:rPr>
              <w:t>CTLA4_high</w:t>
            </w:r>
          </w:p>
        </w:tc>
        <w:tc>
          <w:tcPr>
            <w:tcW w:w="933" w:type="pct"/>
            <w:tcBorders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</w:rPr>
              <w:t>CTLA4_low</w:t>
            </w:r>
          </w:p>
        </w:tc>
        <w:tc>
          <w:tcPr>
            <w:tcW w:w="678" w:type="pct"/>
            <w:vMerge w:val="continue"/>
            <w:tcBorders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41" w:type="pct"/>
            <w:tcBorders>
              <w:top w:val="single" w:color="auto" w:sz="6" w:space="0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B cells naive</w:t>
            </w:r>
          </w:p>
        </w:tc>
        <w:tc>
          <w:tcPr>
            <w:tcW w:w="1648" w:type="pct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2.785 </w:t>
            </w:r>
          </w:p>
        </w:tc>
        <w:tc>
          <w:tcPr>
            <w:tcW w:w="933" w:type="pct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5.222 </w:t>
            </w:r>
          </w:p>
        </w:tc>
        <w:tc>
          <w:tcPr>
            <w:tcW w:w="678" w:type="pct"/>
            <w:tcBorders>
              <w:top w:val="single" w:color="auto" w:sz="6" w:space="0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B cells memory</w:t>
            </w:r>
          </w:p>
        </w:tc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0.087 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0.090 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0.038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Plasma cells</w:t>
            </w:r>
          </w:p>
        </w:tc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4.808 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5.840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T cells CD8+</w:t>
            </w:r>
          </w:p>
        </w:tc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19.207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8.275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T cells CD4+ memory resting</w:t>
            </w:r>
          </w:p>
        </w:tc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15.694 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17.509 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0.041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T cells CD4+ memory activated</w:t>
            </w:r>
          </w:p>
        </w:tc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0.248 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0.013 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T cells follicular helper</w:t>
            </w:r>
          </w:p>
        </w:tc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3.945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2.376 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T cells regulatory (Tregs)</w:t>
            </w:r>
          </w:p>
        </w:tc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3.840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2.809 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T cells gamma delta</w:t>
            </w:r>
          </w:p>
        </w:tc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1.001 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0.098 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NK cells resting</w:t>
            </w:r>
          </w:p>
        </w:tc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2.415 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4.312 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NK cells activated</w:t>
            </w:r>
          </w:p>
        </w:tc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1.327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1.935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0.002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Monocytes</w:t>
            </w:r>
          </w:p>
        </w:tc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4.239 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5.504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Macrophages M1</w:t>
            </w:r>
          </w:p>
        </w:tc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8.097 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5.991 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Macrophages M2</w:t>
            </w:r>
          </w:p>
        </w:tc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24.223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28.286 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Dendritic cells resting</w:t>
            </w:r>
          </w:p>
        </w:tc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0.126 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0.216 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4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Dendritic cells activated</w:t>
            </w:r>
          </w:p>
        </w:tc>
        <w:tc>
          <w:tcPr>
            <w:tcW w:w="164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0.185 </w:t>
            </w:r>
          </w:p>
        </w:tc>
        <w:tc>
          <w:tcPr>
            <w:tcW w:w="9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>0.479</w:t>
            </w:r>
          </w:p>
        </w:tc>
        <w:tc>
          <w:tcPr>
            <w:tcW w:w="67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0.005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741" w:type="pct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Mast cells resting</w:t>
            </w:r>
          </w:p>
        </w:tc>
        <w:tc>
          <w:tcPr>
            <w:tcW w:w="1648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3.214 </w:t>
            </w:r>
          </w:p>
        </w:tc>
        <w:tc>
          <w:tcPr>
            <w:tcW w:w="933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</w:rPr>
              <w:t xml:space="preserve">6.071 </w:t>
            </w:r>
          </w:p>
        </w:tc>
        <w:tc>
          <w:tcPr>
            <w:tcW w:w="678" w:type="pct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  <w:t>&lt;0.001</w:t>
            </w:r>
          </w:p>
        </w:tc>
      </w:tr>
    </w:tbl>
    <w:p>
      <w:pPr>
        <w:pStyle w:val="16"/>
        <w:rPr>
          <w:rFonts w:hint="default" w:ascii="Times New Roman" w:hAnsi="Times New Roman" w:cs="Times New Roma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A42"/>
    <w:rsid w:val="000813A2"/>
    <w:rsid w:val="000B7A8A"/>
    <w:rsid w:val="001F1824"/>
    <w:rsid w:val="00276C76"/>
    <w:rsid w:val="002F3A6D"/>
    <w:rsid w:val="00356861"/>
    <w:rsid w:val="003E7A42"/>
    <w:rsid w:val="00410B1E"/>
    <w:rsid w:val="006B7F33"/>
    <w:rsid w:val="00707BDA"/>
    <w:rsid w:val="00820C61"/>
    <w:rsid w:val="0088094A"/>
    <w:rsid w:val="008C38D5"/>
    <w:rsid w:val="0093379E"/>
    <w:rsid w:val="00951937"/>
    <w:rsid w:val="00C243AD"/>
    <w:rsid w:val="00C71484"/>
    <w:rsid w:val="00C723C6"/>
    <w:rsid w:val="00D92333"/>
    <w:rsid w:val="00DC7255"/>
    <w:rsid w:val="00F93FF4"/>
    <w:rsid w:val="09A70A42"/>
    <w:rsid w:val="13DC10E9"/>
    <w:rsid w:val="19FC0AE8"/>
    <w:rsid w:val="1B556E70"/>
    <w:rsid w:val="1CCB24D7"/>
    <w:rsid w:val="2A9E465C"/>
    <w:rsid w:val="2B266334"/>
    <w:rsid w:val="33E42F08"/>
    <w:rsid w:val="35B522B0"/>
    <w:rsid w:val="360E4BF1"/>
    <w:rsid w:val="3A7B7A45"/>
    <w:rsid w:val="3BE92173"/>
    <w:rsid w:val="3DBF654F"/>
    <w:rsid w:val="3DD23F9B"/>
    <w:rsid w:val="4D440769"/>
    <w:rsid w:val="4D4E58B7"/>
    <w:rsid w:val="55BF575D"/>
    <w:rsid w:val="67CE2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qFormat/>
    <w:uiPriority w:val="99"/>
    <w:pPr>
      <w:widowControl/>
      <w:jc w:val="left"/>
    </w:p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semiHidden/>
    <w:unhideWhenUsed/>
    <w:uiPriority w:val="99"/>
    <w:rPr>
      <w:color w:val="954F72"/>
      <w:u w:val="single"/>
    </w:rPr>
  </w:style>
  <w:style w:type="character" w:styleId="10">
    <w:name w:val="Hyperlink"/>
    <w:basedOn w:val="8"/>
    <w:semiHidden/>
    <w:unhideWhenUsed/>
    <w:qFormat/>
    <w:uiPriority w:val="99"/>
    <w:rPr>
      <w:color w:val="0563C1"/>
      <w:u w:val="single"/>
    </w:rPr>
  </w:style>
  <w:style w:type="character" w:styleId="11">
    <w:name w:val="annotation reference"/>
    <w:basedOn w:val="8"/>
    <w:semiHidden/>
    <w:unhideWhenUsed/>
    <w:qFormat/>
    <w:uiPriority w:val="99"/>
    <w:rPr>
      <w:sz w:val="21"/>
      <w:szCs w:val="21"/>
    </w:rPr>
  </w:style>
  <w:style w:type="paragraph" w:customStyle="1" w:styleId="12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5">
    <w:name w:val="批注框文本 字符"/>
    <w:basedOn w:val="8"/>
    <w:link w:val="3"/>
    <w:semiHidden/>
    <w:uiPriority w:val="99"/>
    <w:rPr>
      <w:sz w:val="18"/>
      <w:szCs w:val="18"/>
    </w:rPr>
  </w:style>
  <w:style w:type="paragraph" w:customStyle="1" w:styleId="16">
    <w:name w:val="EndNote Bibliography"/>
    <w:qFormat/>
    <w:uiPriority w:val="0"/>
    <w:pPr>
      <w:jc w:val="both"/>
    </w:pPr>
    <w:rPr>
      <w:rFonts w:asciiTheme="minorHAnsi" w:hAnsiTheme="minorHAnsi" w:eastAsiaTheme="minorEastAsia" w:cstheme="minorBidi"/>
      <w:kern w:val="2"/>
      <w:szCs w:val="22"/>
      <w:lang w:val="en-US" w:eastAsia="zh-CN" w:bidi="ar-SA"/>
    </w:rPr>
  </w:style>
  <w:style w:type="paragraph" w:customStyle="1" w:styleId="17">
    <w:name w:val="列表段落2"/>
    <w:basedOn w:val="1"/>
    <w:qFormat/>
    <w:uiPriority w:val="0"/>
    <w:pPr>
      <w:ind w:firstLine="420" w:firstLineChars="200"/>
    </w:pPr>
    <w:rPr>
      <w:rFonts w:ascii="等线" w:hAnsi="等线" w:eastAsia="等线" w:cs="Times New Roman"/>
      <w:szCs w:val="21"/>
    </w:rPr>
  </w:style>
  <w:style w:type="character" w:customStyle="1" w:styleId="18">
    <w:name w:val="批注文字 字符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93CB31-A43E-48CF-B10D-191B60D352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899</Words>
  <Characters>5130</Characters>
  <Lines>42</Lines>
  <Paragraphs>12</Paragraphs>
  <TotalTime>4</TotalTime>
  <ScaleCrop>false</ScaleCrop>
  <LinksUpToDate>false</LinksUpToDate>
  <CharactersWithSpaces>6017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2020-06-14T14:27:00Z</dcterms:created>
  <dc:creator>wang yiyi</dc:creator>
  <cp:lastModifiedBy>FF</cp:lastModifiedBy>
  <dcterms:modified xsi:type="dcterms:W3CDTF">2020-07-14T20:17:14Z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