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6BD66">
      <w:pPr>
        <w:rPr>
          <w:b/>
          <w:bCs/>
          <w:sz w:val="30"/>
          <w:szCs w:val="30"/>
          <w:lang w:eastAsia="zh-CN"/>
        </w:rPr>
      </w:pPr>
      <w:bookmarkStart w:id="0" w:name="OLE_LINK1"/>
      <w:bookmarkStart w:id="1" w:name="OLE_LINK2"/>
      <w:r>
        <w:rPr>
          <w:rFonts w:hint="eastAsia"/>
          <w:b/>
          <w:bCs/>
          <w:sz w:val="30"/>
          <w:szCs w:val="30"/>
          <w:lang w:eastAsia="zh-CN"/>
        </w:rPr>
        <w:t>Supplementary Tables:</w:t>
      </w:r>
    </w:p>
    <w:p w14:paraId="15A601B4">
      <w:pPr>
        <w:rPr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Supplementary Table</w:t>
      </w:r>
      <w:bookmarkEnd w:id="0"/>
      <w:r>
        <w:rPr>
          <w:rFonts w:hint="eastAsia"/>
          <w:b/>
          <w:bCs/>
          <w:sz w:val="30"/>
          <w:szCs w:val="30"/>
          <w:lang w:eastAsia="zh-CN"/>
        </w:rPr>
        <w:t xml:space="preserve"> 1. </w:t>
      </w:r>
      <w:bookmarkEnd w:id="1"/>
      <w:r>
        <w:rPr>
          <w:rFonts w:hint="eastAsia"/>
          <w:b/>
          <w:bCs/>
          <w:sz w:val="30"/>
          <w:szCs w:val="30"/>
          <w:lang w:val="en-US" w:eastAsia="zh-CN"/>
        </w:rPr>
        <w:t>Brief Introduction of Different Models</w:t>
      </w:r>
    </w:p>
    <w:tbl>
      <w:tblPr>
        <w:tblStyle w:val="21"/>
        <w:tblW w:w="1046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8399"/>
      </w:tblGrid>
      <w:tr w14:paraId="0BE264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  <w:jc w:val="center"/>
        </w:trPr>
        <w:tc>
          <w:tcPr>
            <w:tcW w:w="2064" w:type="dxa"/>
            <w:tcBorders>
              <w:bottom w:val="single" w:color="auto" w:sz="4" w:space="0"/>
            </w:tcBorders>
            <w:vAlign w:val="center"/>
          </w:tcPr>
          <w:p w14:paraId="61AD5F31">
            <w:pPr>
              <w:jc w:val="center"/>
              <w:rPr>
                <w:rFonts w:hint="default" w:ascii="Times New Roman Regular" w:hAnsi="Times New Roman Regular" w:eastAsia="宋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val="en-US" w:eastAsia="zh-CN"/>
              </w:rPr>
              <w:t>Model</w:t>
            </w:r>
          </w:p>
        </w:tc>
        <w:tc>
          <w:tcPr>
            <w:tcW w:w="8399" w:type="dxa"/>
            <w:tcBorders>
              <w:bottom w:val="single" w:color="auto" w:sz="4" w:space="0"/>
            </w:tcBorders>
            <w:vAlign w:val="center"/>
          </w:tcPr>
          <w:p w14:paraId="70CC93FF">
            <w:pPr>
              <w:jc w:val="center"/>
              <w:rPr>
                <w:rFonts w:hint="default" w:ascii="Times New Roman Regular" w:hAnsi="Times New Roman Regular" w:eastAsia="宋体" w:cs="Times New Roman Regular"/>
                <w:sz w:val="22"/>
                <w:lang w:val="en-US" w:eastAsia="zh-CN"/>
              </w:rPr>
            </w:pPr>
            <w:bookmarkStart w:id="2" w:name="_GoBack"/>
            <w:bookmarkEnd w:id="2"/>
            <w:r>
              <w:rPr>
                <w:rFonts w:hint="eastAsia" w:ascii="Times New Roman Regular" w:hAnsi="Times New Roman Regular" w:eastAsia="宋体" w:cs="Times New Roman Regular"/>
                <w:sz w:val="22"/>
                <w:lang w:val="en-US" w:eastAsia="zh-CN"/>
              </w:rPr>
              <w:t>Brief Introduction</w:t>
            </w:r>
          </w:p>
        </w:tc>
      </w:tr>
      <w:tr w14:paraId="62CB01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F044CCF">
            <w:pPr>
              <w:jc w:val="left"/>
              <w:rPr>
                <w:rFonts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Logistic Regression (LR)</w:t>
            </w:r>
          </w:p>
        </w:tc>
        <w:tc>
          <w:tcPr>
            <w:tcW w:w="839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3829E0B">
            <w:pPr>
              <w:jc w:val="both"/>
              <w:rPr>
                <w:rFonts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LR is a classical linear model used for binary classification tasks. It predicts the probability of an outcome based on input features.</w:t>
            </w:r>
          </w:p>
        </w:tc>
      </w:tr>
      <w:tr w14:paraId="5D4ABB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1EC2DEB0">
            <w:pPr>
              <w:jc w:val="left"/>
              <w:rPr>
                <w:rFonts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K-Nearest Neighbors (KNN)</w:t>
            </w:r>
          </w:p>
        </w:tc>
        <w:tc>
          <w:tcPr>
            <w:tcW w:w="8399" w:type="dxa"/>
            <w:tcBorders>
              <w:tl2br w:val="nil"/>
              <w:tr2bl w:val="nil"/>
            </w:tcBorders>
            <w:vAlign w:val="center"/>
          </w:tcPr>
          <w:p w14:paraId="3F80BE7D">
            <w:pPr>
              <w:jc w:val="both"/>
              <w:rPr>
                <w:rFonts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KNN is a non-parametric method that classifies data points based on the majority class among their k-nearest neighbors. It is effective in scenarios where data points are close to each other in feature space.</w:t>
            </w:r>
          </w:p>
        </w:tc>
      </w:tr>
      <w:tr w14:paraId="0E043E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06CB729C">
            <w:pPr>
              <w:jc w:val="left"/>
              <w:rPr>
                <w:rFonts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Decision Tree (DT)</w:t>
            </w:r>
          </w:p>
        </w:tc>
        <w:tc>
          <w:tcPr>
            <w:tcW w:w="8399" w:type="dxa"/>
            <w:tcBorders>
              <w:tl2br w:val="nil"/>
              <w:tr2bl w:val="nil"/>
            </w:tcBorders>
            <w:vAlign w:val="center"/>
          </w:tcPr>
          <w:p w14:paraId="27CD5AD4">
            <w:pPr>
              <w:jc w:val="both"/>
              <w:rPr>
                <w:rFonts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DTs recursively partition the data into subsets based on feature splits, making them interpretable and capable of capturing non-linear relationships.</w:t>
            </w:r>
          </w:p>
        </w:tc>
      </w:tr>
      <w:tr w14:paraId="1BD57B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387DAFE4">
            <w:pPr>
              <w:jc w:val="left"/>
              <w:rPr>
                <w:rFonts w:hint="default" w:ascii="Times New Roman Regular" w:hAnsi="Times New Roman Regular" w:eastAsia="宋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Naive Bayes (NB)</w:t>
            </w:r>
          </w:p>
        </w:tc>
        <w:tc>
          <w:tcPr>
            <w:tcW w:w="8399" w:type="dxa"/>
            <w:tcBorders>
              <w:tl2br w:val="nil"/>
              <w:tr2bl w:val="nil"/>
            </w:tcBorders>
            <w:vAlign w:val="center"/>
          </w:tcPr>
          <w:p w14:paraId="55756AF8">
            <w:pPr>
              <w:jc w:val="both"/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NB is a probabilistic classifier based on applying Bayes' theorem with strong independence assumptions between features. It is particularly useful for its simplicity and efficiency with large datasets.</w:t>
            </w:r>
          </w:p>
        </w:tc>
      </w:tr>
      <w:tr w14:paraId="587B21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295DD051">
            <w:pPr>
              <w:jc w:val="left"/>
              <w:rPr>
                <w:rFonts w:hint="default" w:ascii="Times New Roman Regular" w:hAnsi="Times New Roman Regular" w:eastAsia="宋体" w:cs="Times New Roman Regular"/>
                <w:sz w:val="22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Random Forest (RF)</w:t>
            </w:r>
          </w:p>
        </w:tc>
        <w:tc>
          <w:tcPr>
            <w:tcW w:w="8399" w:type="dxa"/>
            <w:tcBorders>
              <w:tl2br w:val="nil"/>
              <w:tr2bl w:val="nil"/>
            </w:tcBorders>
            <w:vAlign w:val="center"/>
          </w:tcPr>
          <w:p w14:paraId="2FE89273">
            <w:pPr>
              <w:jc w:val="both"/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RF is an ensemble learning method that builds multiple decision trees during training and combines their predictions to improve accuracy and robustness.</w:t>
            </w:r>
          </w:p>
        </w:tc>
      </w:tr>
      <w:tr w14:paraId="365A1E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3CCB695A">
            <w:pPr>
              <w:jc w:val="left"/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Multinomial Naive Bayes (MN)</w:t>
            </w:r>
          </w:p>
        </w:tc>
        <w:tc>
          <w:tcPr>
            <w:tcW w:w="8399" w:type="dxa"/>
            <w:tcBorders>
              <w:tl2br w:val="nil"/>
              <w:tr2bl w:val="nil"/>
            </w:tcBorders>
            <w:vAlign w:val="center"/>
          </w:tcPr>
          <w:p w14:paraId="20C28711">
            <w:pPr>
              <w:jc w:val="both"/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MN extends the NB classifier to handle multinomially distributed data, making it suitable for datasets with categorical features.</w:t>
            </w:r>
          </w:p>
        </w:tc>
      </w:tr>
      <w:tr w14:paraId="751248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684D051B">
            <w:pPr>
              <w:jc w:val="left"/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Extreme Gradient Boosting (XGBoost)</w:t>
            </w:r>
          </w:p>
        </w:tc>
        <w:tc>
          <w:tcPr>
            <w:tcW w:w="8399" w:type="dxa"/>
            <w:tcBorders>
              <w:tl2br w:val="nil"/>
              <w:tr2bl w:val="nil"/>
            </w:tcBorders>
            <w:vAlign w:val="center"/>
          </w:tcPr>
          <w:p w14:paraId="691368B9">
            <w:pPr>
              <w:jc w:val="both"/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XGBoost is an advanced gradient boosting algorithm known for its speed and performance optimization, making it suitable for large datasets with complex relationships.</w:t>
            </w:r>
          </w:p>
        </w:tc>
      </w:tr>
      <w:tr w14:paraId="77B46C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4ACC1506">
            <w:pPr>
              <w:jc w:val="left"/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Support Vector Machine (SVM)</w:t>
            </w:r>
          </w:p>
        </w:tc>
        <w:tc>
          <w:tcPr>
            <w:tcW w:w="8399" w:type="dxa"/>
            <w:tcBorders>
              <w:tl2br w:val="nil"/>
              <w:tr2bl w:val="nil"/>
            </w:tcBorders>
            <w:vAlign w:val="center"/>
          </w:tcPr>
          <w:p w14:paraId="5D692405">
            <w:pPr>
              <w:jc w:val="both"/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SVM constructs hyperplanes in a high-dimensional space to separate classes, effective in scenarios where clear boundaries exist between classes.</w:t>
            </w:r>
          </w:p>
        </w:tc>
      </w:tr>
      <w:tr w14:paraId="1EFD79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 w14:paraId="745D6119">
            <w:pPr>
              <w:jc w:val="left"/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Gradient Boosting Machine (GBM)</w:t>
            </w:r>
          </w:p>
        </w:tc>
        <w:tc>
          <w:tcPr>
            <w:tcW w:w="8399" w:type="dxa"/>
            <w:tcBorders>
              <w:tl2br w:val="nil"/>
              <w:tr2bl w:val="nil"/>
            </w:tcBorders>
            <w:vAlign w:val="center"/>
          </w:tcPr>
          <w:p w14:paraId="027E2BE9">
            <w:pPr>
              <w:jc w:val="both"/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2"/>
                <w:lang w:eastAsia="zh-CN"/>
              </w:rPr>
              <w:t>GBM builds decision trees sequentially to minimize errors, combining the strengths of decision trees and boosting techniques for enhanced predictive accuracy.</w:t>
            </w:r>
          </w:p>
        </w:tc>
      </w:tr>
    </w:tbl>
    <w:p w14:paraId="7A9635ED">
      <w:pPr>
        <w:rPr>
          <w:rFonts w:hint="eastAsia" w:ascii="Times New Roman Regular" w:hAnsi="Times New Roman Regular" w:eastAsia="宋体" w:cs="Times New Roman Regular"/>
          <w:sz w:val="22"/>
          <w:lang w:eastAsia="zh-CN"/>
        </w:rPr>
      </w:pPr>
    </w:p>
    <w:p w14:paraId="4476FDAC">
      <w:pPr>
        <w:spacing w:before="240"/>
      </w:pPr>
    </w:p>
    <w:p w14:paraId="510BD34E">
      <w:pPr>
        <w:spacing w:before="240"/>
      </w:pPr>
    </w:p>
    <w:p w14:paraId="6CC97790">
      <w:pPr>
        <w:spacing w:before="240"/>
        <w:rPr>
          <w:rFonts w:eastAsiaTheme="minorEastAsia"/>
          <w:lang w:eastAsia="zh-CN"/>
        </w:rPr>
      </w:pPr>
    </w:p>
    <w:p w14:paraId="70BFAF57">
      <w:pPr>
        <w:spacing w:before="240"/>
      </w:pPr>
    </w:p>
    <w:sectPr>
      <w:headerReference r:id="rId5" w:type="first"/>
      <w:footerReference r:id="rId6" w:type="default"/>
      <w:headerReference r:id="rId4" w:type="even"/>
      <w:footerReference r:id="rId7" w:type="even"/>
      <w:pgSz w:w="12240" w:h="15840"/>
      <w:pgMar w:top="1138" w:right="1181" w:bottom="1138" w:left="1282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A9E60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AA9A5C7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AA9A5C7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1A77D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812BFC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65812BFC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63F4C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3572E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1D1900"/>
    <w:multiLevelType w:val="multilevel"/>
    <w:tmpl w:val="071D1900"/>
    <w:lvl w:ilvl="0" w:tentative="0">
      <w:start w:val="1"/>
      <w:numFmt w:val="decimal"/>
      <w:pStyle w:val="3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wZmVkODZhY2UwNDZhYzY4ZDQ1YjM3YmQ5NGMwM2IifQ=="/>
  </w:docVars>
  <w:rsids>
    <w:rsidRoot w:val="00803D24"/>
    <w:rsid w:val="0001436A"/>
    <w:rsid w:val="00034304"/>
    <w:rsid w:val="00035434"/>
    <w:rsid w:val="00052A14"/>
    <w:rsid w:val="00057C6C"/>
    <w:rsid w:val="00077D53"/>
    <w:rsid w:val="00095D7B"/>
    <w:rsid w:val="00105FD9"/>
    <w:rsid w:val="00117666"/>
    <w:rsid w:val="001549D3"/>
    <w:rsid w:val="00160065"/>
    <w:rsid w:val="00177D84"/>
    <w:rsid w:val="001819D6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06522"/>
    <w:rsid w:val="00447801"/>
    <w:rsid w:val="00452E9C"/>
    <w:rsid w:val="004735C8"/>
    <w:rsid w:val="004961FF"/>
    <w:rsid w:val="00517A89"/>
    <w:rsid w:val="005250F2"/>
    <w:rsid w:val="00593EEA"/>
    <w:rsid w:val="005A41A8"/>
    <w:rsid w:val="005A5EEE"/>
    <w:rsid w:val="006375C7"/>
    <w:rsid w:val="00654E8F"/>
    <w:rsid w:val="00660D05"/>
    <w:rsid w:val="006820B1"/>
    <w:rsid w:val="006B7D14"/>
    <w:rsid w:val="00701727"/>
    <w:rsid w:val="0070566C"/>
    <w:rsid w:val="00713C27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213A7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527E7"/>
    <w:rsid w:val="00E64E17"/>
    <w:rsid w:val="00E866C9"/>
    <w:rsid w:val="00EA3D3C"/>
    <w:rsid w:val="00F46900"/>
    <w:rsid w:val="00F61D89"/>
    <w:rsid w:val="098514E7"/>
    <w:rsid w:val="20DE6C42"/>
    <w:rsid w:val="22333CDC"/>
    <w:rsid w:val="27174C5C"/>
    <w:rsid w:val="2C387B4E"/>
    <w:rsid w:val="2E4F4B4E"/>
    <w:rsid w:val="424F093D"/>
    <w:rsid w:val="47EF7803"/>
    <w:rsid w:val="4AB471A2"/>
    <w:rsid w:val="4B06733D"/>
    <w:rsid w:val="5ABD6206"/>
    <w:rsid w:val="5B651324"/>
    <w:rsid w:val="652B4364"/>
    <w:rsid w:val="672D1356"/>
    <w:rsid w:val="731A1328"/>
    <w:rsid w:val="73C64334"/>
    <w:rsid w:val="797D66CC"/>
    <w:rsid w:val="7D43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autoRedefine/>
    <w:qFormat/>
    <w:uiPriority w:val="2"/>
    <w:pPr>
      <w:numPr>
        <w:ilvl w:val="0"/>
        <w:numId w:val="1"/>
      </w:numPr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autoRedefine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autoRedefine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autoRedefine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autoRedefine/>
    <w:qFormat/>
    <w:uiPriority w:val="3"/>
    <w:pPr>
      <w:numPr>
        <w:ilvl w:val="0"/>
        <w:numId w:val="2"/>
      </w:numPr>
      <w:spacing w:before="240"/>
      <w:contextualSpacing/>
      <w:jc w:val="both"/>
    </w:pPr>
    <w:rPr>
      <w:rFonts w:eastAsia="Cambria" w:cs="Times New Roman"/>
      <w:szCs w:val="24"/>
    </w:rPr>
  </w:style>
  <w:style w:type="paragraph" w:styleId="8">
    <w:name w:val="caption"/>
    <w:basedOn w:val="1"/>
    <w:next w:val="9"/>
    <w:autoRedefine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autoRedefine/>
    <w:unhideWhenUsed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autoRedefine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autoRedefine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autoRedefine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autoRedefine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autoRedefine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autoRedefine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autoRedefine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autoRedefine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autoRedefine/>
    <w:semiHidden/>
    <w:unhideWhenUsed/>
    <w:qFormat/>
    <w:uiPriority w:val="99"/>
  </w:style>
  <w:style w:type="character" w:styleId="28">
    <w:name w:val="Hyperlink"/>
    <w:basedOn w:val="22"/>
    <w:autoRedefine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autoRedefine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autoRedefine/>
    <w:semiHidden/>
    <w:unhideWhenUsed/>
    <w:qFormat/>
    <w:uiPriority w:val="99"/>
    <w:rPr>
      <w:vertAlign w:val="superscript"/>
    </w:rPr>
  </w:style>
  <w:style w:type="character" w:customStyle="1" w:styleId="31">
    <w:name w:val="标题 1 字符"/>
    <w:basedOn w:val="22"/>
    <w:link w:val="2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标题 2 字符"/>
    <w:basedOn w:val="22"/>
    <w:link w:val="4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副标题 字符"/>
    <w:basedOn w:val="22"/>
    <w:link w:val="15"/>
    <w:autoRedefine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autoRedefine/>
    <w:qFormat/>
    <w:uiPriority w:val="1"/>
  </w:style>
  <w:style w:type="character" w:customStyle="1" w:styleId="35">
    <w:name w:val="批注框文本 字符"/>
    <w:basedOn w:val="22"/>
    <w:link w:val="12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书籍标题1"/>
    <w:basedOn w:val="22"/>
    <w:autoRedefine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批注文字 字符"/>
    <w:basedOn w:val="22"/>
    <w:link w:val="10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批注主题 字符"/>
    <w:basedOn w:val="37"/>
    <w:link w:val="19"/>
    <w:autoRedefine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尾注文本 字符"/>
    <w:basedOn w:val="22"/>
    <w:link w:val="11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页脚 字符"/>
    <w:basedOn w:val="22"/>
    <w:link w:val="13"/>
    <w:autoRedefine/>
    <w:qFormat/>
    <w:uiPriority w:val="99"/>
    <w:rPr>
      <w:rFonts w:ascii="Times New Roman" w:hAnsi="Times New Roman"/>
      <w:sz w:val="24"/>
    </w:rPr>
  </w:style>
  <w:style w:type="character" w:customStyle="1" w:styleId="41">
    <w:name w:val="脚注文本 字符"/>
    <w:basedOn w:val="22"/>
    <w:link w:val="16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页眉 字符"/>
    <w:basedOn w:val="22"/>
    <w:link w:val="14"/>
    <w:autoRedefine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明显强调1"/>
    <w:basedOn w:val="22"/>
    <w:autoRedefine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明显参考1"/>
    <w:basedOn w:val="22"/>
    <w:autoRedefine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标题 3 字符"/>
    <w:basedOn w:val="22"/>
    <w:link w:val="5"/>
    <w:autoRedefine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标题 4 字符"/>
    <w:basedOn w:val="22"/>
    <w:link w:val="6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标题 5 字符"/>
    <w:basedOn w:val="22"/>
    <w:link w:val="7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autoRedefine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引用 字符"/>
    <w:basedOn w:val="22"/>
    <w:link w:val="48"/>
    <w:autoRedefine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不明显强调1"/>
    <w:basedOn w:val="22"/>
    <w:autoRedefine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标题 字符"/>
    <w:basedOn w:val="22"/>
    <w:link w:val="18"/>
    <w:autoRedefine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修订1"/>
    <w:autoRedefine/>
    <w:hidden/>
    <w:semiHidden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customStyle="1" w:styleId="54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6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/>
</ds:datastoreItem>
</file>

<file path=customXml/itemProps3.xml><?xml version="1.0" encoding="utf-8"?>
<ds:datastoreItem xmlns:ds="http://schemas.openxmlformats.org/officeDocument/2006/customXml" ds:itemID="{114314AF-3C36-4C2C-B599-40A76C6FFFC1}">
  <ds:schemaRefs/>
</ds:datastoreItem>
</file>

<file path=customXml/itemProps4.xml><?xml version="1.0" encoding="utf-8"?>
<ds:datastoreItem xmlns:ds="http://schemas.openxmlformats.org/officeDocument/2006/customXml" ds:itemID="{DFF441E3-103C-4487-877D-08CD22337C19}">
  <ds:schemaRefs/>
</ds:datastoreItem>
</file>

<file path=customXml/itemProps5.xml><?xml version="1.0" encoding="utf-8"?>
<ds:datastoreItem xmlns:ds="http://schemas.openxmlformats.org/officeDocument/2006/customXml" ds:itemID="{4B2E0E22-D442-4EBE-AAA2-EDC8871E7B41}">
  <ds:schemaRefs/>
</ds:datastoreItem>
</file>

<file path=customXml/itemProps6.xml><?xml version="1.0" encoding="utf-8"?>
<ds:datastoreItem xmlns:ds="http://schemas.openxmlformats.org/officeDocument/2006/customXml" ds:itemID="{2558679B-78FB-42CD-A1EA-A99096AF55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Pages>1</Pages>
  <Words>648</Words>
  <Characters>3519</Characters>
  <Lines>30</Lines>
  <Paragraphs>8</Paragraphs>
  <TotalTime>76</TotalTime>
  <ScaleCrop>false</ScaleCrop>
  <LinksUpToDate>false</LinksUpToDate>
  <CharactersWithSpaces>4101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Jn</cp:lastModifiedBy>
  <cp:lastPrinted>2013-10-03T12:51:00Z</cp:lastPrinted>
  <dcterms:modified xsi:type="dcterms:W3CDTF">2024-07-18T17:54:01Z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2052-12.1.0.17147</vt:lpwstr>
  </property>
  <property fmtid="{D5CDD505-2E9C-101B-9397-08002B2CF9AE}" pid="11" name="ICV">
    <vt:lpwstr>8775A67753DF4EACB81FE7FA6A45F521_13</vt:lpwstr>
  </property>
</Properties>
</file>