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FFFCC5" w14:textId="0E1FE2B3" w:rsidR="006F52DC" w:rsidRPr="00A42CA4" w:rsidRDefault="006F52DC" w:rsidP="00A42CA4">
      <w:pPr>
        <w:spacing w:line="480" w:lineRule="auto"/>
        <w:jc w:val="both"/>
        <w:rPr>
          <w:rFonts w:asciiTheme="majorBidi" w:hAnsiTheme="majorBidi" w:cstheme="majorBidi"/>
          <w:sz w:val="24"/>
          <w:szCs w:val="24"/>
        </w:rPr>
      </w:pPr>
      <w:bookmarkStart w:id="0" w:name="_GoBack"/>
      <w:bookmarkEnd w:id="0"/>
      <w:r w:rsidRPr="00960F21">
        <w:rPr>
          <w:rFonts w:asciiTheme="majorBidi" w:hAnsiTheme="majorBidi" w:cstheme="majorBidi"/>
          <w:b/>
          <w:bCs/>
          <w:sz w:val="24"/>
          <w:szCs w:val="24"/>
        </w:rPr>
        <w:t>Table 2</w:t>
      </w:r>
      <w:r w:rsidRPr="00960F21">
        <w:rPr>
          <w:rFonts w:asciiTheme="majorBidi" w:hAnsiTheme="majorBidi" w:cstheme="majorBidi"/>
          <w:b/>
          <w:bCs/>
          <w:sz w:val="24"/>
          <w:szCs w:val="24"/>
          <w:lang w:val="en-US"/>
        </w:rPr>
        <w:t>:</w:t>
      </w:r>
      <w:r w:rsidRPr="006F52DC">
        <w:rPr>
          <w:rFonts w:asciiTheme="majorBidi" w:hAnsiTheme="majorBidi" w:cstheme="majorBidi"/>
          <w:sz w:val="24"/>
          <w:szCs w:val="24"/>
          <w:lang w:val="en-US"/>
        </w:rPr>
        <w:t xml:space="preserve"> </w:t>
      </w:r>
      <w:bookmarkStart w:id="1" w:name="_Hlk69948314"/>
      <w:r w:rsidRPr="00960F21">
        <w:rPr>
          <w:rFonts w:asciiTheme="majorBidi" w:hAnsiTheme="majorBidi" w:cstheme="majorBidi"/>
          <w:sz w:val="24"/>
          <w:szCs w:val="24"/>
          <w:lang w:val="en-US"/>
        </w:rPr>
        <w:t>Key data extracted</w:t>
      </w:r>
      <w:bookmarkEnd w:id="1"/>
      <w:r w:rsidRPr="00960F21">
        <w:rPr>
          <w:rFonts w:asciiTheme="majorBidi" w:hAnsiTheme="majorBidi" w:cstheme="majorBidi"/>
          <w:sz w:val="24"/>
          <w:szCs w:val="24"/>
          <w:lang w:val="en-US"/>
        </w:rPr>
        <w:t xml:space="preserve"> from studies of audio-visual training for hemianopia patients.</w:t>
      </w:r>
    </w:p>
    <w:tbl>
      <w:tblPr>
        <w:tblStyle w:val="TableGrid"/>
        <w:tblW w:w="10485" w:type="dxa"/>
        <w:jc w:val="center"/>
        <w:tblLayout w:type="fixed"/>
        <w:tblLook w:val="04A0" w:firstRow="1" w:lastRow="0" w:firstColumn="1" w:lastColumn="0" w:noHBand="0" w:noVBand="1"/>
      </w:tblPr>
      <w:tblGrid>
        <w:gridCol w:w="562"/>
        <w:gridCol w:w="567"/>
        <w:gridCol w:w="567"/>
        <w:gridCol w:w="708"/>
        <w:gridCol w:w="1986"/>
        <w:gridCol w:w="1842"/>
        <w:gridCol w:w="993"/>
        <w:gridCol w:w="708"/>
        <w:gridCol w:w="2552"/>
      </w:tblGrid>
      <w:tr w:rsidR="00A42CA4" w:rsidRPr="00F731E7" w14:paraId="1BCEF12A" w14:textId="77777777" w:rsidTr="00960F21">
        <w:trPr>
          <w:cantSplit/>
          <w:trHeight w:val="3530"/>
          <w:jc w:val="center"/>
        </w:trPr>
        <w:tc>
          <w:tcPr>
            <w:tcW w:w="562" w:type="dxa"/>
            <w:textDirection w:val="btLr"/>
          </w:tcPr>
          <w:p w14:paraId="04406AA1" w14:textId="77777777" w:rsidR="00A42CA4" w:rsidRPr="0087064A" w:rsidRDefault="00A42CA4" w:rsidP="00A42CA4">
            <w:pPr>
              <w:ind w:left="113" w:right="113"/>
              <w:jc w:val="center"/>
              <w:rPr>
                <w:rFonts w:cs="Arial"/>
                <w:sz w:val="16"/>
                <w:szCs w:val="16"/>
              </w:rPr>
            </w:pPr>
            <w:bookmarkStart w:id="2" w:name="_Hlk69948617"/>
            <w:proofErr w:type="spellStart"/>
            <w:r w:rsidRPr="0087064A">
              <w:rPr>
                <w:rFonts w:cs="Arial"/>
                <w:sz w:val="16"/>
                <w:szCs w:val="16"/>
              </w:rPr>
              <w:t>Tinelli</w:t>
            </w:r>
            <w:proofErr w:type="spellEnd"/>
            <w:r w:rsidRPr="0087064A">
              <w:rPr>
                <w:rFonts w:cs="Arial"/>
                <w:sz w:val="16"/>
                <w:szCs w:val="16"/>
              </w:rPr>
              <w:t xml:space="preserve"> et al., (2017)</w:t>
            </w:r>
          </w:p>
        </w:tc>
        <w:tc>
          <w:tcPr>
            <w:tcW w:w="567" w:type="dxa"/>
            <w:textDirection w:val="btLr"/>
          </w:tcPr>
          <w:p w14:paraId="36474901" w14:textId="77777777" w:rsidR="00A42CA4" w:rsidRPr="0087064A" w:rsidRDefault="00A42CA4" w:rsidP="00A42CA4">
            <w:pPr>
              <w:ind w:left="113" w:right="113"/>
              <w:jc w:val="center"/>
              <w:rPr>
                <w:rFonts w:cs="Arial"/>
                <w:sz w:val="16"/>
                <w:szCs w:val="16"/>
              </w:rPr>
            </w:pPr>
            <w:r w:rsidRPr="0087064A">
              <w:rPr>
                <w:rFonts w:cs="Arial"/>
                <w:sz w:val="16"/>
                <w:szCs w:val="16"/>
              </w:rPr>
              <w:t>Uncontrolled longitudinal study</w:t>
            </w:r>
          </w:p>
        </w:tc>
        <w:tc>
          <w:tcPr>
            <w:tcW w:w="567" w:type="dxa"/>
            <w:textDirection w:val="btLr"/>
          </w:tcPr>
          <w:p w14:paraId="67C86CC6" w14:textId="77777777" w:rsidR="00A42CA4" w:rsidRPr="0087064A" w:rsidRDefault="00A42CA4" w:rsidP="00A42CA4">
            <w:pPr>
              <w:ind w:left="113" w:right="-188"/>
              <w:jc w:val="center"/>
              <w:rPr>
                <w:rFonts w:cs="Arial"/>
                <w:sz w:val="16"/>
                <w:szCs w:val="16"/>
              </w:rPr>
            </w:pPr>
            <w:r w:rsidRPr="0087064A">
              <w:rPr>
                <w:rFonts w:cs="Arial"/>
                <w:sz w:val="16"/>
                <w:szCs w:val="16"/>
              </w:rPr>
              <w:t>n=3</w:t>
            </w:r>
          </w:p>
          <w:p w14:paraId="0F01D7BA" w14:textId="77777777" w:rsidR="00A42CA4" w:rsidRPr="0087064A" w:rsidRDefault="00A42CA4" w:rsidP="00A42CA4">
            <w:pPr>
              <w:ind w:left="113" w:right="113"/>
              <w:jc w:val="center"/>
              <w:rPr>
                <w:rFonts w:cs="Arial"/>
                <w:sz w:val="16"/>
                <w:szCs w:val="16"/>
              </w:rPr>
            </w:pPr>
          </w:p>
        </w:tc>
        <w:tc>
          <w:tcPr>
            <w:tcW w:w="708" w:type="dxa"/>
            <w:textDirection w:val="btLr"/>
          </w:tcPr>
          <w:p w14:paraId="54BDAE58" w14:textId="77777777" w:rsidR="00A42CA4" w:rsidRPr="0087064A" w:rsidRDefault="00A42CA4" w:rsidP="00A42CA4">
            <w:pPr>
              <w:ind w:left="113" w:right="113"/>
              <w:jc w:val="center"/>
              <w:rPr>
                <w:rFonts w:cs="Arial"/>
                <w:sz w:val="16"/>
                <w:szCs w:val="16"/>
              </w:rPr>
            </w:pPr>
            <w:r w:rsidRPr="0087064A">
              <w:rPr>
                <w:rFonts w:cs="Arial"/>
                <w:sz w:val="16"/>
                <w:szCs w:val="16"/>
              </w:rPr>
              <w:t>Chronic</w:t>
            </w:r>
            <w:r>
              <w:rPr>
                <w:rFonts w:cs="Arial"/>
                <w:sz w:val="16"/>
                <w:szCs w:val="16"/>
              </w:rPr>
              <w:t xml:space="preserve">, </w:t>
            </w:r>
            <w:r w:rsidRPr="0087064A">
              <w:rPr>
                <w:rFonts w:cs="Arial"/>
                <w:sz w:val="16"/>
                <w:szCs w:val="16"/>
              </w:rPr>
              <w:t>1 year after the lesion onset.</w:t>
            </w:r>
          </w:p>
        </w:tc>
        <w:tc>
          <w:tcPr>
            <w:tcW w:w="1986" w:type="dxa"/>
            <w:textDirection w:val="btLr"/>
          </w:tcPr>
          <w:p w14:paraId="0BD65384" w14:textId="77777777" w:rsidR="00A42CA4" w:rsidRPr="0087064A" w:rsidRDefault="00A42CA4" w:rsidP="00A42CA4">
            <w:pPr>
              <w:ind w:left="113" w:right="113"/>
              <w:jc w:val="center"/>
              <w:rPr>
                <w:rFonts w:cs="Arial"/>
                <w:sz w:val="16"/>
                <w:szCs w:val="16"/>
              </w:rPr>
            </w:pPr>
            <w:r w:rsidRPr="0087064A">
              <w:rPr>
                <w:rFonts w:cs="Arial"/>
                <w:sz w:val="16"/>
                <w:szCs w:val="16"/>
              </w:rPr>
              <w:t>Subjects' eye movements were recorded under three types of stimuli: (1) unimodal visual condition (2) unimodal acoustic condition</w:t>
            </w:r>
          </w:p>
          <w:p w14:paraId="384EB7DC" w14:textId="77777777" w:rsidR="00A42CA4" w:rsidRPr="0087064A" w:rsidRDefault="00A42CA4" w:rsidP="00A42CA4">
            <w:pPr>
              <w:ind w:left="113" w:right="113"/>
              <w:jc w:val="center"/>
              <w:rPr>
                <w:rFonts w:cs="Arial"/>
                <w:sz w:val="16"/>
                <w:szCs w:val="16"/>
              </w:rPr>
            </w:pPr>
            <w:r w:rsidRPr="0087064A">
              <w:rPr>
                <w:rFonts w:cs="Arial"/>
                <w:sz w:val="16"/>
                <w:szCs w:val="16"/>
              </w:rPr>
              <w:t xml:space="preserve">(3) bimodal </w:t>
            </w:r>
            <w:r>
              <w:rPr>
                <w:rFonts w:cs="Arial"/>
                <w:sz w:val="16"/>
                <w:szCs w:val="16"/>
              </w:rPr>
              <w:t xml:space="preserve">AV </w:t>
            </w:r>
            <w:r w:rsidRPr="0087064A">
              <w:rPr>
                <w:rFonts w:cs="Arial"/>
                <w:sz w:val="16"/>
                <w:szCs w:val="16"/>
              </w:rPr>
              <w:t>condition. In the Bimodal condition, the sound could be spatially congruent or it could appear with a nasal/ temporal difference of 16° or 32° (spatially incongruent).</w:t>
            </w:r>
          </w:p>
        </w:tc>
        <w:tc>
          <w:tcPr>
            <w:tcW w:w="1842" w:type="dxa"/>
            <w:textDirection w:val="btLr"/>
          </w:tcPr>
          <w:p w14:paraId="3EF042A5" w14:textId="77777777" w:rsidR="00A42CA4" w:rsidRPr="0087064A" w:rsidRDefault="00A42CA4" w:rsidP="00A42CA4">
            <w:pPr>
              <w:ind w:left="113" w:right="113"/>
              <w:jc w:val="center"/>
              <w:rPr>
                <w:rFonts w:cs="Arial"/>
                <w:sz w:val="16"/>
                <w:szCs w:val="16"/>
              </w:rPr>
            </w:pPr>
            <w:r w:rsidRPr="0087064A">
              <w:rPr>
                <w:rFonts w:cs="Arial"/>
                <w:sz w:val="16"/>
                <w:szCs w:val="16"/>
              </w:rPr>
              <w:t>Two visual detection tests, which were performed with the training apparatus (Unimodal Visual Test and Bimodal Audio-visual Test).</w:t>
            </w:r>
          </w:p>
        </w:tc>
        <w:tc>
          <w:tcPr>
            <w:tcW w:w="993" w:type="dxa"/>
            <w:textDirection w:val="btLr"/>
          </w:tcPr>
          <w:p w14:paraId="223997F9" w14:textId="77777777" w:rsidR="00A42CA4" w:rsidRPr="0087064A" w:rsidRDefault="00A42CA4" w:rsidP="00A42CA4">
            <w:pPr>
              <w:ind w:left="113" w:right="113"/>
              <w:jc w:val="center"/>
              <w:rPr>
                <w:rFonts w:cs="Arial"/>
                <w:sz w:val="16"/>
                <w:szCs w:val="16"/>
              </w:rPr>
            </w:pPr>
            <w:r w:rsidRPr="0087064A">
              <w:rPr>
                <w:rFonts w:cs="Arial"/>
                <w:sz w:val="16"/>
                <w:szCs w:val="16"/>
              </w:rPr>
              <w:t>The duration of the training program depends on the results reported by the subject on a daily basis and usually lasts from 4 to 6 weeks.</w:t>
            </w:r>
          </w:p>
        </w:tc>
        <w:tc>
          <w:tcPr>
            <w:tcW w:w="708" w:type="dxa"/>
            <w:textDirection w:val="btLr"/>
          </w:tcPr>
          <w:p w14:paraId="1687F1BE" w14:textId="77777777" w:rsidR="00A42CA4" w:rsidRPr="0087064A" w:rsidRDefault="00A42CA4" w:rsidP="00A42CA4">
            <w:pPr>
              <w:ind w:left="113" w:right="113"/>
              <w:jc w:val="center"/>
              <w:rPr>
                <w:rFonts w:cs="Arial"/>
                <w:sz w:val="16"/>
                <w:szCs w:val="16"/>
              </w:rPr>
            </w:pPr>
            <w:r w:rsidRPr="0087064A">
              <w:rPr>
                <w:rFonts w:cs="Arial"/>
                <w:sz w:val="16"/>
                <w:szCs w:val="16"/>
              </w:rPr>
              <w:t>Follow-up was performed 6 months after the end of treatment for S1, while for S2 it was performed after 12 months, and for S3, after 9 months.</w:t>
            </w:r>
          </w:p>
        </w:tc>
        <w:tc>
          <w:tcPr>
            <w:tcW w:w="2552" w:type="dxa"/>
            <w:textDirection w:val="btLr"/>
          </w:tcPr>
          <w:p w14:paraId="7851C808" w14:textId="77777777" w:rsidR="00A42CA4" w:rsidRPr="0087064A" w:rsidRDefault="00A42CA4" w:rsidP="00A42CA4">
            <w:pPr>
              <w:ind w:left="113" w:right="113"/>
              <w:jc w:val="center"/>
              <w:rPr>
                <w:rFonts w:cs="Arial"/>
                <w:sz w:val="16"/>
                <w:szCs w:val="16"/>
              </w:rPr>
            </w:pPr>
            <w:r w:rsidRPr="0087064A">
              <w:rPr>
                <w:rFonts w:cs="Arial"/>
                <w:sz w:val="16"/>
                <w:szCs w:val="16"/>
              </w:rPr>
              <w:t xml:space="preserve">The results of the present study confirm the effectiveness of the </w:t>
            </w:r>
            <w:r>
              <w:rPr>
                <w:rFonts w:cs="Arial"/>
                <w:sz w:val="16"/>
                <w:szCs w:val="16"/>
              </w:rPr>
              <w:t>AVT</w:t>
            </w:r>
            <w:r w:rsidRPr="0087064A">
              <w:rPr>
                <w:rFonts w:cs="Arial"/>
                <w:sz w:val="16"/>
                <w:szCs w:val="16"/>
              </w:rPr>
              <w:t xml:space="preserve"> based on the stimulation of ocular movements and visual exploration functions through compensative strategies. In the eye-movement condition; a significant difference found between baseline and post AVT in all 3 subjects (p=0.008, p=0.004, p=0.00001, respectively).</w:t>
            </w:r>
          </w:p>
          <w:p w14:paraId="7473DC14" w14:textId="77777777" w:rsidR="00A42CA4" w:rsidRPr="0087064A" w:rsidRDefault="00A42CA4" w:rsidP="00A42CA4">
            <w:pPr>
              <w:ind w:left="113" w:right="113"/>
              <w:jc w:val="center"/>
              <w:rPr>
                <w:rFonts w:cs="Arial"/>
                <w:sz w:val="16"/>
                <w:szCs w:val="16"/>
              </w:rPr>
            </w:pPr>
          </w:p>
        </w:tc>
      </w:tr>
      <w:tr w:rsidR="00A42CA4" w:rsidRPr="00F731E7" w14:paraId="30995DCD" w14:textId="77777777" w:rsidTr="00960F21">
        <w:trPr>
          <w:cantSplit/>
          <w:trHeight w:val="3957"/>
          <w:jc w:val="center"/>
        </w:trPr>
        <w:tc>
          <w:tcPr>
            <w:tcW w:w="562" w:type="dxa"/>
            <w:textDirection w:val="btLr"/>
          </w:tcPr>
          <w:p w14:paraId="6D06A282" w14:textId="77777777" w:rsidR="00A42CA4" w:rsidRPr="003B7FC3" w:rsidRDefault="00A42CA4" w:rsidP="00A42CA4">
            <w:pPr>
              <w:spacing w:line="360" w:lineRule="auto"/>
              <w:ind w:left="113" w:right="113"/>
              <w:jc w:val="center"/>
              <w:rPr>
                <w:rFonts w:cs="Arial"/>
                <w:sz w:val="16"/>
                <w:szCs w:val="16"/>
              </w:rPr>
            </w:pPr>
            <w:proofErr w:type="spellStart"/>
            <w:r w:rsidRPr="003B7FC3">
              <w:rPr>
                <w:rFonts w:cs="Arial"/>
                <w:sz w:val="16"/>
                <w:szCs w:val="16"/>
              </w:rPr>
              <w:t>Passamonti</w:t>
            </w:r>
            <w:proofErr w:type="spellEnd"/>
            <w:r w:rsidRPr="003B7FC3">
              <w:rPr>
                <w:rFonts w:cs="Arial"/>
                <w:sz w:val="16"/>
                <w:szCs w:val="16"/>
              </w:rPr>
              <w:t xml:space="preserve"> et al., (2009)</w:t>
            </w:r>
          </w:p>
          <w:p w14:paraId="329555A8" w14:textId="77777777" w:rsidR="00A42CA4" w:rsidRPr="003B7FC3" w:rsidRDefault="00A42CA4" w:rsidP="00A42CA4">
            <w:pPr>
              <w:spacing w:line="360" w:lineRule="auto"/>
              <w:ind w:left="113" w:right="113"/>
              <w:jc w:val="center"/>
              <w:rPr>
                <w:rFonts w:cs="Arial"/>
                <w:sz w:val="16"/>
                <w:szCs w:val="16"/>
              </w:rPr>
            </w:pPr>
          </w:p>
        </w:tc>
        <w:tc>
          <w:tcPr>
            <w:tcW w:w="567" w:type="dxa"/>
            <w:textDirection w:val="btLr"/>
          </w:tcPr>
          <w:p w14:paraId="2603CE66" w14:textId="77777777" w:rsidR="00A42CA4" w:rsidRPr="003B7FC3" w:rsidRDefault="00A42CA4" w:rsidP="00A42CA4">
            <w:pPr>
              <w:ind w:left="113" w:right="113"/>
              <w:jc w:val="center"/>
              <w:rPr>
                <w:rFonts w:cs="Arial"/>
                <w:sz w:val="16"/>
                <w:szCs w:val="16"/>
              </w:rPr>
            </w:pPr>
            <w:r w:rsidRPr="003B7FC3">
              <w:rPr>
                <w:rFonts w:cs="Arial"/>
                <w:sz w:val="16"/>
                <w:szCs w:val="16"/>
              </w:rPr>
              <w:t>Case control study</w:t>
            </w:r>
          </w:p>
        </w:tc>
        <w:tc>
          <w:tcPr>
            <w:tcW w:w="567" w:type="dxa"/>
            <w:textDirection w:val="btLr"/>
          </w:tcPr>
          <w:p w14:paraId="7B11D3A7" w14:textId="77777777" w:rsidR="00A42CA4" w:rsidRPr="003B7FC3" w:rsidRDefault="00A42CA4" w:rsidP="00A42CA4">
            <w:pPr>
              <w:ind w:left="113" w:right="113"/>
              <w:jc w:val="center"/>
              <w:rPr>
                <w:rFonts w:cs="Arial"/>
                <w:sz w:val="16"/>
                <w:szCs w:val="16"/>
              </w:rPr>
            </w:pPr>
            <w:r w:rsidRPr="003B7FC3">
              <w:rPr>
                <w:rFonts w:cs="Arial"/>
                <w:sz w:val="16"/>
                <w:szCs w:val="16"/>
              </w:rPr>
              <w:t>n=24 (12 patients, 12 controls)</w:t>
            </w:r>
          </w:p>
        </w:tc>
        <w:tc>
          <w:tcPr>
            <w:tcW w:w="708" w:type="dxa"/>
            <w:textDirection w:val="btLr"/>
          </w:tcPr>
          <w:p w14:paraId="75F19B23" w14:textId="77777777" w:rsidR="00A42CA4" w:rsidRPr="003B7FC3" w:rsidRDefault="00A42CA4" w:rsidP="00A42CA4">
            <w:pPr>
              <w:ind w:left="113" w:right="113"/>
              <w:jc w:val="center"/>
              <w:rPr>
                <w:rFonts w:cs="Arial"/>
                <w:sz w:val="16"/>
                <w:szCs w:val="16"/>
              </w:rPr>
            </w:pPr>
            <w:r w:rsidRPr="003B7FC3">
              <w:rPr>
                <w:rFonts w:cs="Arial"/>
                <w:sz w:val="16"/>
                <w:szCs w:val="16"/>
              </w:rPr>
              <w:t>Chronic</w:t>
            </w:r>
            <w:r>
              <w:rPr>
                <w:rFonts w:cs="Arial"/>
                <w:sz w:val="16"/>
                <w:szCs w:val="16"/>
              </w:rPr>
              <w:t xml:space="preserve">, </w:t>
            </w:r>
            <w:r w:rsidRPr="003B7FC3">
              <w:rPr>
                <w:rFonts w:cs="Arial"/>
                <w:sz w:val="16"/>
                <w:szCs w:val="16"/>
              </w:rPr>
              <w:t>at least five months after the onset of their hemianopia</w:t>
            </w:r>
          </w:p>
        </w:tc>
        <w:tc>
          <w:tcPr>
            <w:tcW w:w="1986" w:type="dxa"/>
            <w:textDirection w:val="btLr"/>
          </w:tcPr>
          <w:p w14:paraId="50D97617" w14:textId="77777777" w:rsidR="00A42CA4" w:rsidRPr="003B7FC3" w:rsidRDefault="00A42CA4" w:rsidP="00A42CA4">
            <w:pPr>
              <w:ind w:left="113" w:right="113"/>
              <w:jc w:val="center"/>
              <w:rPr>
                <w:rFonts w:cs="Arial"/>
                <w:sz w:val="16"/>
                <w:szCs w:val="16"/>
              </w:rPr>
            </w:pPr>
            <w:r w:rsidRPr="003B7FC3">
              <w:rPr>
                <w:rFonts w:cs="Arial"/>
                <w:sz w:val="16"/>
                <w:szCs w:val="16"/>
              </w:rPr>
              <w:t xml:space="preserve">All the patients underwent Control Visual Training and subsequently </w:t>
            </w:r>
            <w:r>
              <w:rPr>
                <w:rFonts w:cs="Arial"/>
                <w:sz w:val="16"/>
                <w:szCs w:val="16"/>
              </w:rPr>
              <w:t>AV</w:t>
            </w:r>
            <w:r w:rsidRPr="003B7FC3">
              <w:rPr>
                <w:rFonts w:cs="Arial"/>
                <w:sz w:val="16"/>
                <w:szCs w:val="16"/>
              </w:rPr>
              <w:t>T. In the latter, the two stimuli could be presented at either the same spatial position or at positions with a spatial disparity (16</w:t>
            </w:r>
            <w:r>
              <w:rPr>
                <w:rFonts w:cs="Arial"/>
                <w:sz w:val="16"/>
                <w:szCs w:val="16"/>
              </w:rPr>
              <w:t xml:space="preserve">° </w:t>
            </w:r>
            <w:r w:rsidRPr="003B7FC3">
              <w:rPr>
                <w:rFonts w:cs="Arial"/>
                <w:sz w:val="16"/>
                <w:szCs w:val="16"/>
              </w:rPr>
              <w:t>and 32</w:t>
            </w:r>
            <w:r>
              <w:rPr>
                <w:rFonts w:cs="Arial"/>
                <w:sz w:val="16"/>
                <w:szCs w:val="16"/>
              </w:rPr>
              <w:t xml:space="preserve">° </w:t>
            </w:r>
            <w:r w:rsidRPr="003B7FC3">
              <w:rPr>
                <w:rFonts w:cs="Arial"/>
                <w:sz w:val="16"/>
                <w:szCs w:val="16"/>
              </w:rPr>
              <w:t>of disparity); furthermore, the temporal interval between the sound and the light was gradually reduced from 300 to 0ms over the sessions</w:t>
            </w:r>
          </w:p>
        </w:tc>
        <w:tc>
          <w:tcPr>
            <w:tcW w:w="1842" w:type="dxa"/>
            <w:textDirection w:val="btLr"/>
          </w:tcPr>
          <w:p w14:paraId="41942B3E" w14:textId="77777777" w:rsidR="00A42CA4" w:rsidRPr="003B7FC3" w:rsidRDefault="00A42CA4" w:rsidP="00A42CA4">
            <w:pPr>
              <w:ind w:left="113" w:right="113"/>
              <w:jc w:val="center"/>
              <w:rPr>
                <w:sz w:val="16"/>
                <w:szCs w:val="16"/>
              </w:rPr>
            </w:pPr>
            <w:r w:rsidRPr="003B7FC3">
              <w:rPr>
                <w:rFonts w:cs="Arial"/>
                <w:sz w:val="16"/>
                <w:szCs w:val="16"/>
              </w:rPr>
              <w:t>Sessions; (S1) initial evaluation, (S2) two weeks after S1 through which subjects were performing control VT, (S3) 2 weeks after S2 through which subjects were performing AVT.  The assessment consisted of evaluating visual detection ability (performed in: Fixed-Eyes and Eye Movements Condition), visual exploration (Triangle Test</w:t>
            </w:r>
            <w:r>
              <w:rPr>
                <w:rFonts w:cs="Arial"/>
                <w:sz w:val="16"/>
                <w:szCs w:val="16"/>
              </w:rPr>
              <w:t xml:space="preserve">, </w:t>
            </w:r>
            <w:r w:rsidRPr="003B7FC3">
              <w:rPr>
                <w:rFonts w:cs="Arial"/>
                <w:sz w:val="16"/>
                <w:szCs w:val="16"/>
              </w:rPr>
              <w:t>Number test), reading task, and ADL</w:t>
            </w:r>
            <w:r>
              <w:rPr>
                <w:rFonts w:cs="Arial"/>
                <w:sz w:val="16"/>
                <w:szCs w:val="16"/>
              </w:rPr>
              <w:t>.</w:t>
            </w:r>
          </w:p>
        </w:tc>
        <w:tc>
          <w:tcPr>
            <w:tcW w:w="993" w:type="dxa"/>
            <w:textDirection w:val="btLr"/>
          </w:tcPr>
          <w:p w14:paraId="6C4BD006" w14:textId="77777777" w:rsidR="00A42CA4" w:rsidRPr="003B7FC3" w:rsidRDefault="00A42CA4" w:rsidP="00A42CA4">
            <w:pPr>
              <w:ind w:left="113" w:right="113"/>
              <w:jc w:val="center"/>
              <w:rPr>
                <w:rFonts w:cs="Arial"/>
                <w:sz w:val="16"/>
                <w:szCs w:val="16"/>
              </w:rPr>
            </w:pPr>
            <w:r w:rsidRPr="003B7FC3">
              <w:rPr>
                <w:rFonts w:cs="Arial"/>
                <w:sz w:val="16"/>
                <w:szCs w:val="16"/>
              </w:rPr>
              <w:t>4 h daily over a period of 2 weeks (2 weeks visual, and 2 weeks audio-visual)</w:t>
            </w:r>
          </w:p>
        </w:tc>
        <w:tc>
          <w:tcPr>
            <w:tcW w:w="708" w:type="dxa"/>
            <w:textDirection w:val="btLr"/>
          </w:tcPr>
          <w:p w14:paraId="3378629A" w14:textId="77777777" w:rsidR="00A42CA4" w:rsidRPr="003B7FC3" w:rsidRDefault="00A42CA4" w:rsidP="00A42CA4">
            <w:pPr>
              <w:ind w:left="113" w:right="113"/>
              <w:jc w:val="center"/>
              <w:rPr>
                <w:rFonts w:cs="Arial"/>
                <w:sz w:val="16"/>
                <w:szCs w:val="16"/>
              </w:rPr>
            </w:pPr>
            <w:r w:rsidRPr="003B7FC3">
              <w:rPr>
                <w:rFonts w:cs="Arial"/>
                <w:sz w:val="16"/>
                <w:szCs w:val="16"/>
              </w:rPr>
              <w:t>Three months later (S4) and again 1 year later (S5).</w:t>
            </w:r>
          </w:p>
          <w:p w14:paraId="2C6B817E" w14:textId="77777777" w:rsidR="00A42CA4" w:rsidRPr="003B7FC3" w:rsidRDefault="00A42CA4" w:rsidP="00A42CA4">
            <w:pPr>
              <w:ind w:left="113" w:right="113"/>
              <w:jc w:val="center"/>
              <w:rPr>
                <w:rFonts w:cs="Arial"/>
                <w:sz w:val="16"/>
                <w:szCs w:val="16"/>
              </w:rPr>
            </w:pPr>
          </w:p>
          <w:p w14:paraId="3353868E" w14:textId="77777777" w:rsidR="00A42CA4" w:rsidRPr="003B7FC3" w:rsidRDefault="00A42CA4" w:rsidP="00A42CA4">
            <w:pPr>
              <w:ind w:left="113" w:right="113"/>
              <w:jc w:val="center"/>
              <w:rPr>
                <w:rFonts w:cs="Arial"/>
                <w:sz w:val="16"/>
                <w:szCs w:val="16"/>
              </w:rPr>
            </w:pPr>
          </w:p>
        </w:tc>
        <w:tc>
          <w:tcPr>
            <w:tcW w:w="2552" w:type="dxa"/>
            <w:textDirection w:val="btLr"/>
          </w:tcPr>
          <w:p w14:paraId="265DCFE0" w14:textId="77777777" w:rsidR="00A42CA4" w:rsidRPr="003B7FC3" w:rsidRDefault="00A42CA4" w:rsidP="00A42CA4">
            <w:pPr>
              <w:ind w:left="113" w:right="113"/>
              <w:jc w:val="center"/>
              <w:rPr>
                <w:rFonts w:cs="Arial"/>
                <w:sz w:val="16"/>
                <w:szCs w:val="16"/>
              </w:rPr>
            </w:pPr>
            <w:r w:rsidRPr="003B7FC3">
              <w:rPr>
                <w:rFonts w:cs="Arial"/>
                <w:sz w:val="16"/>
                <w:szCs w:val="16"/>
              </w:rPr>
              <w:t>Visual detection and perceptual sensitivity significantly increased in S3 (67%) compared to S2 (47%; p˂0.01).</w:t>
            </w:r>
          </w:p>
          <w:p w14:paraId="77FC997E" w14:textId="77777777" w:rsidR="00A42CA4" w:rsidRPr="003B7FC3" w:rsidRDefault="00A42CA4" w:rsidP="00A42CA4">
            <w:pPr>
              <w:ind w:left="113" w:right="113"/>
              <w:jc w:val="center"/>
              <w:rPr>
                <w:rFonts w:cs="Arial"/>
                <w:sz w:val="16"/>
                <w:szCs w:val="16"/>
              </w:rPr>
            </w:pPr>
            <w:r w:rsidRPr="003B7FC3">
              <w:rPr>
                <w:rFonts w:cs="Arial"/>
                <w:sz w:val="16"/>
                <w:szCs w:val="16"/>
              </w:rPr>
              <w:t>The accuracy significantly improved in the triangle test between S2 and S3, S4, and S5 (p˂0.003 in all comparisons). Compared to S1 the ADL was significantly reduced at S3 (p˂0.001). A significant reduction of the length of scan</w:t>
            </w:r>
            <w:r>
              <w:rPr>
                <w:rFonts w:cs="Arial"/>
                <w:sz w:val="16"/>
                <w:szCs w:val="16"/>
              </w:rPr>
              <w:t xml:space="preserve"> </w:t>
            </w:r>
            <w:r w:rsidRPr="003B7FC3">
              <w:rPr>
                <w:rFonts w:cs="Arial"/>
                <w:sz w:val="16"/>
                <w:szCs w:val="16"/>
              </w:rPr>
              <w:t>bath, refixations and search times was obtained in the number test when comparing S2 to S3 (p˂0.05).</w:t>
            </w:r>
          </w:p>
        </w:tc>
      </w:tr>
      <w:tr w:rsidR="00A42CA4" w:rsidRPr="00F731E7" w14:paraId="589DFC77" w14:textId="77777777" w:rsidTr="00960F21">
        <w:trPr>
          <w:cantSplit/>
          <w:trHeight w:val="3887"/>
          <w:jc w:val="center"/>
        </w:trPr>
        <w:tc>
          <w:tcPr>
            <w:tcW w:w="562" w:type="dxa"/>
            <w:textDirection w:val="btLr"/>
          </w:tcPr>
          <w:p w14:paraId="06B05206" w14:textId="77777777" w:rsidR="00A42CA4" w:rsidRPr="003B7FC3" w:rsidRDefault="00A42CA4" w:rsidP="00A42CA4">
            <w:pPr>
              <w:ind w:left="113" w:right="113"/>
              <w:jc w:val="center"/>
              <w:rPr>
                <w:rFonts w:cs="Arial"/>
                <w:sz w:val="16"/>
                <w:szCs w:val="16"/>
              </w:rPr>
            </w:pPr>
            <w:proofErr w:type="spellStart"/>
            <w:r w:rsidRPr="003B7FC3">
              <w:rPr>
                <w:rFonts w:cs="Arial"/>
                <w:sz w:val="16"/>
                <w:szCs w:val="16"/>
              </w:rPr>
              <w:t>Bolognini</w:t>
            </w:r>
            <w:proofErr w:type="spellEnd"/>
            <w:r w:rsidRPr="003B7FC3">
              <w:rPr>
                <w:rFonts w:cs="Arial"/>
                <w:sz w:val="16"/>
                <w:szCs w:val="16"/>
              </w:rPr>
              <w:t xml:space="preserve"> et </w:t>
            </w:r>
            <w:proofErr w:type="gramStart"/>
            <w:r w:rsidRPr="003B7FC3">
              <w:rPr>
                <w:rFonts w:cs="Arial"/>
                <w:sz w:val="16"/>
                <w:szCs w:val="16"/>
              </w:rPr>
              <w:t>al,.</w:t>
            </w:r>
            <w:proofErr w:type="gramEnd"/>
            <w:r w:rsidRPr="003B7FC3">
              <w:rPr>
                <w:rFonts w:cs="Arial"/>
                <w:sz w:val="16"/>
                <w:szCs w:val="16"/>
              </w:rPr>
              <w:t xml:space="preserve"> (2005)</w:t>
            </w:r>
          </w:p>
          <w:p w14:paraId="35476DC6" w14:textId="77777777" w:rsidR="00A42CA4" w:rsidRPr="003B7FC3" w:rsidRDefault="00A42CA4" w:rsidP="00A42CA4">
            <w:pPr>
              <w:ind w:left="113" w:right="113"/>
              <w:jc w:val="center"/>
              <w:rPr>
                <w:rFonts w:cs="Arial"/>
                <w:sz w:val="16"/>
                <w:szCs w:val="16"/>
              </w:rPr>
            </w:pPr>
          </w:p>
        </w:tc>
        <w:tc>
          <w:tcPr>
            <w:tcW w:w="567" w:type="dxa"/>
            <w:textDirection w:val="btLr"/>
          </w:tcPr>
          <w:p w14:paraId="104B043F" w14:textId="77777777" w:rsidR="00A42CA4" w:rsidRPr="003B7FC3" w:rsidRDefault="00A42CA4" w:rsidP="00A42CA4">
            <w:pPr>
              <w:ind w:left="113" w:right="113"/>
              <w:jc w:val="center"/>
              <w:rPr>
                <w:rFonts w:cs="Arial"/>
                <w:sz w:val="16"/>
                <w:szCs w:val="16"/>
              </w:rPr>
            </w:pPr>
            <w:r w:rsidRPr="003B7FC3">
              <w:rPr>
                <w:rFonts w:cs="Arial"/>
                <w:sz w:val="16"/>
                <w:szCs w:val="16"/>
              </w:rPr>
              <w:t>Randomized control study</w:t>
            </w:r>
          </w:p>
          <w:p w14:paraId="28EEAB05" w14:textId="77777777" w:rsidR="00A42CA4" w:rsidRPr="003B7FC3" w:rsidRDefault="00A42CA4" w:rsidP="00A42CA4">
            <w:pPr>
              <w:ind w:left="113" w:right="113"/>
              <w:jc w:val="center"/>
              <w:rPr>
                <w:rFonts w:cs="Arial"/>
                <w:sz w:val="16"/>
                <w:szCs w:val="16"/>
              </w:rPr>
            </w:pPr>
          </w:p>
        </w:tc>
        <w:tc>
          <w:tcPr>
            <w:tcW w:w="567" w:type="dxa"/>
            <w:textDirection w:val="btLr"/>
          </w:tcPr>
          <w:p w14:paraId="6723B941" w14:textId="77777777" w:rsidR="00A42CA4" w:rsidRPr="003B7FC3" w:rsidRDefault="00A42CA4" w:rsidP="00A42CA4">
            <w:pPr>
              <w:ind w:left="113" w:right="113"/>
              <w:jc w:val="center"/>
              <w:rPr>
                <w:rFonts w:cs="Arial"/>
                <w:sz w:val="16"/>
                <w:szCs w:val="16"/>
              </w:rPr>
            </w:pPr>
            <w:r w:rsidRPr="003B7FC3">
              <w:rPr>
                <w:rFonts w:cs="Arial"/>
                <w:sz w:val="16"/>
                <w:szCs w:val="16"/>
              </w:rPr>
              <w:t>n=8,</w:t>
            </w:r>
            <w:r>
              <w:rPr>
                <w:rFonts w:cs="Arial"/>
                <w:sz w:val="16"/>
                <w:szCs w:val="16"/>
              </w:rPr>
              <w:t xml:space="preserve"> </w:t>
            </w:r>
            <w:r w:rsidRPr="003B7FC3">
              <w:rPr>
                <w:rFonts w:cs="Arial"/>
                <w:sz w:val="16"/>
                <w:szCs w:val="16"/>
              </w:rPr>
              <w:t>in 2 groups: G1;</w:t>
            </w:r>
            <w:r>
              <w:rPr>
                <w:rFonts w:cs="Arial"/>
                <w:sz w:val="16"/>
                <w:szCs w:val="16"/>
              </w:rPr>
              <w:t xml:space="preserve"> </w:t>
            </w:r>
            <w:r w:rsidRPr="003B7FC3">
              <w:rPr>
                <w:rFonts w:cs="Arial"/>
                <w:sz w:val="16"/>
                <w:szCs w:val="16"/>
              </w:rPr>
              <w:t>baseline 1, baseline 2, and post AVT. G2;</w:t>
            </w:r>
            <w:r>
              <w:rPr>
                <w:rFonts w:cs="Arial"/>
                <w:sz w:val="16"/>
                <w:szCs w:val="16"/>
              </w:rPr>
              <w:t xml:space="preserve"> </w:t>
            </w:r>
            <w:r w:rsidRPr="003B7FC3">
              <w:rPr>
                <w:rFonts w:cs="Arial"/>
                <w:sz w:val="16"/>
                <w:szCs w:val="16"/>
              </w:rPr>
              <w:t>pre AVT, post AVT and a follow up</w:t>
            </w:r>
          </w:p>
        </w:tc>
        <w:tc>
          <w:tcPr>
            <w:tcW w:w="708" w:type="dxa"/>
            <w:textDirection w:val="btLr"/>
          </w:tcPr>
          <w:p w14:paraId="6086D5AB" w14:textId="77777777" w:rsidR="00A42CA4" w:rsidRPr="003B7FC3" w:rsidRDefault="00A42CA4" w:rsidP="00A42CA4">
            <w:pPr>
              <w:ind w:left="113" w:right="113"/>
              <w:jc w:val="center"/>
              <w:rPr>
                <w:rFonts w:cs="Arial"/>
                <w:sz w:val="16"/>
                <w:szCs w:val="16"/>
              </w:rPr>
            </w:pPr>
            <w:r w:rsidRPr="003B7FC3">
              <w:rPr>
                <w:rFonts w:cs="Arial"/>
                <w:sz w:val="16"/>
                <w:szCs w:val="16"/>
              </w:rPr>
              <w:t>Chronic</w:t>
            </w:r>
            <w:r>
              <w:rPr>
                <w:rFonts w:cs="Arial"/>
                <w:sz w:val="16"/>
                <w:szCs w:val="16"/>
              </w:rPr>
              <w:t>,</w:t>
            </w:r>
            <w:r w:rsidRPr="003B7FC3">
              <w:rPr>
                <w:rFonts w:cs="Arial"/>
                <w:sz w:val="16"/>
                <w:szCs w:val="16"/>
              </w:rPr>
              <w:t xml:space="preserve"> more than 4 months after the onset of illness</w:t>
            </w:r>
          </w:p>
        </w:tc>
        <w:tc>
          <w:tcPr>
            <w:tcW w:w="1986" w:type="dxa"/>
            <w:textDirection w:val="btLr"/>
          </w:tcPr>
          <w:p w14:paraId="2FBFDFE8" w14:textId="77777777" w:rsidR="00A42CA4" w:rsidRPr="003B7FC3" w:rsidRDefault="00A42CA4" w:rsidP="00A42CA4">
            <w:pPr>
              <w:ind w:left="113" w:right="113"/>
              <w:jc w:val="center"/>
              <w:rPr>
                <w:rFonts w:cs="Arial"/>
                <w:sz w:val="16"/>
                <w:szCs w:val="16"/>
              </w:rPr>
            </w:pPr>
            <w:r w:rsidRPr="003B7FC3">
              <w:rPr>
                <w:rFonts w:cs="Arial"/>
                <w:sz w:val="16"/>
                <w:szCs w:val="16"/>
              </w:rPr>
              <w:t xml:space="preserve">Three different kinds of sensory stimulation were presented: (I) unimodal visual condition (ii) unimodal auditory condition i.e. catch trial (iii) cross modal </w:t>
            </w:r>
            <w:r>
              <w:rPr>
                <w:rFonts w:cs="Arial"/>
                <w:sz w:val="16"/>
                <w:szCs w:val="16"/>
              </w:rPr>
              <w:t>AV</w:t>
            </w:r>
            <w:r w:rsidRPr="003B7FC3">
              <w:rPr>
                <w:rFonts w:cs="Arial"/>
                <w:sz w:val="16"/>
                <w:szCs w:val="16"/>
              </w:rPr>
              <w:t xml:space="preserve"> condition, the sound either spatially coincident (SP), or spatially disparate, at 16 and 32 of nasal or temporal disparity from the visual target.</w:t>
            </w:r>
          </w:p>
        </w:tc>
        <w:tc>
          <w:tcPr>
            <w:tcW w:w="1842" w:type="dxa"/>
            <w:textDirection w:val="btLr"/>
          </w:tcPr>
          <w:p w14:paraId="6EFD9880" w14:textId="77777777" w:rsidR="00A42CA4" w:rsidRPr="003B7FC3" w:rsidRDefault="00A42CA4" w:rsidP="00A42CA4">
            <w:pPr>
              <w:ind w:left="113" w:right="113"/>
              <w:jc w:val="center"/>
              <w:rPr>
                <w:rFonts w:cs="Arial"/>
                <w:sz w:val="16"/>
                <w:szCs w:val="16"/>
              </w:rPr>
            </w:pPr>
            <w:r w:rsidRPr="003B7FC3">
              <w:rPr>
                <w:rFonts w:cs="Arial"/>
                <w:sz w:val="16"/>
                <w:szCs w:val="16"/>
              </w:rPr>
              <w:t>All patients underwent assessment of: (</w:t>
            </w:r>
            <w:proofErr w:type="spellStart"/>
            <w:r w:rsidRPr="003B7FC3">
              <w:rPr>
                <w:rFonts w:cs="Arial"/>
                <w:sz w:val="16"/>
                <w:szCs w:val="16"/>
              </w:rPr>
              <w:t>i</w:t>
            </w:r>
            <w:proofErr w:type="spellEnd"/>
            <w:r w:rsidRPr="003B7FC3">
              <w:rPr>
                <w:rFonts w:cs="Arial"/>
                <w:sz w:val="16"/>
                <w:szCs w:val="16"/>
              </w:rPr>
              <w:t xml:space="preserve">) visual detections (Unimodal visual test, and Computerized visual field test.); (ii) visual scanning (The E–F test, the Triangles test and the Number test); (iii) hemianopic dyslexia; (iv) </w:t>
            </w:r>
            <w:r>
              <w:rPr>
                <w:rFonts w:cs="Arial"/>
                <w:sz w:val="16"/>
                <w:szCs w:val="16"/>
              </w:rPr>
              <w:t>ADL.</w:t>
            </w:r>
          </w:p>
        </w:tc>
        <w:tc>
          <w:tcPr>
            <w:tcW w:w="993" w:type="dxa"/>
            <w:textDirection w:val="btLr"/>
          </w:tcPr>
          <w:p w14:paraId="11D062CF" w14:textId="77777777" w:rsidR="00A42CA4" w:rsidRPr="003B7FC3" w:rsidRDefault="00A42CA4" w:rsidP="00A42CA4">
            <w:pPr>
              <w:ind w:left="113" w:right="113"/>
              <w:jc w:val="center"/>
              <w:rPr>
                <w:rFonts w:cs="Arial"/>
                <w:sz w:val="16"/>
                <w:szCs w:val="16"/>
              </w:rPr>
            </w:pPr>
            <w:r w:rsidRPr="003B7FC3">
              <w:rPr>
                <w:rFonts w:cs="Arial"/>
                <w:sz w:val="16"/>
                <w:szCs w:val="16"/>
              </w:rPr>
              <w:t>Daily session lasted 4h. All</w:t>
            </w:r>
            <w:r>
              <w:rPr>
                <w:rFonts w:cs="Arial"/>
                <w:sz w:val="16"/>
                <w:szCs w:val="16"/>
              </w:rPr>
              <w:t xml:space="preserve"> </w:t>
            </w:r>
            <w:r w:rsidRPr="003B7FC3">
              <w:rPr>
                <w:rFonts w:cs="Arial"/>
                <w:sz w:val="16"/>
                <w:szCs w:val="16"/>
              </w:rPr>
              <w:t>patients</w:t>
            </w:r>
            <w:r>
              <w:rPr>
                <w:rFonts w:cs="Arial"/>
                <w:sz w:val="16"/>
                <w:szCs w:val="16"/>
              </w:rPr>
              <w:t xml:space="preserve"> </w:t>
            </w:r>
            <w:r w:rsidRPr="003B7FC3">
              <w:rPr>
                <w:rFonts w:cs="Arial"/>
                <w:sz w:val="16"/>
                <w:szCs w:val="16"/>
              </w:rPr>
              <w:t>completed the training in 2 weeks.</w:t>
            </w:r>
          </w:p>
        </w:tc>
        <w:tc>
          <w:tcPr>
            <w:tcW w:w="708" w:type="dxa"/>
            <w:textDirection w:val="btLr"/>
          </w:tcPr>
          <w:p w14:paraId="026B5FDE" w14:textId="77777777" w:rsidR="00A42CA4" w:rsidRPr="003B7FC3" w:rsidRDefault="00A42CA4" w:rsidP="00A42CA4">
            <w:pPr>
              <w:ind w:left="113" w:right="113"/>
              <w:jc w:val="center"/>
              <w:rPr>
                <w:rFonts w:cs="Arial"/>
                <w:sz w:val="16"/>
                <w:szCs w:val="16"/>
              </w:rPr>
            </w:pPr>
            <w:r w:rsidRPr="003B7FC3">
              <w:rPr>
                <w:rFonts w:cs="Arial"/>
                <w:sz w:val="16"/>
                <w:szCs w:val="16"/>
              </w:rPr>
              <w:t>1 month after the training (4 subjects).</w:t>
            </w:r>
            <w:r w:rsidRPr="003B7FC3">
              <w:rPr>
                <w:rFonts w:cs="Arial"/>
                <w:sz w:val="16"/>
                <w:szCs w:val="16"/>
              </w:rPr>
              <w:br/>
            </w:r>
          </w:p>
        </w:tc>
        <w:tc>
          <w:tcPr>
            <w:tcW w:w="2552" w:type="dxa"/>
            <w:textDirection w:val="btLr"/>
          </w:tcPr>
          <w:p w14:paraId="6C4971C1" w14:textId="77777777" w:rsidR="00A42CA4" w:rsidRPr="003B7FC3" w:rsidRDefault="00A42CA4" w:rsidP="00A42CA4">
            <w:pPr>
              <w:ind w:left="113" w:right="113"/>
              <w:jc w:val="center"/>
              <w:rPr>
                <w:rFonts w:cs="Arial"/>
                <w:sz w:val="16"/>
                <w:szCs w:val="16"/>
              </w:rPr>
            </w:pPr>
            <w:r w:rsidRPr="003B7FC3">
              <w:rPr>
                <w:rFonts w:cs="Arial"/>
                <w:sz w:val="16"/>
                <w:szCs w:val="16"/>
              </w:rPr>
              <w:t>In each group; the difference between the baseline and each AVT session was significant (p˂0.0002, in all comparisons). The visual detection assessment: in the unimodal visual test, the interaction condition x session was significant in G1 (p˂0.05) and G2 (p˂0.005). For the visual exploration and the reading tests; the correct responses and the RTs showed a significant effect of session for both groups. A significant reduction in the ADL scores were found in both groups pre- and post-training (p˂0.06)</w:t>
            </w:r>
          </w:p>
        </w:tc>
      </w:tr>
      <w:tr w:rsidR="00A42CA4" w:rsidRPr="00F731E7" w14:paraId="3E281011" w14:textId="77777777" w:rsidTr="00960F21">
        <w:trPr>
          <w:cantSplit/>
          <w:trHeight w:val="1550"/>
          <w:jc w:val="center"/>
        </w:trPr>
        <w:tc>
          <w:tcPr>
            <w:tcW w:w="562" w:type="dxa"/>
            <w:textDirection w:val="btLr"/>
          </w:tcPr>
          <w:p w14:paraId="3FEB3BAB" w14:textId="77777777" w:rsidR="00A42CA4" w:rsidRPr="003B7FC3" w:rsidRDefault="00A42CA4" w:rsidP="00A42CA4">
            <w:pPr>
              <w:ind w:left="113" w:right="113"/>
              <w:jc w:val="center"/>
              <w:rPr>
                <w:rFonts w:cs="Arial"/>
                <w:sz w:val="16"/>
                <w:szCs w:val="16"/>
              </w:rPr>
            </w:pPr>
            <w:r w:rsidRPr="0087064A">
              <w:rPr>
                <w:rFonts w:cs="Arial"/>
                <w:b/>
                <w:bCs/>
                <w:sz w:val="16"/>
                <w:szCs w:val="16"/>
              </w:rPr>
              <w:t>Study ID</w:t>
            </w:r>
          </w:p>
        </w:tc>
        <w:tc>
          <w:tcPr>
            <w:tcW w:w="567" w:type="dxa"/>
            <w:textDirection w:val="btLr"/>
          </w:tcPr>
          <w:p w14:paraId="3E5CF22D" w14:textId="77777777" w:rsidR="00A42CA4" w:rsidRPr="003B7FC3" w:rsidRDefault="00A42CA4" w:rsidP="00A42CA4">
            <w:pPr>
              <w:ind w:left="113" w:right="113"/>
              <w:jc w:val="center"/>
              <w:rPr>
                <w:rFonts w:cs="Arial"/>
                <w:sz w:val="16"/>
                <w:szCs w:val="16"/>
              </w:rPr>
            </w:pPr>
            <w:r w:rsidRPr="0087064A">
              <w:rPr>
                <w:rFonts w:cs="Arial"/>
                <w:b/>
                <w:bCs/>
                <w:sz w:val="16"/>
                <w:szCs w:val="16"/>
              </w:rPr>
              <w:t>Study design</w:t>
            </w:r>
          </w:p>
        </w:tc>
        <w:tc>
          <w:tcPr>
            <w:tcW w:w="567" w:type="dxa"/>
            <w:textDirection w:val="btLr"/>
          </w:tcPr>
          <w:p w14:paraId="0EC38723" w14:textId="77777777" w:rsidR="00A42CA4" w:rsidRPr="003B7FC3" w:rsidRDefault="00A42CA4" w:rsidP="00A42CA4">
            <w:pPr>
              <w:ind w:left="113" w:right="113"/>
              <w:jc w:val="center"/>
              <w:rPr>
                <w:rFonts w:cs="Arial"/>
                <w:sz w:val="16"/>
                <w:szCs w:val="16"/>
              </w:rPr>
            </w:pPr>
            <w:r w:rsidRPr="0087064A">
              <w:rPr>
                <w:rFonts w:cs="Arial"/>
                <w:b/>
                <w:bCs/>
                <w:sz w:val="16"/>
                <w:szCs w:val="16"/>
              </w:rPr>
              <w:t>Sample size</w:t>
            </w:r>
          </w:p>
        </w:tc>
        <w:tc>
          <w:tcPr>
            <w:tcW w:w="708" w:type="dxa"/>
            <w:textDirection w:val="btLr"/>
          </w:tcPr>
          <w:p w14:paraId="7E23F492" w14:textId="77777777" w:rsidR="00A42CA4" w:rsidRPr="003B7FC3" w:rsidRDefault="00A42CA4" w:rsidP="00A42CA4">
            <w:pPr>
              <w:ind w:left="113" w:right="113"/>
              <w:jc w:val="center"/>
              <w:rPr>
                <w:rFonts w:cs="Arial"/>
                <w:sz w:val="16"/>
                <w:szCs w:val="16"/>
              </w:rPr>
            </w:pPr>
            <w:r w:rsidRPr="0087064A">
              <w:rPr>
                <w:rFonts w:cs="Arial"/>
                <w:b/>
                <w:bCs/>
                <w:sz w:val="16"/>
                <w:szCs w:val="16"/>
              </w:rPr>
              <w:t>Stroke phase</w:t>
            </w:r>
          </w:p>
        </w:tc>
        <w:tc>
          <w:tcPr>
            <w:tcW w:w="1986" w:type="dxa"/>
            <w:textDirection w:val="btLr"/>
          </w:tcPr>
          <w:p w14:paraId="446A8158" w14:textId="77777777" w:rsidR="00A42CA4" w:rsidRPr="003B7FC3" w:rsidRDefault="00A42CA4" w:rsidP="00A42CA4">
            <w:pPr>
              <w:ind w:left="113" w:right="113"/>
              <w:jc w:val="center"/>
              <w:rPr>
                <w:rFonts w:cs="Arial"/>
                <w:sz w:val="16"/>
                <w:szCs w:val="16"/>
              </w:rPr>
            </w:pPr>
            <w:r w:rsidRPr="0087064A">
              <w:rPr>
                <w:rFonts w:cs="Arial"/>
                <w:b/>
                <w:bCs/>
                <w:sz w:val="16"/>
                <w:szCs w:val="16"/>
              </w:rPr>
              <w:t>Tasks</w:t>
            </w:r>
          </w:p>
        </w:tc>
        <w:tc>
          <w:tcPr>
            <w:tcW w:w="1842" w:type="dxa"/>
            <w:textDirection w:val="btLr"/>
          </w:tcPr>
          <w:p w14:paraId="44F0F3FF" w14:textId="77777777" w:rsidR="00A42CA4" w:rsidRPr="0087064A" w:rsidRDefault="00A42CA4" w:rsidP="00A42CA4">
            <w:pPr>
              <w:spacing w:line="360" w:lineRule="auto"/>
              <w:ind w:left="113" w:right="113"/>
              <w:jc w:val="center"/>
              <w:rPr>
                <w:rFonts w:cs="Arial"/>
                <w:b/>
                <w:bCs/>
                <w:sz w:val="16"/>
                <w:szCs w:val="16"/>
              </w:rPr>
            </w:pPr>
            <w:r w:rsidRPr="0087064A">
              <w:rPr>
                <w:rFonts w:cs="Arial"/>
                <w:b/>
                <w:bCs/>
                <w:sz w:val="16"/>
                <w:szCs w:val="16"/>
              </w:rPr>
              <w:t>Testing method</w:t>
            </w:r>
          </w:p>
          <w:p w14:paraId="6ACD4E1B" w14:textId="77777777" w:rsidR="00A42CA4" w:rsidRPr="003B7FC3" w:rsidRDefault="00A42CA4" w:rsidP="00A42CA4">
            <w:pPr>
              <w:ind w:left="113" w:right="113"/>
              <w:jc w:val="center"/>
              <w:rPr>
                <w:rFonts w:cs="Arial"/>
                <w:sz w:val="16"/>
                <w:szCs w:val="16"/>
              </w:rPr>
            </w:pPr>
          </w:p>
        </w:tc>
        <w:tc>
          <w:tcPr>
            <w:tcW w:w="993" w:type="dxa"/>
            <w:textDirection w:val="btLr"/>
          </w:tcPr>
          <w:p w14:paraId="613A6528" w14:textId="77777777" w:rsidR="00A42CA4" w:rsidRPr="003B7FC3" w:rsidRDefault="00A42CA4" w:rsidP="00A42CA4">
            <w:pPr>
              <w:ind w:left="113" w:right="113"/>
              <w:jc w:val="center"/>
              <w:rPr>
                <w:rFonts w:cs="Arial"/>
                <w:sz w:val="16"/>
                <w:szCs w:val="16"/>
              </w:rPr>
            </w:pPr>
            <w:r w:rsidRPr="0087064A">
              <w:rPr>
                <w:rFonts w:cs="Arial"/>
                <w:b/>
                <w:bCs/>
                <w:sz w:val="16"/>
                <w:szCs w:val="16"/>
              </w:rPr>
              <w:t>Training duration</w:t>
            </w:r>
          </w:p>
        </w:tc>
        <w:tc>
          <w:tcPr>
            <w:tcW w:w="708" w:type="dxa"/>
            <w:textDirection w:val="btLr"/>
          </w:tcPr>
          <w:p w14:paraId="18479968" w14:textId="77777777" w:rsidR="00A42CA4" w:rsidRPr="003B7FC3" w:rsidRDefault="00A42CA4" w:rsidP="00A42CA4">
            <w:pPr>
              <w:ind w:left="113" w:right="113"/>
              <w:jc w:val="center"/>
              <w:rPr>
                <w:rFonts w:cs="Arial"/>
                <w:sz w:val="16"/>
                <w:szCs w:val="16"/>
              </w:rPr>
            </w:pPr>
            <w:r w:rsidRPr="0087064A">
              <w:rPr>
                <w:rFonts w:cs="Arial"/>
                <w:b/>
                <w:bCs/>
                <w:sz w:val="16"/>
                <w:szCs w:val="16"/>
              </w:rPr>
              <w:t>Follow up</w:t>
            </w:r>
          </w:p>
        </w:tc>
        <w:tc>
          <w:tcPr>
            <w:tcW w:w="2552" w:type="dxa"/>
            <w:textDirection w:val="btLr"/>
          </w:tcPr>
          <w:p w14:paraId="0DD4F783" w14:textId="77777777" w:rsidR="00A42CA4" w:rsidRPr="003B7FC3" w:rsidRDefault="00A42CA4" w:rsidP="00A42CA4">
            <w:pPr>
              <w:ind w:left="113" w:right="113"/>
              <w:jc w:val="center"/>
              <w:rPr>
                <w:rFonts w:cs="Arial"/>
                <w:sz w:val="16"/>
                <w:szCs w:val="16"/>
              </w:rPr>
            </w:pPr>
            <w:r w:rsidRPr="0087064A">
              <w:rPr>
                <w:rFonts w:cs="Arial"/>
                <w:b/>
                <w:bCs/>
                <w:sz w:val="16"/>
                <w:szCs w:val="16"/>
              </w:rPr>
              <w:t>Results summary</w:t>
            </w:r>
          </w:p>
        </w:tc>
      </w:tr>
      <w:tr w:rsidR="00A42CA4" w:rsidRPr="00F731E7" w14:paraId="654D188C" w14:textId="77777777" w:rsidTr="00A42CA4">
        <w:trPr>
          <w:cantSplit/>
          <w:trHeight w:val="4094"/>
          <w:jc w:val="center"/>
        </w:trPr>
        <w:tc>
          <w:tcPr>
            <w:tcW w:w="562" w:type="dxa"/>
            <w:textDirection w:val="btLr"/>
          </w:tcPr>
          <w:p w14:paraId="21FD2DDA" w14:textId="77777777" w:rsidR="00A42CA4" w:rsidRPr="003B7FC3" w:rsidRDefault="00A42CA4" w:rsidP="00A42CA4">
            <w:pPr>
              <w:ind w:left="113" w:right="113"/>
              <w:jc w:val="center"/>
              <w:rPr>
                <w:rFonts w:asciiTheme="minorBidi" w:hAnsiTheme="minorBidi"/>
                <w:sz w:val="16"/>
                <w:szCs w:val="16"/>
              </w:rPr>
            </w:pPr>
            <w:r w:rsidRPr="003B7FC3">
              <w:rPr>
                <w:rFonts w:asciiTheme="minorBidi" w:hAnsiTheme="minorBidi"/>
                <w:sz w:val="16"/>
                <w:szCs w:val="16"/>
              </w:rPr>
              <w:lastRenderedPageBreak/>
              <w:t xml:space="preserve">Keller </w:t>
            </w:r>
            <w:r w:rsidRPr="003B7FC3">
              <w:rPr>
                <w:rFonts w:asciiTheme="minorBidi" w:hAnsiTheme="minorBidi"/>
                <w:noProof/>
                <w:sz w:val="16"/>
                <w:szCs w:val="16"/>
              </w:rPr>
              <w:t>and Lefin-Rank, (2010)</w:t>
            </w:r>
          </w:p>
        </w:tc>
        <w:tc>
          <w:tcPr>
            <w:tcW w:w="567" w:type="dxa"/>
            <w:textDirection w:val="btLr"/>
          </w:tcPr>
          <w:p w14:paraId="08D4B73A" w14:textId="77777777" w:rsidR="00A42CA4" w:rsidRPr="003B7FC3" w:rsidRDefault="00A42CA4" w:rsidP="00A42CA4">
            <w:pPr>
              <w:ind w:left="113" w:right="113"/>
              <w:jc w:val="center"/>
              <w:rPr>
                <w:rFonts w:asciiTheme="minorBidi" w:hAnsiTheme="minorBidi"/>
                <w:sz w:val="16"/>
                <w:szCs w:val="16"/>
              </w:rPr>
            </w:pPr>
            <w:r w:rsidRPr="003B7FC3">
              <w:rPr>
                <w:rFonts w:asciiTheme="minorBidi" w:hAnsiTheme="minorBidi"/>
                <w:sz w:val="16"/>
                <w:szCs w:val="16"/>
              </w:rPr>
              <w:t>Randomized control study</w:t>
            </w:r>
          </w:p>
          <w:p w14:paraId="6385D3EE" w14:textId="77777777" w:rsidR="00A42CA4" w:rsidRPr="003B7FC3" w:rsidRDefault="00A42CA4" w:rsidP="00A42CA4">
            <w:pPr>
              <w:ind w:left="113" w:right="113"/>
              <w:jc w:val="center"/>
              <w:rPr>
                <w:rFonts w:asciiTheme="minorBidi" w:hAnsiTheme="minorBidi"/>
                <w:sz w:val="16"/>
                <w:szCs w:val="16"/>
              </w:rPr>
            </w:pPr>
          </w:p>
        </w:tc>
        <w:tc>
          <w:tcPr>
            <w:tcW w:w="567" w:type="dxa"/>
            <w:textDirection w:val="btLr"/>
          </w:tcPr>
          <w:p w14:paraId="20204394" w14:textId="77777777" w:rsidR="00A42CA4" w:rsidRPr="003B7FC3" w:rsidRDefault="00A42CA4" w:rsidP="00A42CA4">
            <w:pPr>
              <w:ind w:left="113" w:right="113"/>
              <w:jc w:val="center"/>
              <w:rPr>
                <w:rFonts w:asciiTheme="minorBidi" w:hAnsiTheme="minorBidi"/>
                <w:sz w:val="16"/>
                <w:szCs w:val="16"/>
              </w:rPr>
            </w:pPr>
            <w:r w:rsidRPr="003B7FC3">
              <w:rPr>
                <w:rFonts w:asciiTheme="minorBidi" w:hAnsiTheme="minorBidi"/>
                <w:sz w:val="16"/>
                <w:szCs w:val="16"/>
              </w:rPr>
              <w:t>n=20</w:t>
            </w:r>
          </w:p>
        </w:tc>
        <w:tc>
          <w:tcPr>
            <w:tcW w:w="708" w:type="dxa"/>
            <w:textDirection w:val="btLr"/>
          </w:tcPr>
          <w:p w14:paraId="10CD50BF" w14:textId="77777777" w:rsidR="00A42CA4" w:rsidRPr="003B7FC3" w:rsidRDefault="00A42CA4" w:rsidP="00A42CA4">
            <w:pPr>
              <w:ind w:left="113" w:right="113"/>
              <w:jc w:val="center"/>
              <w:rPr>
                <w:rFonts w:asciiTheme="minorBidi" w:hAnsiTheme="minorBidi"/>
                <w:sz w:val="16"/>
                <w:szCs w:val="16"/>
              </w:rPr>
            </w:pPr>
            <w:r w:rsidRPr="003B7FC3">
              <w:rPr>
                <w:rFonts w:asciiTheme="minorBidi" w:hAnsiTheme="minorBidi"/>
                <w:sz w:val="16"/>
                <w:szCs w:val="16"/>
              </w:rPr>
              <w:t>Acute</w:t>
            </w:r>
            <w:r>
              <w:rPr>
                <w:rFonts w:asciiTheme="minorBidi" w:hAnsiTheme="minorBidi"/>
                <w:sz w:val="16"/>
                <w:szCs w:val="16"/>
              </w:rPr>
              <w:t>,</w:t>
            </w:r>
            <w:r w:rsidRPr="003B7FC3">
              <w:rPr>
                <w:rFonts w:asciiTheme="minorBidi" w:hAnsiTheme="minorBidi"/>
                <w:sz w:val="16"/>
                <w:szCs w:val="16"/>
              </w:rPr>
              <w:t xml:space="preserve"> between 3 and 24 weeks primarily after stroke</w:t>
            </w:r>
          </w:p>
        </w:tc>
        <w:tc>
          <w:tcPr>
            <w:tcW w:w="1986" w:type="dxa"/>
            <w:textDirection w:val="btLr"/>
          </w:tcPr>
          <w:p w14:paraId="2F9F69E8" w14:textId="77777777" w:rsidR="00A42CA4" w:rsidRPr="003B7FC3" w:rsidRDefault="00A42CA4" w:rsidP="00A42CA4">
            <w:pPr>
              <w:ind w:left="113" w:right="113"/>
              <w:jc w:val="center"/>
              <w:rPr>
                <w:rFonts w:asciiTheme="minorBidi" w:hAnsiTheme="minorBidi"/>
                <w:sz w:val="16"/>
                <w:szCs w:val="16"/>
              </w:rPr>
            </w:pPr>
            <w:r w:rsidRPr="003B7FC3">
              <w:rPr>
                <w:rFonts w:asciiTheme="minorBidi" w:hAnsiTheme="minorBidi"/>
                <w:sz w:val="16"/>
                <w:szCs w:val="16"/>
              </w:rPr>
              <w:t xml:space="preserve">Visual and acoustic stimuli were presented synchronously in the same spatial positions with a duration of 100 </w:t>
            </w:r>
            <w:proofErr w:type="spellStart"/>
            <w:r w:rsidRPr="003B7FC3">
              <w:rPr>
                <w:rFonts w:asciiTheme="minorBidi" w:hAnsiTheme="minorBidi"/>
                <w:sz w:val="16"/>
                <w:szCs w:val="16"/>
              </w:rPr>
              <w:t>m</w:t>
            </w:r>
            <w:r>
              <w:rPr>
                <w:rFonts w:asciiTheme="minorBidi" w:hAnsiTheme="minorBidi"/>
                <w:sz w:val="16"/>
                <w:szCs w:val="16"/>
              </w:rPr>
              <w:t>s</w:t>
            </w:r>
            <w:proofErr w:type="spellEnd"/>
            <w:r w:rsidRPr="003B7FC3">
              <w:rPr>
                <w:rFonts w:asciiTheme="minorBidi" w:hAnsiTheme="minorBidi"/>
                <w:sz w:val="16"/>
                <w:szCs w:val="16"/>
              </w:rPr>
              <w:t>. To prevent patients from reacting to false positives, 20% catch trials with solely acoustic stimulation were implemented in each training session.</w:t>
            </w:r>
          </w:p>
        </w:tc>
        <w:tc>
          <w:tcPr>
            <w:tcW w:w="1842" w:type="dxa"/>
            <w:textDirection w:val="btLr"/>
          </w:tcPr>
          <w:p w14:paraId="11AEBDCE" w14:textId="77777777" w:rsidR="00A42CA4" w:rsidRPr="003B7FC3" w:rsidRDefault="00A42CA4" w:rsidP="00A42CA4">
            <w:pPr>
              <w:ind w:left="113" w:right="113"/>
              <w:jc w:val="center"/>
              <w:rPr>
                <w:rFonts w:asciiTheme="minorBidi" w:hAnsiTheme="minorBidi"/>
                <w:sz w:val="16"/>
                <w:szCs w:val="16"/>
              </w:rPr>
            </w:pPr>
            <w:r w:rsidRPr="003B7FC3">
              <w:rPr>
                <w:rFonts w:asciiTheme="minorBidi" w:hAnsiTheme="minorBidi"/>
                <w:sz w:val="16"/>
                <w:szCs w:val="16"/>
              </w:rPr>
              <w:t>5 diagnostic tests were administered before and after training. Visual exploration was assessed using the same apparatus, Search Test, Reading Test, Evaluation of ADL</w:t>
            </w:r>
            <w:r>
              <w:rPr>
                <w:rFonts w:asciiTheme="minorBidi" w:hAnsiTheme="minorBidi"/>
                <w:sz w:val="16"/>
                <w:szCs w:val="16"/>
              </w:rPr>
              <w:t>.</w:t>
            </w:r>
          </w:p>
        </w:tc>
        <w:tc>
          <w:tcPr>
            <w:tcW w:w="993" w:type="dxa"/>
            <w:textDirection w:val="btLr"/>
          </w:tcPr>
          <w:p w14:paraId="77B4371D" w14:textId="77777777" w:rsidR="00A42CA4" w:rsidRPr="003B7FC3" w:rsidRDefault="00A42CA4" w:rsidP="00A42CA4">
            <w:pPr>
              <w:ind w:left="113" w:right="113"/>
              <w:jc w:val="center"/>
              <w:rPr>
                <w:rFonts w:asciiTheme="minorBidi" w:hAnsiTheme="minorBidi"/>
                <w:sz w:val="16"/>
                <w:szCs w:val="16"/>
              </w:rPr>
            </w:pPr>
            <w:r w:rsidRPr="003B7FC3">
              <w:rPr>
                <w:rFonts w:asciiTheme="minorBidi" w:hAnsiTheme="minorBidi"/>
                <w:sz w:val="16"/>
                <w:szCs w:val="16"/>
              </w:rPr>
              <w:t>30 min daily for 3 weeks</w:t>
            </w:r>
          </w:p>
        </w:tc>
        <w:tc>
          <w:tcPr>
            <w:tcW w:w="708" w:type="dxa"/>
            <w:textDirection w:val="btLr"/>
          </w:tcPr>
          <w:p w14:paraId="57B344FA" w14:textId="77777777" w:rsidR="00A42CA4" w:rsidRPr="003B7FC3" w:rsidRDefault="00A42CA4" w:rsidP="00A42CA4">
            <w:pPr>
              <w:ind w:left="113" w:right="113"/>
              <w:jc w:val="center"/>
              <w:rPr>
                <w:rFonts w:asciiTheme="minorBidi" w:hAnsiTheme="minorBidi"/>
                <w:sz w:val="16"/>
                <w:szCs w:val="16"/>
              </w:rPr>
            </w:pPr>
            <w:r w:rsidRPr="003B7FC3">
              <w:rPr>
                <w:rFonts w:asciiTheme="minorBidi" w:hAnsiTheme="minorBidi"/>
                <w:sz w:val="16"/>
                <w:szCs w:val="16"/>
              </w:rPr>
              <w:t>N/A</w:t>
            </w:r>
          </w:p>
        </w:tc>
        <w:tc>
          <w:tcPr>
            <w:tcW w:w="2552" w:type="dxa"/>
            <w:textDirection w:val="btLr"/>
          </w:tcPr>
          <w:p w14:paraId="136A04F6" w14:textId="77777777" w:rsidR="00A42CA4" w:rsidRPr="003B7FC3" w:rsidRDefault="00A42CA4" w:rsidP="00A42CA4">
            <w:pPr>
              <w:ind w:left="113" w:right="113"/>
              <w:jc w:val="center"/>
              <w:rPr>
                <w:rFonts w:asciiTheme="minorBidi" w:hAnsiTheme="minorBidi"/>
                <w:sz w:val="16"/>
                <w:szCs w:val="16"/>
                <w:lang w:val="en-US"/>
              </w:rPr>
            </w:pPr>
            <w:r w:rsidRPr="003B7FC3">
              <w:rPr>
                <w:rFonts w:asciiTheme="minorBidi" w:hAnsiTheme="minorBidi"/>
                <w:sz w:val="16"/>
                <w:szCs w:val="16"/>
                <w:lang w:val="en-US"/>
              </w:rPr>
              <w:t xml:space="preserve">Clear advantage of the AVT in comparison to the VT. Statistically significant differences between both groups for every outcome variable was obtained. In the exploration task, the detection rate of target stimuli improved by about 46% in patients of the AVT group compared to 16% in patients </w:t>
            </w:r>
            <w:proofErr w:type="spellStart"/>
            <w:r w:rsidRPr="003B7FC3">
              <w:rPr>
                <w:rFonts w:asciiTheme="minorBidi" w:hAnsiTheme="minorBidi"/>
                <w:sz w:val="16"/>
                <w:szCs w:val="16"/>
                <w:lang w:val="en-US"/>
              </w:rPr>
              <w:t>f</w:t>
            </w:r>
            <w:proofErr w:type="spellEnd"/>
            <w:r w:rsidRPr="003B7FC3">
              <w:rPr>
                <w:rFonts w:asciiTheme="minorBidi" w:hAnsiTheme="minorBidi"/>
                <w:sz w:val="16"/>
                <w:szCs w:val="16"/>
                <w:lang w:val="en-US"/>
              </w:rPr>
              <w:t xml:space="preserve"> the VT group. AVT group nearly doubled the saccades into the blind field compared to 11% only in the VT group, and increased the average amplitude by 12° compared to 4° in the VT group.</w:t>
            </w:r>
          </w:p>
        </w:tc>
      </w:tr>
      <w:tr w:rsidR="00A42CA4" w:rsidRPr="00F731E7" w14:paraId="2BBE2952" w14:textId="77777777" w:rsidTr="00A42CA4">
        <w:trPr>
          <w:cantSplit/>
          <w:trHeight w:val="3967"/>
          <w:jc w:val="center"/>
        </w:trPr>
        <w:tc>
          <w:tcPr>
            <w:tcW w:w="562" w:type="dxa"/>
            <w:textDirection w:val="btLr"/>
          </w:tcPr>
          <w:p w14:paraId="59B3A220" w14:textId="77777777" w:rsidR="00A42CA4" w:rsidRPr="003B7FC3" w:rsidRDefault="00A42CA4" w:rsidP="00A42CA4">
            <w:pPr>
              <w:ind w:left="113" w:right="113"/>
              <w:jc w:val="center"/>
              <w:rPr>
                <w:rFonts w:cs="Arial"/>
                <w:sz w:val="16"/>
                <w:szCs w:val="16"/>
              </w:rPr>
            </w:pPr>
            <w:proofErr w:type="spellStart"/>
            <w:r w:rsidRPr="003B7FC3">
              <w:rPr>
                <w:rFonts w:cs="Arial"/>
                <w:sz w:val="16"/>
                <w:szCs w:val="16"/>
              </w:rPr>
              <w:t>Lewald</w:t>
            </w:r>
            <w:proofErr w:type="spellEnd"/>
            <w:r w:rsidRPr="003B7FC3">
              <w:rPr>
                <w:rFonts w:cs="Arial"/>
                <w:sz w:val="16"/>
                <w:szCs w:val="16"/>
              </w:rPr>
              <w:t xml:space="preserve"> et al., (2012)</w:t>
            </w:r>
          </w:p>
          <w:p w14:paraId="5B5F9BB6" w14:textId="77777777" w:rsidR="00A42CA4" w:rsidRPr="003B7FC3" w:rsidRDefault="00A42CA4" w:rsidP="00A42CA4">
            <w:pPr>
              <w:ind w:left="113" w:right="113"/>
              <w:jc w:val="center"/>
              <w:rPr>
                <w:rFonts w:cs="Arial"/>
                <w:sz w:val="16"/>
                <w:szCs w:val="16"/>
              </w:rPr>
            </w:pPr>
          </w:p>
        </w:tc>
        <w:tc>
          <w:tcPr>
            <w:tcW w:w="567" w:type="dxa"/>
            <w:textDirection w:val="btLr"/>
          </w:tcPr>
          <w:p w14:paraId="7DE57925" w14:textId="77777777" w:rsidR="00A42CA4" w:rsidRPr="003B7FC3" w:rsidRDefault="00A42CA4" w:rsidP="00A42CA4">
            <w:pPr>
              <w:ind w:left="113" w:right="113"/>
              <w:jc w:val="center"/>
              <w:rPr>
                <w:rFonts w:cs="Arial"/>
                <w:sz w:val="16"/>
                <w:szCs w:val="16"/>
              </w:rPr>
            </w:pPr>
            <w:r w:rsidRPr="003B7FC3">
              <w:rPr>
                <w:rFonts w:cs="Arial"/>
                <w:sz w:val="16"/>
                <w:szCs w:val="16"/>
              </w:rPr>
              <w:t>Cohort study</w:t>
            </w:r>
          </w:p>
          <w:p w14:paraId="67656D16" w14:textId="77777777" w:rsidR="00A42CA4" w:rsidRPr="003B7FC3" w:rsidRDefault="00A42CA4" w:rsidP="00A42CA4">
            <w:pPr>
              <w:ind w:left="113" w:right="113"/>
              <w:jc w:val="center"/>
              <w:rPr>
                <w:rFonts w:cs="Arial"/>
                <w:sz w:val="16"/>
                <w:szCs w:val="16"/>
              </w:rPr>
            </w:pPr>
          </w:p>
        </w:tc>
        <w:tc>
          <w:tcPr>
            <w:tcW w:w="567" w:type="dxa"/>
            <w:textDirection w:val="btLr"/>
          </w:tcPr>
          <w:p w14:paraId="3916CD85" w14:textId="77777777" w:rsidR="00A42CA4" w:rsidRPr="003B7FC3" w:rsidRDefault="00A42CA4" w:rsidP="00A42CA4">
            <w:pPr>
              <w:ind w:left="113" w:right="113"/>
              <w:jc w:val="center"/>
              <w:rPr>
                <w:rFonts w:cs="Arial"/>
                <w:sz w:val="16"/>
                <w:szCs w:val="16"/>
              </w:rPr>
            </w:pPr>
            <w:r w:rsidRPr="003B7FC3">
              <w:rPr>
                <w:rFonts w:cs="Arial"/>
                <w:sz w:val="16"/>
                <w:szCs w:val="16"/>
              </w:rPr>
              <w:t>n=10</w:t>
            </w:r>
          </w:p>
        </w:tc>
        <w:tc>
          <w:tcPr>
            <w:tcW w:w="708" w:type="dxa"/>
            <w:textDirection w:val="btLr"/>
          </w:tcPr>
          <w:p w14:paraId="3AD729B4" w14:textId="77777777" w:rsidR="00A42CA4" w:rsidRPr="003B7FC3" w:rsidRDefault="00A42CA4" w:rsidP="00A42CA4">
            <w:pPr>
              <w:ind w:left="113" w:right="113"/>
              <w:jc w:val="center"/>
              <w:rPr>
                <w:rFonts w:cs="Arial"/>
                <w:sz w:val="16"/>
                <w:szCs w:val="16"/>
              </w:rPr>
            </w:pPr>
            <w:r w:rsidRPr="003B7FC3">
              <w:rPr>
                <w:rFonts w:cs="Arial"/>
                <w:sz w:val="16"/>
                <w:szCs w:val="16"/>
              </w:rPr>
              <w:t>Chronic</w:t>
            </w:r>
            <w:r>
              <w:rPr>
                <w:rFonts w:cs="Arial"/>
                <w:sz w:val="16"/>
                <w:szCs w:val="16"/>
              </w:rPr>
              <w:t xml:space="preserve">, </w:t>
            </w:r>
            <w:r w:rsidRPr="003B7FC3">
              <w:rPr>
                <w:rFonts w:cs="Arial"/>
                <w:sz w:val="16"/>
                <w:szCs w:val="16"/>
              </w:rPr>
              <w:t>at least 5 months after the stroke</w:t>
            </w:r>
          </w:p>
        </w:tc>
        <w:tc>
          <w:tcPr>
            <w:tcW w:w="1986" w:type="dxa"/>
            <w:textDirection w:val="btLr"/>
          </w:tcPr>
          <w:p w14:paraId="6B67B5AE" w14:textId="77777777" w:rsidR="00A42CA4" w:rsidRPr="003B7FC3" w:rsidRDefault="00A42CA4" w:rsidP="00A42CA4">
            <w:pPr>
              <w:ind w:left="113" w:right="113"/>
              <w:jc w:val="center"/>
              <w:rPr>
                <w:rFonts w:cs="Arial"/>
                <w:sz w:val="16"/>
                <w:szCs w:val="16"/>
              </w:rPr>
            </w:pPr>
            <w:r w:rsidRPr="003B7FC3">
              <w:rPr>
                <w:rFonts w:cs="Arial"/>
                <w:sz w:val="16"/>
                <w:szCs w:val="16"/>
              </w:rPr>
              <w:t>High- frequency stimulation protocol (10 Hz) for PAS</w:t>
            </w:r>
            <w:r>
              <w:rPr>
                <w:rFonts w:cs="Arial"/>
                <w:sz w:val="16"/>
                <w:szCs w:val="16"/>
              </w:rPr>
              <w:t xml:space="preserve"> </w:t>
            </w:r>
            <w:r w:rsidRPr="003B7FC3">
              <w:rPr>
                <w:rFonts w:cs="Arial"/>
                <w:sz w:val="16"/>
                <w:szCs w:val="16"/>
              </w:rPr>
              <w:t>were used with two loudspeakers at 76</w:t>
            </w:r>
            <w:r>
              <w:rPr>
                <w:rFonts w:cs="Arial"/>
                <w:sz w:val="16"/>
                <w:szCs w:val="16"/>
              </w:rPr>
              <w:t xml:space="preserve">° </w:t>
            </w:r>
            <w:r w:rsidRPr="003B7FC3">
              <w:rPr>
                <w:rFonts w:cs="Arial"/>
                <w:sz w:val="16"/>
                <w:szCs w:val="16"/>
              </w:rPr>
              <w:t>and 14</w:t>
            </w:r>
            <w:r>
              <w:rPr>
                <w:rFonts w:cs="Arial"/>
                <w:sz w:val="16"/>
                <w:szCs w:val="16"/>
              </w:rPr>
              <w:t>°</w:t>
            </w:r>
            <w:r w:rsidRPr="003B7FC3">
              <w:rPr>
                <w:rFonts w:cs="Arial"/>
                <w:sz w:val="16"/>
                <w:szCs w:val="16"/>
              </w:rPr>
              <w:t xml:space="preserve"> to the left; and two loudspeakers at 14</w:t>
            </w:r>
            <w:r>
              <w:rPr>
                <w:rFonts w:cs="Arial"/>
                <w:sz w:val="16"/>
                <w:szCs w:val="16"/>
              </w:rPr>
              <w:t>°</w:t>
            </w:r>
            <w:r w:rsidRPr="003B7FC3">
              <w:rPr>
                <w:rFonts w:cs="Arial"/>
                <w:sz w:val="16"/>
                <w:szCs w:val="16"/>
              </w:rPr>
              <w:t xml:space="preserve"> and 76</w:t>
            </w:r>
            <w:r>
              <w:rPr>
                <w:rFonts w:cs="Arial"/>
                <w:sz w:val="16"/>
                <w:szCs w:val="16"/>
              </w:rPr>
              <w:t xml:space="preserve">° </w:t>
            </w:r>
            <w:r w:rsidRPr="003B7FC3">
              <w:rPr>
                <w:rFonts w:cs="Arial"/>
                <w:sz w:val="16"/>
                <w:szCs w:val="16"/>
              </w:rPr>
              <w:t xml:space="preserve">to the right. Two stimulus locations were presented simultaneously. Then, visual stimuli were presented at the lower edge of the chassis of each loudspeaker and </w:t>
            </w:r>
            <w:r>
              <w:rPr>
                <w:rFonts w:cs="Arial"/>
                <w:sz w:val="16"/>
                <w:szCs w:val="16"/>
              </w:rPr>
              <w:t>RT</w:t>
            </w:r>
            <w:r w:rsidRPr="003B7FC3">
              <w:rPr>
                <w:rFonts w:cs="Arial"/>
                <w:sz w:val="16"/>
                <w:szCs w:val="16"/>
              </w:rPr>
              <w:t xml:space="preserve"> were measured.</w:t>
            </w:r>
          </w:p>
        </w:tc>
        <w:tc>
          <w:tcPr>
            <w:tcW w:w="1842" w:type="dxa"/>
            <w:textDirection w:val="btLr"/>
          </w:tcPr>
          <w:p w14:paraId="04B1C582" w14:textId="77777777" w:rsidR="00A42CA4" w:rsidRPr="003B7FC3" w:rsidRDefault="00A42CA4" w:rsidP="00A42CA4">
            <w:pPr>
              <w:ind w:left="113" w:right="113"/>
              <w:jc w:val="center"/>
              <w:rPr>
                <w:rFonts w:cs="Arial"/>
                <w:sz w:val="16"/>
                <w:szCs w:val="16"/>
              </w:rPr>
            </w:pPr>
            <w:r w:rsidRPr="003B7FC3">
              <w:rPr>
                <w:rFonts w:cs="Arial"/>
                <w:sz w:val="16"/>
                <w:szCs w:val="16"/>
              </w:rPr>
              <w:t xml:space="preserve">By using the </w:t>
            </w:r>
            <w:r>
              <w:rPr>
                <w:rFonts w:cs="Arial"/>
                <w:sz w:val="16"/>
                <w:szCs w:val="16"/>
              </w:rPr>
              <w:t>v</w:t>
            </w:r>
            <w:r w:rsidRPr="003B7FC3">
              <w:rPr>
                <w:rFonts w:cs="Arial"/>
                <w:sz w:val="16"/>
                <w:szCs w:val="16"/>
              </w:rPr>
              <w:t xml:space="preserve">isual detection task: </w:t>
            </w:r>
            <w:r>
              <w:rPr>
                <w:rFonts w:cs="Arial"/>
                <w:sz w:val="16"/>
                <w:szCs w:val="16"/>
              </w:rPr>
              <w:t>a</w:t>
            </w:r>
            <w:r w:rsidRPr="003B7FC3">
              <w:rPr>
                <w:rFonts w:cs="Arial"/>
                <w:sz w:val="16"/>
                <w:szCs w:val="16"/>
              </w:rPr>
              <w:t>fter pre-PAS block 1 was completed, the patient was allowed to rest, and pre-PAS block 2 was started 1 h after the beginning of pre-PAS block 1. The PAS period lay between pre-PAS-2 and post-PAS blocks. After th</w:t>
            </w:r>
            <w:r>
              <w:rPr>
                <w:rFonts w:cs="Arial"/>
                <w:sz w:val="16"/>
                <w:szCs w:val="16"/>
              </w:rPr>
              <w:t>e post-PAS</w:t>
            </w:r>
            <w:r w:rsidRPr="003B7FC3">
              <w:rPr>
                <w:rFonts w:cs="Arial"/>
                <w:sz w:val="16"/>
                <w:szCs w:val="16"/>
              </w:rPr>
              <w:t xml:space="preserve"> block was completed, the patient was allowed to rest for about 1.5 h. Finally, the recovery block </w:t>
            </w:r>
            <w:r>
              <w:rPr>
                <w:rFonts w:cs="Arial"/>
                <w:sz w:val="16"/>
                <w:szCs w:val="16"/>
              </w:rPr>
              <w:t>was done.</w:t>
            </w:r>
          </w:p>
          <w:p w14:paraId="32F2B1EB" w14:textId="77777777" w:rsidR="00A42CA4" w:rsidRPr="003B7FC3" w:rsidRDefault="00A42CA4" w:rsidP="00A42CA4">
            <w:pPr>
              <w:ind w:left="113" w:right="113"/>
              <w:jc w:val="center"/>
              <w:rPr>
                <w:rFonts w:cs="Arial"/>
                <w:sz w:val="16"/>
                <w:szCs w:val="16"/>
              </w:rPr>
            </w:pPr>
          </w:p>
          <w:p w14:paraId="23A045DC" w14:textId="77777777" w:rsidR="00A42CA4" w:rsidRPr="003B7FC3" w:rsidRDefault="00A42CA4" w:rsidP="00A42CA4">
            <w:pPr>
              <w:ind w:left="113" w:right="113"/>
              <w:jc w:val="center"/>
              <w:rPr>
                <w:rFonts w:cs="Arial"/>
                <w:sz w:val="16"/>
                <w:szCs w:val="16"/>
              </w:rPr>
            </w:pPr>
          </w:p>
          <w:p w14:paraId="56A4D952" w14:textId="77777777" w:rsidR="00A42CA4" w:rsidRPr="003B7FC3" w:rsidRDefault="00A42CA4" w:rsidP="00A42CA4">
            <w:pPr>
              <w:ind w:left="113" w:right="113"/>
              <w:jc w:val="center"/>
              <w:rPr>
                <w:rFonts w:cs="Arial"/>
                <w:sz w:val="16"/>
                <w:szCs w:val="16"/>
              </w:rPr>
            </w:pPr>
            <w:r w:rsidRPr="003B7FC3">
              <w:rPr>
                <w:rFonts w:cs="Arial"/>
                <w:sz w:val="16"/>
                <w:szCs w:val="16"/>
              </w:rPr>
              <w:br/>
            </w:r>
            <w:r w:rsidRPr="003B7FC3">
              <w:rPr>
                <w:rFonts w:cs="Arial"/>
                <w:sz w:val="16"/>
                <w:szCs w:val="16"/>
              </w:rPr>
              <w:br/>
            </w:r>
            <w:r w:rsidRPr="003B7FC3">
              <w:rPr>
                <w:rFonts w:cs="Arial"/>
                <w:sz w:val="16"/>
                <w:szCs w:val="16"/>
              </w:rPr>
              <w:br/>
            </w:r>
            <w:r w:rsidRPr="003B7FC3">
              <w:rPr>
                <w:rFonts w:cs="Arial"/>
                <w:sz w:val="16"/>
                <w:szCs w:val="16"/>
              </w:rPr>
              <w:br/>
            </w:r>
          </w:p>
          <w:p w14:paraId="0D31F4CF" w14:textId="77777777" w:rsidR="00A42CA4" w:rsidRPr="003B7FC3" w:rsidRDefault="00A42CA4" w:rsidP="00A42CA4">
            <w:pPr>
              <w:ind w:left="113" w:right="113"/>
              <w:jc w:val="center"/>
              <w:rPr>
                <w:rFonts w:cs="Arial"/>
                <w:sz w:val="16"/>
                <w:szCs w:val="16"/>
              </w:rPr>
            </w:pPr>
          </w:p>
        </w:tc>
        <w:tc>
          <w:tcPr>
            <w:tcW w:w="993" w:type="dxa"/>
            <w:textDirection w:val="btLr"/>
          </w:tcPr>
          <w:p w14:paraId="508970C1" w14:textId="77777777" w:rsidR="00A42CA4" w:rsidRPr="003B7FC3" w:rsidRDefault="00A42CA4" w:rsidP="00A42CA4">
            <w:pPr>
              <w:ind w:left="113" w:right="113"/>
              <w:jc w:val="center"/>
              <w:rPr>
                <w:rFonts w:cs="Arial"/>
                <w:sz w:val="16"/>
                <w:szCs w:val="16"/>
              </w:rPr>
            </w:pPr>
            <w:r w:rsidRPr="003B7FC3">
              <w:rPr>
                <w:rFonts w:cs="Arial"/>
                <w:sz w:val="16"/>
                <w:szCs w:val="16"/>
              </w:rPr>
              <w:t>In the visual detection task: The overall duration of each block, including the discarded trials, was about 30 min. PAS: were presented over a period of 1 h</w:t>
            </w:r>
          </w:p>
        </w:tc>
        <w:tc>
          <w:tcPr>
            <w:tcW w:w="708" w:type="dxa"/>
            <w:textDirection w:val="btLr"/>
          </w:tcPr>
          <w:p w14:paraId="43B787DC" w14:textId="77777777" w:rsidR="00A42CA4" w:rsidRPr="003B7FC3" w:rsidRDefault="00A42CA4" w:rsidP="00A42CA4">
            <w:pPr>
              <w:ind w:left="113" w:right="113"/>
              <w:jc w:val="center"/>
              <w:rPr>
                <w:rFonts w:cs="Arial"/>
                <w:sz w:val="16"/>
                <w:szCs w:val="16"/>
              </w:rPr>
            </w:pPr>
            <w:r w:rsidRPr="003B7FC3">
              <w:rPr>
                <w:rFonts w:cs="Arial"/>
                <w:sz w:val="16"/>
                <w:szCs w:val="16"/>
              </w:rPr>
              <w:t>The recovery block started 2 h after the end of the PAS period.</w:t>
            </w:r>
          </w:p>
        </w:tc>
        <w:tc>
          <w:tcPr>
            <w:tcW w:w="2552" w:type="dxa"/>
            <w:textDirection w:val="btLr"/>
          </w:tcPr>
          <w:p w14:paraId="72E3E467" w14:textId="77777777" w:rsidR="00A42CA4" w:rsidRPr="003B7FC3" w:rsidRDefault="00A42CA4" w:rsidP="00A42CA4">
            <w:pPr>
              <w:ind w:left="113" w:right="113"/>
              <w:jc w:val="center"/>
              <w:rPr>
                <w:rFonts w:cs="Arial"/>
                <w:sz w:val="16"/>
                <w:szCs w:val="16"/>
              </w:rPr>
            </w:pPr>
            <w:r w:rsidRPr="003B7FC3">
              <w:rPr>
                <w:rFonts w:cs="Arial"/>
                <w:sz w:val="16"/>
                <w:szCs w:val="16"/>
              </w:rPr>
              <w:t>The percentage of correct visual detections in the post-PAS block was increased by 86.5% with reference to the mean of the pre-PAS and recovery measurements. one-time passive auditory stimulation on the side of the blind, but not of the intact, hemifield induced an improvement in visual detections. This enhancement in performance was reversible and was reduced to baseline 1.5 h later.</w:t>
            </w:r>
          </w:p>
        </w:tc>
      </w:tr>
      <w:tr w:rsidR="00A42CA4" w:rsidRPr="00F731E7" w14:paraId="4E9D6393" w14:textId="77777777" w:rsidTr="00A42CA4">
        <w:trPr>
          <w:cantSplit/>
          <w:trHeight w:val="3950"/>
          <w:jc w:val="center"/>
        </w:trPr>
        <w:tc>
          <w:tcPr>
            <w:tcW w:w="562" w:type="dxa"/>
            <w:textDirection w:val="btLr"/>
          </w:tcPr>
          <w:p w14:paraId="394409D4" w14:textId="77777777" w:rsidR="00A42CA4" w:rsidRPr="00C128B3" w:rsidRDefault="00A42CA4" w:rsidP="00A42CA4">
            <w:pPr>
              <w:ind w:left="113" w:right="113"/>
              <w:jc w:val="center"/>
              <w:rPr>
                <w:rFonts w:cs="Arial"/>
                <w:sz w:val="16"/>
                <w:szCs w:val="16"/>
              </w:rPr>
            </w:pPr>
            <w:r w:rsidRPr="00C128B3">
              <w:rPr>
                <w:rFonts w:cs="Arial"/>
                <w:sz w:val="16"/>
                <w:szCs w:val="16"/>
              </w:rPr>
              <w:t>Grasso et al., (2016)</w:t>
            </w:r>
          </w:p>
          <w:p w14:paraId="0239D818" w14:textId="77777777" w:rsidR="00A42CA4" w:rsidRPr="00C128B3" w:rsidRDefault="00A42CA4" w:rsidP="00A42CA4">
            <w:pPr>
              <w:ind w:left="113" w:right="113"/>
              <w:jc w:val="center"/>
              <w:rPr>
                <w:rFonts w:cs="Arial"/>
                <w:sz w:val="16"/>
                <w:szCs w:val="16"/>
              </w:rPr>
            </w:pPr>
          </w:p>
        </w:tc>
        <w:tc>
          <w:tcPr>
            <w:tcW w:w="567" w:type="dxa"/>
            <w:textDirection w:val="btLr"/>
          </w:tcPr>
          <w:p w14:paraId="0023CE8A" w14:textId="77777777" w:rsidR="00A42CA4" w:rsidRPr="00C128B3" w:rsidRDefault="00A42CA4" w:rsidP="00A42CA4">
            <w:pPr>
              <w:ind w:left="113" w:right="113"/>
              <w:jc w:val="center"/>
              <w:rPr>
                <w:rFonts w:cs="Arial"/>
                <w:sz w:val="16"/>
                <w:szCs w:val="16"/>
              </w:rPr>
            </w:pPr>
            <w:r w:rsidRPr="00C128B3">
              <w:rPr>
                <w:rFonts w:cs="Arial"/>
                <w:sz w:val="16"/>
                <w:szCs w:val="16"/>
              </w:rPr>
              <w:t>Cohort study</w:t>
            </w:r>
          </w:p>
        </w:tc>
        <w:tc>
          <w:tcPr>
            <w:tcW w:w="567" w:type="dxa"/>
            <w:textDirection w:val="btLr"/>
          </w:tcPr>
          <w:p w14:paraId="78B731FD" w14:textId="77777777" w:rsidR="00A42CA4" w:rsidRPr="00C128B3" w:rsidRDefault="00A42CA4" w:rsidP="00A42CA4">
            <w:pPr>
              <w:ind w:left="113" w:right="113"/>
              <w:jc w:val="center"/>
              <w:rPr>
                <w:rFonts w:cs="Arial"/>
                <w:sz w:val="16"/>
                <w:szCs w:val="16"/>
              </w:rPr>
            </w:pPr>
            <w:r w:rsidRPr="00C128B3">
              <w:rPr>
                <w:rFonts w:cs="Arial"/>
                <w:sz w:val="16"/>
                <w:szCs w:val="16"/>
              </w:rPr>
              <w:t>n=10</w:t>
            </w:r>
          </w:p>
        </w:tc>
        <w:tc>
          <w:tcPr>
            <w:tcW w:w="708" w:type="dxa"/>
            <w:textDirection w:val="btLr"/>
          </w:tcPr>
          <w:p w14:paraId="2705AE0B" w14:textId="77777777" w:rsidR="00A42CA4" w:rsidRPr="00C128B3" w:rsidRDefault="00A42CA4" w:rsidP="00A42CA4">
            <w:pPr>
              <w:ind w:left="113" w:right="113"/>
              <w:jc w:val="center"/>
              <w:rPr>
                <w:rFonts w:cs="Arial"/>
                <w:sz w:val="16"/>
                <w:szCs w:val="16"/>
              </w:rPr>
            </w:pPr>
            <w:r w:rsidRPr="00C128B3">
              <w:rPr>
                <w:rFonts w:cs="Arial"/>
                <w:sz w:val="16"/>
                <w:szCs w:val="16"/>
              </w:rPr>
              <w:t>Chronic, more than 3 months after the lesion</w:t>
            </w:r>
          </w:p>
        </w:tc>
        <w:tc>
          <w:tcPr>
            <w:tcW w:w="1986" w:type="dxa"/>
            <w:textDirection w:val="btLr"/>
          </w:tcPr>
          <w:p w14:paraId="1FF29E4F" w14:textId="77777777" w:rsidR="00A42CA4" w:rsidRPr="00C128B3" w:rsidRDefault="00A42CA4" w:rsidP="00A42CA4">
            <w:pPr>
              <w:ind w:left="113" w:right="113"/>
              <w:jc w:val="center"/>
              <w:rPr>
                <w:rFonts w:cs="Arial"/>
                <w:sz w:val="16"/>
                <w:szCs w:val="16"/>
              </w:rPr>
            </w:pPr>
            <w:r w:rsidRPr="00C128B3">
              <w:rPr>
                <w:rFonts w:cs="Arial"/>
                <w:sz w:val="16"/>
                <w:szCs w:val="16"/>
              </w:rPr>
              <w:t>Patients were presented with three different kinds of sensory (</w:t>
            </w:r>
            <w:proofErr w:type="spellStart"/>
            <w:r w:rsidRPr="00C128B3">
              <w:rPr>
                <w:rFonts w:cs="Arial"/>
                <w:sz w:val="16"/>
                <w:szCs w:val="16"/>
              </w:rPr>
              <w:t>i</w:t>
            </w:r>
            <w:proofErr w:type="spellEnd"/>
            <w:r w:rsidRPr="00C128B3">
              <w:rPr>
                <w:rFonts w:cs="Arial"/>
                <w:sz w:val="16"/>
                <w:szCs w:val="16"/>
              </w:rPr>
              <w:t xml:space="preserve"> </w:t>
            </w:r>
            <w:proofErr w:type="spellStart"/>
            <w:r w:rsidRPr="00C128B3">
              <w:rPr>
                <w:rFonts w:cs="Arial"/>
                <w:sz w:val="16"/>
                <w:szCs w:val="16"/>
              </w:rPr>
              <w:t>unisensory</w:t>
            </w:r>
            <w:proofErr w:type="spellEnd"/>
            <w:r w:rsidRPr="00C128B3">
              <w:rPr>
                <w:rFonts w:cs="Arial"/>
                <w:sz w:val="16"/>
                <w:szCs w:val="16"/>
              </w:rPr>
              <w:t xml:space="preserve"> visual (UV;100ms red LED light</w:t>
            </w:r>
            <w:r>
              <w:rPr>
                <w:rFonts w:cs="Arial"/>
                <w:sz w:val="16"/>
                <w:szCs w:val="16"/>
              </w:rPr>
              <w:t>)</w:t>
            </w:r>
            <w:r w:rsidRPr="00C128B3">
              <w:rPr>
                <w:rFonts w:cs="Arial"/>
                <w:sz w:val="16"/>
                <w:szCs w:val="16"/>
              </w:rPr>
              <w:t xml:space="preserve">; (ii) </w:t>
            </w:r>
            <w:proofErr w:type="spellStart"/>
            <w:r w:rsidRPr="00C128B3">
              <w:rPr>
                <w:rFonts w:cs="Arial"/>
                <w:sz w:val="16"/>
                <w:szCs w:val="16"/>
              </w:rPr>
              <w:t>unisensory</w:t>
            </w:r>
            <w:proofErr w:type="spellEnd"/>
            <w:r w:rsidRPr="00C128B3">
              <w:rPr>
                <w:rFonts w:cs="Arial"/>
                <w:sz w:val="16"/>
                <w:szCs w:val="16"/>
              </w:rPr>
              <w:t xml:space="preserve"> auditory (UA;100ms, 80 dB white noise); and (iii)multisensory </w:t>
            </w:r>
            <w:r>
              <w:rPr>
                <w:rFonts w:cs="Arial"/>
                <w:sz w:val="16"/>
                <w:szCs w:val="16"/>
              </w:rPr>
              <w:t>AV</w:t>
            </w:r>
            <w:r w:rsidRPr="00C128B3">
              <w:rPr>
                <w:rFonts w:cs="Arial"/>
                <w:sz w:val="16"/>
                <w:szCs w:val="16"/>
              </w:rPr>
              <w:t xml:space="preserve"> simultaneously at the same location. </w:t>
            </w:r>
          </w:p>
        </w:tc>
        <w:tc>
          <w:tcPr>
            <w:tcW w:w="1842" w:type="dxa"/>
            <w:textDirection w:val="btLr"/>
          </w:tcPr>
          <w:p w14:paraId="39B00D06" w14:textId="77777777" w:rsidR="00A42CA4" w:rsidRPr="00C128B3" w:rsidRDefault="00A42CA4" w:rsidP="00A42CA4">
            <w:pPr>
              <w:ind w:left="113" w:right="113"/>
              <w:jc w:val="center"/>
              <w:rPr>
                <w:rFonts w:cs="Arial"/>
                <w:sz w:val="16"/>
                <w:szCs w:val="16"/>
              </w:rPr>
            </w:pPr>
            <w:r w:rsidRPr="00C128B3">
              <w:rPr>
                <w:rFonts w:cs="Arial"/>
                <w:sz w:val="16"/>
                <w:szCs w:val="16"/>
              </w:rPr>
              <w:t>Measuring visual detection (</w:t>
            </w:r>
            <w:proofErr w:type="spellStart"/>
            <w:r w:rsidRPr="00C128B3">
              <w:rPr>
                <w:rFonts w:cs="Arial"/>
                <w:sz w:val="16"/>
                <w:szCs w:val="16"/>
              </w:rPr>
              <w:t>Unisensory</w:t>
            </w:r>
            <w:proofErr w:type="spellEnd"/>
            <w:r w:rsidRPr="00C128B3">
              <w:rPr>
                <w:rFonts w:cs="Arial"/>
                <w:sz w:val="16"/>
                <w:szCs w:val="16"/>
              </w:rPr>
              <w:t xml:space="preserve"> visual test),</w:t>
            </w:r>
            <w:r w:rsidRPr="00C128B3">
              <w:rPr>
                <w:sz w:val="16"/>
                <w:szCs w:val="16"/>
              </w:rPr>
              <w:t xml:space="preserve"> </w:t>
            </w:r>
            <w:r w:rsidRPr="00C128B3">
              <w:rPr>
                <w:rFonts w:cs="Arial"/>
                <w:sz w:val="16"/>
                <w:szCs w:val="16"/>
              </w:rPr>
              <w:t xml:space="preserve">visual scanning (E-F test, Triangles test), reading abilities, </w:t>
            </w:r>
            <w:r>
              <w:rPr>
                <w:rFonts w:cs="Arial"/>
                <w:sz w:val="16"/>
                <w:szCs w:val="16"/>
              </w:rPr>
              <w:t>ADL</w:t>
            </w:r>
            <w:r w:rsidRPr="00C128B3">
              <w:rPr>
                <w:rFonts w:cs="Arial"/>
                <w:sz w:val="16"/>
                <w:szCs w:val="16"/>
              </w:rPr>
              <w:t>. EEG measures were collected at four time points: baseline1 ,i.e., before treatment (B1), control baseline2 ,i.e.,2 weeks after B1 and immediately before treatment(B2) ,immediately after treatment(P) and in a follow-up session</w:t>
            </w:r>
          </w:p>
        </w:tc>
        <w:tc>
          <w:tcPr>
            <w:tcW w:w="993" w:type="dxa"/>
            <w:textDirection w:val="btLr"/>
          </w:tcPr>
          <w:p w14:paraId="31F06E3B" w14:textId="77777777" w:rsidR="00A42CA4" w:rsidRPr="00C128B3" w:rsidRDefault="00A42CA4" w:rsidP="00A42CA4">
            <w:pPr>
              <w:ind w:left="113" w:right="113"/>
              <w:jc w:val="center"/>
              <w:rPr>
                <w:rFonts w:cs="Arial"/>
                <w:sz w:val="16"/>
                <w:szCs w:val="16"/>
              </w:rPr>
            </w:pPr>
            <w:r w:rsidRPr="00C128B3">
              <w:rPr>
                <w:rFonts w:cs="Arial"/>
                <w:sz w:val="16"/>
                <w:szCs w:val="16"/>
              </w:rPr>
              <w:t>4 hours daily for 2 weeks (10 days)</w:t>
            </w:r>
          </w:p>
        </w:tc>
        <w:tc>
          <w:tcPr>
            <w:tcW w:w="708" w:type="dxa"/>
            <w:textDirection w:val="btLr"/>
          </w:tcPr>
          <w:p w14:paraId="6FC1991C" w14:textId="77777777" w:rsidR="00A42CA4" w:rsidRPr="00C128B3" w:rsidRDefault="00A42CA4" w:rsidP="00A42CA4">
            <w:pPr>
              <w:ind w:left="113" w:right="113"/>
              <w:jc w:val="center"/>
              <w:rPr>
                <w:rFonts w:cs="Arial"/>
                <w:sz w:val="16"/>
                <w:szCs w:val="16"/>
              </w:rPr>
            </w:pPr>
            <w:r w:rsidRPr="00C128B3">
              <w:rPr>
                <w:rFonts w:cs="Arial"/>
                <w:sz w:val="16"/>
                <w:szCs w:val="16"/>
              </w:rPr>
              <w:t>Mean time of 8 months after the training.</w:t>
            </w:r>
          </w:p>
        </w:tc>
        <w:tc>
          <w:tcPr>
            <w:tcW w:w="2552" w:type="dxa"/>
            <w:textDirection w:val="btLr"/>
          </w:tcPr>
          <w:p w14:paraId="711BB28B" w14:textId="77777777" w:rsidR="00A42CA4" w:rsidRPr="00C128B3" w:rsidRDefault="00A42CA4" w:rsidP="00A42CA4">
            <w:pPr>
              <w:ind w:left="113" w:right="113"/>
              <w:jc w:val="center"/>
              <w:rPr>
                <w:rFonts w:cs="Arial"/>
                <w:sz w:val="16"/>
                <w:szCs w:val="16"/>
              </w:rPr>
            </w:pPr>
            <w:r w:rsidRPr="00C128B3">
              <w:rPr>
                <w:rFonts w:cs="Arial"/>
                <w:sz w:val="16"/>
                <w:szCs w:val="16"/>
              </w:rPr>
              <w:t xml:space="preserve">After audio-visual training, improvements in visual search abilities, visual detection, ADL (comparing pre- and post-training p = 0.003) and oculomotor parameters (e.g. number of fixations significantly reduced at post AVT p=0.044) were found. For the </w:t>
            </w:r>
            <w:proofErr w:type="spellStart"/>
            <w:r w:rsidRPr="00C128B3">
              <w:rPr>
                <w:rFonts w:cs="Arial"/>
                <w:sz w:val="16"/>
                <w:szCs w:val="16"/>
              </w:rPr>
              <w:t>unisensory</w:t>
            </w:r>
            <w:proofErr w:type="spellEnd"/>
            <w:r w:rsidRPr="00C128B3">
              <w:rPr>
                <w:rFonts w:cs="Arial"/>
                <w:sz w:val="16"/>
                <w:szCs w:val="16"/>
              </w:rPr>
              <w:t xml:space="preserve"> visual test; the accuracy scores significantly increased from pre-AVT (37.6%) to post-AVT (66.4%; p = 0.0002).</w:t>
            </w:r>
          </w:p>
        </w:tc>
      </w:tr>
      <w:tr w:rsidR="00A42CA4" w:rsidRPr="00F731E7" w14:paraId="0CD5F357" w14:textId="77777777" w:rsidTr="00960F21">
        <w:trPr>
          <w:cantSplit/>
          <w:trHeight w:val="1691"/>
          <w:jc w:val="center"/>
        </w:trPr>
        <w:tc>
          <w:tcPr>
            <w:tcW w:w="562" w:type="dxa"/>
            <w:textDirection w:val="btLr"/>
          </w:tcPr>
          <w:p w14:paraId="0701D998" w14:textId="77777777" w:rsidR="00A42CA4" w:rsidRPr="00C128B3" w:rsidRDefault="00A42CA4" w:rsidP="00A42CA4">
            <w:pPr>
              <w:ind w:left="113" w:right="113"/>
              <w:jc w:val="center"/>
              <w:rPr>
                <w:rFonts w:cs="Arial"/>
                <w:sz w:val="16"/>
                <w:szCs w:val="16"/>
              </w:rPr>
            </w:pPr>
            <w:r w:rsidRPr="0087064A">
              <w:rPr>
                <w:rFonts w:cs="Arial"/>
                <w:b/>
                <w:bCs/>
                <w:sz w:val="16"/>
                <w:szCs w:val="16"/>
              </w:rPr>
              <w:t>Study ID</w:t>
            </w:r>
          </w:p>
        </w:tc>
        <w:tc>
          <w:tcPr>
            <w:tcW w:w="567" w:type="dxa"/>
            <w:textDirection w:val="btLr"/>
          </w:tcPr>
          <w:p w14:paraId="6D0551DD" w14:textId="77777777" w:rsidR="00A42CA4" w:rsidRPr="00C128B3" w:rsidRDefault="00A42CA4" w:rsidP="00A42CA4">
            <w:pPr>
              <w:ind w:left="113" w:right="113"/>
              <w:jc w:val="center"/>
              <w:rPr>
                <w:rFonts w:cs="Arial"/>
                <w:sz w:val="16"/>
                <w:szCs w:val="16"/>
              </w:rPr>
            </w:pPr>
            <w:r w:rsidRPr="0087064A">
              <w:rPr>
                <w:rFonts w:cs="Arial"/>
                <w:b/>
                <w:bCs/>
                <w:sz w:val="16"/>
                <w:szCs w:val="16"/>
              </w:rPr>
              <w:t>Study design</w:t>
            </w:r>
          </w:p>
        </w:tc>
        <w:tc>
          <w:tcPr>
            <w:tcW w:w="567" w:type="dxa"/>
            <w:textDirection w:val="btLr"/>
          </w:tcPr>
          <w:p w14:paraId="00228D97" w14:textId="77777777" w:rsidR="00A42CA4" w:rsidRPr="00C128B3" w:rsidRDefault="00A42CA4" w:rsidP="00A42CA4">
            <w:pPr>
              <w:ind w:left="113" w:right="113"/>
              <w:jc w:val="center"/>
              <w:rPr>
                <w:rFonts w:cs="Arial"/>
                <w:sz w:val="16"/>
                <w:szCs w:val="16"/>
              </w:rPr>
            </w:pPr>
            <w:r w:rsidRPr="0087064A">
              <w:rPr>
                <w:rFonts w:cs="Arial"/>
                <w:b/>
                <w:bCs/>
                <w:sz w:val="16"/>
                <w:szCs w:val="16"/>
              </w:rPr>
              <w:t>Sample size</w:t>
            </w:r>
          </w:p>
        </w:tc>
        <w:tc>
          <w:tcPr>
            <w:tcW w:w="708" w:type="dxa"/>
            <w:textDirection w:val="btLr"/>
          </w:tcPr>
          <w:p w14:paraId="489E8889" w14:textId="77777777" w:rsidR="00A42CA4" w:rsidRPr="00C128B3" w:rsidRDefault="00A42CA4" w:rsidP="00A42CA4">
            <w:pPr>
              <w:ind w:left="113" w:right="113"/>
              <w:jc w:val="center"/>
              <w:rPr>
                <w:rFonts w:cs="Arial"/>
                <w:sz w:val="16"/>
                <w:szCs w:val="16"/>
              </w:rPr>
            </w:pPr>
            <w:r w:rsidRPr="0087064A">
              <w:rPr>
                <w:rFonts w:cs="Arial"/>
                <w:b/>
                <w:bCs/>
                <w:sz w:val="16"/>
                <w:szCs w:val="16"/>
              </w:rPr>
              <w:t>Stroke phase</w:t>
            </w:r>
          </w:p>
        </w:tc>
        <w:tc>
          <w:tcPr>
            <w:tcW w:w="1986" w:type="dxa"/>
            <w:textDirection w:val="btLr"/>
          </w:tcPr>
          <w:p w14:paraId="04E8CFD5" w14:textId="77777777" w:rsidR="00A42CA4" w:rsidRPr="00C128B3" w:rsidRDefault="00A42CA4" w:rsidP="00A42CA4">
            <w:pPr>
              <w:ind w:left="113" w:right="113"/>
              <w:jc w:val="center"/>
              <w:rPr>
                <w:rFonts w:cs="Arial"/>
                <w:sz w:val="16"/>
                <w:szCs w:val="16"/>
              </w:rPr>
            </w:pPr>
            <w:r w:rsidRPr="0087064A">
              <w:rPr>
                <w:rFonts w:cs="Arial"/>
                <w:b/>
                <w:bCs/>
                <w:sz w:val="16"/>
                <w:szCs w:val="16"/>
              </w:rPr>
              <w:t>Tasks</w:t>
            </w:r>
          </w:p>
        </w:tc>
        <w:tc>
          <w:tcPr>
            <w:tcW w:w="1842" w:type="dxa"/>
            <w:textDirection w:val="btLr"/>
          </w:tcPr>
          <w:p w14:paraId="7279DAFE" w14:textId="77777777" w:rsidR="00A42CA4" w:rsidRPr="0087064A" w:rsidRDefault="00A42CA4" w:rsidP="00A42CA4">
            <w:pPr>
              <w:spacing w:line="360" w:lineRule="auto"/>
              <w:ind w:left="113" w:right="113"/>
              <w:jc w:val="center"/>
              <w:rPr>
                <w:rFonts w:cs="Arial"/>
                <w:b/>
                <w:bCs/>
                <w:sz w:val="16"/>
                <w:szCs w:val="16"/>
              </w:rPr>
            </w:pPr>
            <w:r w:rsidRPr="0087064A">
              <w:rPr>
                <w:rFonts w:cs="Arial"/>
                <w:b/>
                <w:bCs/>
                <w:sz w:val="16"/>
                <w:szCs w:val="16"/>
              </w:rPr>
              <w:t>Testing method</w:t>
            </w:r>
          </w:p>
          <w:p w14:paraId="47D34074" w14:textId="77777777" w:rsidR="00A42CA4" w:rsidRPr="00C128B3" w:rsidRDefault="00A42CA4" w:rsidP="00A42CA4">
            <w:pPr>
              <w:ind w:left="113" w:right="113"/>
              <w:jc w:val="center"/>
              <w:rPr>
                <w:rFonts w:cs="Arial"/>
                <w:sz w:val="16"/>
                <w:szCs w:val="16"/>
              </w:rPr>
            </w:pPr>
          </w:p>
        </w:tc>
        <w:tc>
          <w:tcPr>
            <w:tcW w:w="993" w:type="dxa"/>
            <w:textDirection w:val="btLr"/>
          </w:tcPr>
          <w:p w14:paraId="0E5C777D" w14:textId="77777777" w:rsidR="00A42CA4" w:rsidRPr="00C128B3" w:rsidRDefault="00A42CA4" w:rsidP="00A42CA4">
            <w:pPr>
              <w:ind w:left="113" w:right="113"/>
              <w:jc w:val="center"/>
              <w:rPr>
                <w:rFonts w:cs="Arial"/>
                <w:sz w:val="16"/>
                <w:szCs w:val="16"/>
              </w:rPr>
            </w:pPr>
            <w:r w:rsidRPr="0087064A">
              <w:rPr>
                <w:rFonts w:cs="Arial"/>
                <w:b/>
                <w:bCs/>
                <w:sz w:val="16"/>
                <w:szCs w:val="16"/>
              </w:rPr>
              <w:t>Training duration</w:t>
            </w:r>
          </w:p>
        </w:tc>
        <w:tc>
          <w:tcPr>
            <w:tcW w:w="708" w:type="dxa"/>
            <w:textDirection w:val="btLr"/>
          </w:tcPr>
          <w:p w14:paraId="0C60A59E" w14:textId="77777777" w:rsidR="00A42CA4" w:rsidRPr="00C128B3" w:rsidRDefault="00A42CA4" w:rsidP="00A42CA4">
            <w:pPr>
              <w:ind w:left="113" w:right="113"/>
              <w:jc w:val="center"/>
              <w:rPr>
                <w:rFonts w:cs="Arial"/>
                <w:sz w:val="16"/>
                <w:szCs w:val="16"/>
              </w:rPr>
            </w:pPr>
            <w:r w:rsidRPr="0087064A">
              <w:rPr>
                <w:rFonts w:cs="Arial"/>
                <w:b/>
                <w:bCs/>
                <w:sz w:val="16"/>
                <w:szCs w:val="16"/>
              </w:rPr>
              <w:t>Follow up</w:t>
            </w:r>
          </w:p>
        </w:tc>
        <w:tc>
          <w:tcPr>
            <w:tcW w:w="2552" w:type="dxa"/>
            <w:textDirection w:val="btLr"/>
          </w:tcPr>
          <w:p w14:paraId="72BE6281" w14:textId="77777777" w:rsidR="00A42CA4" w:rsidRPr="00C128B3" w:rsidRDefault="00A42CA4" w:rsidP="00A42CA4">
            <w:pPr>
              <w:ind w:left="113" w:right="113"/>
              <w:jc w:val="center"/>
              <w:rPr>
                <w:rFonts w:cs="Arial"/>
                <w:sz w:val="16"/>
                <w:szCs w:val="16"/>
              </w:rPr>
            </w:pPr>
            <w:r w:rsidRPr="0087064A">
              <w:rPr>
                <w:rFonts w:cs="Arial"/>
                <w:b/>
                <w:bCs/>
                <w:sz w:val="16"/>
                <w:szCs w:val="16"/>
              </w:rPr>
              <w:t>Results summary</w:t>
            </w:r>
          </w:p>
        </w:tc>
      </w:tr>
      <w:tr w:rsidR="00A42CA4" w:rsidRPr="00F731E7" w14:paraId="44A1F923" w14:textId="77777777" w:rsidTr="00A42CA4">
        <w:trPr>
          <w:cantSplit/>
          <w:trHeight w:val="4236"/>
          <w:jc w:val="center"/>
        </w:trPr>
        <w:tc>
          <w:tcPr>
            <w:tcW w:w="562" w:type="dxa"/>
            <w:textDirection w:val="btLr"/>
          </w:tcPr>
          <w:p w14:paraId="06E5097B" w14:textId="77777777" w:rsidR="00A42CA4" w:rsidRPr="00C128B3" w:rsidRDefault="00A42CA4" w:rsidP="00A42CA4">
            <w:pPr>
              <w:ind w:left="113" w:right="113"/>
              <w:jc w:val="center"/>
              <w:rPr>
                <w:rFonts w:cs="Arial"/>
                <w:sz w:val="16"/>
                <w:szCs w:val="16"/>
              </w:rPr>
            </w:pPr>
            <w:r w:rsidRPr="00C128B3">
              <w:rPr>
                <w:rFonts w:cs="Arial"/>
                <w:sz w:val="16"/>
                <w:szCs w:val="16"/>
              </w:rPr>
              <w:lastRenderedPageBreak/>
              <w:t>Ten Brink et al., (2015)</w:t>
            </w:r>
          </w:p>
          <w:p w14:paraId="1BA961FE" w14:textId="77777777" w:rsidR="00A42CA4" w:rsidRPr="00C128B3" w:rsidRDefault="00A42CA4" w:rsidP="00A42CA4">
            <w:pPr>
              <w:ind w:left="113" w:right="113"/>
              <w:jc w:val="center"/>
              <w:rPr>
                <w:rFonts w:cs="Arial"/>
                <w:sz w:val="16"/>
                <w:szCs w:val="16"/>
              </w:rPr>
            </w:pPr>
          </w:p>
        </w:tc>
        <w:tc>
          <w:tcPr>
            <w:tcW w:w="567" w:type="dxa"/>
            <w:textDirection w:val="btLr"/>
          </w:tcPr>
          <w:p w14:paraId="4C210A7D" w14:textId="77777777" w:rsidR="00A42CA4" w:rsidRPr="00C128B3" w:rsidRDefault="00A42CA4" w:rsidP="00A42CA4">
            <w:pPr>
              <w:ind w:left="113" w:right="113"/>
              <w:jc w:val="center"/>
              <w:rPr>
                <w:rFonts w:cs="Arial"/>
                <w:sz w:val="16"/>
                <w:szCs w:val="16"/>
              </w:rPr>
            </w:pPr>
            <w:r w:rsidRPr="00C128B3">
              <w:rPr>
                <w:rFonts w:cs="Arial"/>
                <w:sz w:val="16"/>
                <w:szCs w:val="16"/>
              </w:rPr>
              <w:t>Uncontrolled longitudinal study</w:t>
            </w:r>
          </w:p>
          <w:p w14:paraId="2A9C469C" w14:textId="77777777" w:rsidR="00A42CA4" w:rsidRPr="00C128B3" w:rsidRDefault="00A42CA4" w:rsidP="00A42CA4">
            <w:pPr>
              <w:ind w:left="113" w:right="113"/>
              <w:jc w:val="center"/>
              <w:rPr>
                <w:rFonts w:cs="Arial"/>
                <w:sz w:val="16"/>
                <w:szCs w:val="16"/>
              </w:rPr>
            </w:pPr>
          </w:p>
        </w:tc>
        <w:tc>
          <w:tcPr>
            <w:tcW w:w="567" w:type="dxa"/>
            <w:textDirection w:val="btLr"/>
          </w:tcPr>
          <w:p w14:paraId="484DA969" w14:textId="77777777" w:rsidR="00A42CA4" w:rsidRPr="00C128B3" w:rsidRDefault="00A42CA4" w:rsidP="00A42CA4">
            <w:pPr>
              <w:ind w:left="113" w:right="113"/>
              <w:jc w:val="center"/>
              <w:rPr>
                <w:rFonts w:cs="Arial"/>
                <w:sz w:val="16"/>
                <w:szCs w:val="16"/>
              </w:rPr>
            </w:pPr>
            <w:r w:rsidRPr="00C128B3">
              <w:rPr>
                <w:rFonts w:cs="Arial"/>
                <w:sz w:val="16"/>
                <w:szCs w:val="16"/>
              </w:rPr>
              <w:t>n=8</w:t>
            </w:r>
          </w:p>
        </w:tc>
        <w:tc>
          <w:tcPr>
            <w:tcW w:w="708" w:type="dxa"/>
            <w:textDirection w:val="btLr"/>
          </w:tcPr>
          <w:p w14:paraId="6668F9B5" w14:textId="77777777" w:rsidR="00A42CA4" w:rsidRPr="00C128B3" w:rsidRDefault="00A42CA4" w:rsidP="00A42CA4">
            <w:pPr>
              <w:ind w:left="113" w:right="113"/>
              <w:jc w:val="center"/>
              <w:rPr>
                <w:rFonts w:cs="Arial"/>
                <w:sz w:val="16"/>
                <w:szCs w:val="16"/>
              </w:rPr>
            </w:pPr>
            <w:r w:rsidRPr="00C128B3">
              <w:rPr>
                <w:rFonts w:cs="Arial"/>
                <w:sz w:val="16"/>
                <w:szCs w:val="16"/>
              </w:rPr>
              <w:t>Chronic</w:t>
            </w:r>
            <w:r>
              <w:rPr>
                <w:rFonts w:cs="Arial"/>
                <w:sz w:val="16"/>
                <w:szCs w:val="16"/>
              </w:rPr>
              <w:t xml:space="preserve">, </w:t>
            </w:r>
            <w:r w:rsidRPr="00C128B3">
              <w:rPr>
                <w:rFonts w:cs="Arial"/>
                <w:sz w:val="16"/>
                <w:szCs w:val="16"/>
              </w:rPr>
              <w:t>at least 26 months after lesion onset</w:t>
            </w:r>
          </w:p>
        </w:tc>
        <w:tc>
          <w:tcPr>
            <w:tcW w:w="1986" w:type="dxa"/>
            <w:textDirection w:val="btLr"/>
          </w:tcPr>
          <w:p w14:paraId="6440896A" w14:textId="77777777" w:rsidR="00A42CA4" w:rsidRPr="00C128B3" w:rsidRDefault="00A42CA4" w:rsidP="00A42CA4">
            <w:pPr>
              <w:ind w:left="113" w:right="113"/>
              <w:jc w:val="center"/>
              <w:rPr>
                <w:rFonts w:cs="Arial"/>
                <w:sz w:val="16"/>
                <w:szCs w:val="16"/>
              </w:rPr>
            </w:pPr>
            <w:r w:rsidRPr="00C128B3">
              <w:rPr>
                <w:rFonts w:cs="Arial"/>
                <w:sz w:val="16"/>
                <w:szCs w:val="16"/>
              </w:rPr>
              <w:t xml:space="preserve">2 experiments were performed with three testing conditions: 1. Unimodal </w:t>
            </w:r>
            <w:r>
              <w:rPr>
                <w:rFonts w:cs="Arial"/>
                <w:sz w:val="16"/>
                <w:szCs w:val="16"/>
              </w:rPr>
              <w:t>(</w:t>
            </w:r>
            <w:r w:rsidRPr="00C128B3">
              <w:rPr>
                <w:rFonts w:cs="Arial"/>
                <w:sz w:val="16"/>
                <w:szCs w:val="16"/>
              </w:rPr>
              <w:t>auditory</w:t>
            </w:r>
            <w:r>
              <w:rPr>
                <w:rFonts w:cs="Arial"/>
                <w:sz w:val="16"/>
                <w:szCs w:val="16"/>
              </w:rPr>
              <w:t>)</w:t>
            </w:r>
            <w:r w:rsidRPr="00C128B3">
              <w:rPr>
                <w:rFonts w:cs="Arial"/>
                <w:sz w:val="16"/>
                <w:szCs w:val="16"/>
              </w:rPr>
              <w:t>. 2. Bimodal coincident</w:t>
            </w:r>
            <w:r>
              <w:rPr>
                <w:rFonts w:cs="Arial"/>
                <w:sz w:val="16"/>
                <w:szCs w:val="16"/>
              </w:rPr>
              <w:t xml:space="preserve"> (</w:t>
            </w:r>
            <w:r w:rsidRPr="00C128B3">
              <w:rPr>
                <w:rFonts w:cs="Arial"/>
                <w:sz w:val="16"/>
                <w:szCs w:val="16"/>
              </w:rPr>
              <w:t>temporally and spatially</w:t>
            </w:r>
            <w:r>
              <w:rPr>
                <w:rFonts w:cs="Arial"/>
                <w:sz w:val="16"/>
                <w:szCs w:val="16"/>
              </w:rPr>
              <w:t>)</w:t>
            </w:r>
            <w:r w:rsidRPr="00C128B3">
              <w:rPr>
                <w:rFonts w:cs="Arial"/>
                <w:sz w:val="16"/>
                <w:szCs w:val="16"/>
              </w:rPr>
              <w:t>.3. Bimodal disparate</w:t>
            </w:r>
            <w:r>
              <w:rPr>
                <w:rFonts w:cs="Arial"/>
                <w:sz w:val="16"/>
                <w:szCs w:val="16"/>
              </w:rPr>
              <w:t xml:space="preserve"> (</w:t>
            </w:r>
            <w:r w:rsidRPr="00C128B3">
              <w:rPr>
                <w:rFonts w:cs="Arial"/>
                <w:sz w:val="16"/>
                <w:szCs w:val="16"/>
              </w:rPr>
              <w:t>temporally coincident but spatially disparate</w:t>
            </w:r>
            <w:r>
              <w:rPr>
                <w:rFonts w:cs="Arial"/>
                <w:sz w:val="16"/>
                <w:szCs w:val="16"/>
              </w:rPr>
              <w:t xml:space="preserve">). </w:t>
            </w:r>
          </w:p>
        </w:tc>
        <w:tc>
          <w:tcPr>
            <w:tcW w:w="1842" w:type="dxa"/>
            <w:textDirection w:val="btLr"/>
          </w:tcPr>
          <w:p w14:paraId="1AE4A098" w14:textId="77777777" w:rsidR="00A42CA4" w:rsidRPr="00C128B3" w:rsidRDefault="00A42CA4" w:rsidP="00A42CA4">
            <w:pPr>
              <w:ind w:left="113" w:right="113"/>
              <w:jc w:val="center"/>
              <w:rPr>
                <w:rFonts w:cs="Arial"/>
                <w:sz w:val="16"/>
                <w:szCs w:val="16"/>
              </w:rPr>
            </w:pPr>
            <w:r w:rsidRPr="00C128B3">
              <w:rPr>
                <w:rFonts w:cs="Arial"/>
                <w:sz w:val="16"/>
                <w:szCs w:val="16"/>
              </w:rPr>
              <w:t xml:space="preserve">Testing performed by observation throughout the experimental sessions. </w:t>
            </w:r>
          </w:p>
        </w:tc>
        <w:tc>
          <w:tcPr>
            <w:tcW w:w="993" w:type="dxa"/>
            <w:textDirection w:val="btLr"/>
          </w:tcPr>
          <w:p w14:paraId="4FF1AF13" w14:textId="77777777" w:rsidR="00A42CA4" w:rsidRPr="00C128B3" w:rsidRDefault="00A42CA4" w:rsidP="00A42CA4">
            <w:pPr>
              <w:ind w:left="113" w:right="113"/>
              <w:jc w:val="center"/>
              <w:rPr>
                <w:rFonts w:cs="Arial"/>
                <w:sz w:val="16"/>
                <w:szCs w:val="16"/>
              </w:rPr>
            </w:pPr>
            <w:r w:rsidRPr="00C128B3">
              <w:rPr>
                <w:rFonts w:cs="Arial"/>
                <w:sz w:val="16"/>
                <w:szCs w:val="16"/>
              </w:rPr>
              <w:t>1st: practice session of 40 trials, 120 unimodal trials, 120 bimodal coincident trials, 360 bimodal disparate trials/ 2nd: two blocks of the experiment consisted of a practice session of 32 trials and an experimental session of 480 trials.</w:t>
            </w:r>
          </w:p>
        </w:tc>
        <w:tc>
          <w:tcPr>
            <w:tcW w:w="708" w:type="dxa"/>
            <w:textDirection w:val="btLr"/>
          </w:tcPr>
          <w:p w14:paraId="05D64D2A" w14:textId="77777777" w:rsidR="00A42CA4" w:rsidRPr="00C128B3" w:rsidRDefault="00A42CA4" w:rsidP="00A42CA4">
            <w:pPr>
              <w:ind w:left="113" w:right="113"/>
              <w:jc w:val="center"/>
              <w:rPr>
                <w:rFonts w:cs="Arial"/>
                <w:sz w:val="16"/>
                <w:szCs w:val="16"/>
              </w:rPr>
            </w:pPr>
            <w:r w:rsidRPr="00C128B3">
              <w:rPr>
                <w:rFonts w:cs="Arial"/>
                <w:sz w:val="16"/>
                <w:szCs w:val="16"/>
              </w:rPr>
              <w:t>N/A</w:t>
            </w:r>
          </w:p>
          <w:p w14:paraId="095AEEE5" w14:textId="77777777" w:rsidR="00A42CA4" w:rsidRPr="00C128B3" w:rsidRDefault="00A42CA4" w:rsidP="00A42CA4">
            <w:pPr>
              <w:ind w:left="113" w:right="113"/>
              <w:jc w:val="center"/>
              <w:rPr>
                <w:rFonts w:cs="Arial"/>
                <w:sz w:val="16"/>
                <w:szCs w:val="16"/>
              </w:rPr>
            </w:pPr>
          </w:p>
          <w:p w14:paraId="008B883C" w14:textId="77777777" w:rsidR="00A42CA4" w:rsidRPr="00C128B3" w:rsidRDefault="00A42CA4" w:rsidP="00A42CA4">
            <w:pPr>
              <w:ind w:left="113" w:right="113"/>
              <w:jc w:val="center"/>
              <w:rPr>
                <w:rFonts w:cs="Arial"/>
                <w:sz w:val="16"/>
                <w:szCs w:val="16"/>
              </w:rPr>
            </w:pPr>
          </w:p>
          <w:p w14:paraId="03F60C64" w14:textId="77777777" w:rsidR="00A42CA4" w:rsidRPr="00C128B3" w:rsidRDefault="00A42CA4" w:rsidP="00A42CA4">
            <w:pPr>
              <w:ind w:left="113" w:right="113"/>
              <w:jc w:val="center"/>
              <w:rPr>
                <w:rFonts w:cs="Arial"/>
                <w:sz w:val="16"/>
                <w:szCs w:val="16"/>
              </w:rPr>
            </w:pPr>
          </w:p>
        </w:tc>
        <w:tc>
          <w:tcPr>
            <w:tcW w:w="2552" w:type="dxa"/>
            <w:textDirection w:val="btLr"/>
          </w:tcPr>
          <w:p w14:paraId="1145FA5A" w14:textId="77777777" w:rsidR="00A42CA4" w:rsidRPr="00C128B3" w:rsidRDefault="00A42CA4" w:rsidP="00A42CA4">
            <w:pPr>
              <w:ind w:left="113" w:right="113"/>
              <w:jc w:val="center"/>
              <w:rPr>
                <w:rFonts w:cs="Arial"/>
                <w:sz w:val="16"/>
                <w:szCs w:val="16"/>
              </w:rPr>
            </w:pPr>
            <w:r w:rsidRPr="00C128B3">
              <w:rPr>
                <w:rFonts w:cs="Arial"/>
                <w:sz w:val="16"/>
                <w:szCs w:val="16"/>
              </w:rPr>
              <w:t>In all seven hemianopic patients, saccade accuracy was affected only by visual stimuli in the intact (p˂0.001), but not in the blind visual field (p˃0.05). They conclude</w:t>
            </w:r>
            <w:r>
              <w:rPr>
                <w:rFonts w:cs="Arial"/>
                <w:sz w:val="16"/>
                <w:szCs w:val="16"/>
              </w:rPr>
              <w:t>d</w:t>
            </w:r>
            <w:r w:rsidRPr="00C128B3">
              <w:rPr>
                <w:rFonts w:cs="Arial"/>
                <w:sz w:val="16"/>
                <w:szCs w:val="16"/>
              </w:rPr>
              <w:t xml:space="preserve"> that their results show that multisensory integration is infrequent in the blind field of patients with hemianopia. In one patient with a more limited quadrantanopia, a facilitation effect of the spatially coincident visual stimulus was observed (p=0.002).</w:t>
            </w:r>
          </w:p>
        </w:tc>
      </w:tr>
      <w:tr w:rsidR="00A42CA4" w:rsidRPr="00F731E7" w14:paraId="4A14EECA" w14:textId="77777777" w:rsidTr="00960F21">
        <w:trPr>
          <w:cantSplit/>
          <w:trHeight w:val="3678"/>
          <w:jc w:val="center"/>
        </w:trPr>
        <w:tc>
          <w:tcPr>
            <w:tcW w:w="562" w:type="dxa"/>
            <w:textDirection w:val="btLr"/>
          </w:tcPr>
          <w:p w14:paraId="14DF9541" w14:textId="77777777" w:rsidR="00A42CA4" w:rsidRPr="00C128B3" w:rsidRDefault="00A42CA4" w:rsidP="00A42CA4">
            <w:pPr>
              <w:ind w:left="113" w:right="113"/>
              <w:jc w:val="center"/>
              <w:rPr>
                <w:rFonts w:cs="Arial"/>
                <w:sz w:val="16"/>
                <w:szCs w:val="16"/>
              </w:rPr>
            </w:pPr>
            <w:proofErr w:type="spellStart"/>
            <w:r w:rsidRPr="00C128B3">
              <w:rPr>
                <w:rFonts w:cs="Arial"/>
                <w:sz w:val="16"/>
                <w:szCs w:val="16"/>
              </w:rPr>
              <w:t>Lewald</w:t>
            </w:r>
            <w:proofErr w:type="spellEnd"/>
            <w:r w:rsidRPr="00C128B3">
              <w:rPr>
                <w:rFonts w:cs="Arial"/>
                <w:sz w:val="16"/>
                <w:szCs w:val="16"/>
              </w:rPr>
              <w:t xml:space="preserve"> et al., (2013)</w:t>
            </w:r>
          </w:p>
        </w:tc>
        <w:tc>
          <w:tcPr>
            <w:tcW w:w="567" w:type="dxa"/>
            <w:textDirection w:val="btLr"/>
          </w:tcPr>
          <w:p w14:paraId="606DACFD" w14:textId="77777777" w:rsidR="00A42CA4" w:rsidRPr="00C128B3" w:rsidRDefault="00A42CA4" w:rsidP="00A42CA4">
            <w:pPr>
              <w:ind w:left="113" w:right="113"/>
              <w:jc w:val="center"/>
              <w:rPr>
                <w:rFonts w:cs="Arial"/>
                <w:sz w:val="16"/>
                <w:szCs w:val="16"/>
              </w:rPr>
            </w:pPr>
            <w:r w:rsidRPr="00C128B3">
              <w:rPr>
                <w:rFonts w:cs="Arial"/>
                <w:sz w:val="16"/>
                <w:szCs w:val="16"/>
              </w:rPr>
              <w:t>Case control study</w:t>
            </w:r>
          </w:p>
        </w:tc>
        <w:tc>
          <w:tcPr>
            <w:tcW w:w="567" w:type="dxa"/>
            <w:textDirection w:val="btLr"/>
          </w:tcPr>
          <w:p w14:paraId="6A923F99" w14:textId="77777777" w:rsidR="00A42CA4" w:rsidRPr="00C128B3" w:rsidRDefault="00A42CA4" w:rsidP="00A42CA4">
            <w:pPr>
              <w:ind w:left="113" w:right="113"/>
              <w:jc w:val="center"/>
              <w:rPr>
                <w:rFonts w:cs="Arial"/>
                <w:sz w:val="16"/>
                <w:szCs w:val="16"/>
              </w:rPr>
            </w:pPr>
            <w:r>
              <w:rPr>
                <w:rFonts w:cs="Arial"/>
                <w:sz w:val="16"/>
                <w:szCs w:val="16"/>
              </w:rPr>
              <w:t>n</w:t>
            </w:r>
            <w:r w:rsidRPr="00C128B3">
              <w:rPr>
                <w:rFonts w:cs="Arial"/>
                <w:sz w:val="16"/>
                <w:szCs w:val="16"/>
              </w:rPr>
              <w:t>=20 (10 patients and 10 control)</w:t>
            </w:r>
          </w:p>
        </w:tc>
        <w:tc>
          <w:tcPr>
            <w:tcW w:w="708" w:type="dxa"/>
            <w:textDirection w:val="btLr"/>
          </w:tcPr>
          <w:p w14:paraId="079EBAAF" w14:textId="77777777" w:rsidR="00A42CA4" w:rsidRPr="00C128B3" w:rsidRDefault="00A42CA4" w:rsidP="00A42CA4">
            <w:pPr>
              <w:ind w:left="113" w:right="113"/>
              <w:jc w:val="center"/>
              <w:rPr>
                <w:rFonts w:cs="Arial"/>
                <w:sz w:val="16"/>
                <w:szCs w:val="16"/>
              </w:rPr>
            </w:pPr>
            <w:r w:rsidRPr="00C128B3">
              <w:rPr>
                <w:rFonts w:cs="Arial"/>
                <w:sz w:val="16"/>
                <w:szCs w:val="16"/>
              </w:rPr>
              <w:t>Chronic</w:t>
            </w:r>
            <w:r>
              <w:rPr>
                <w:rFonts w:cs="Arial"/>
                <w:sz w:val="16"/>
                <w:szCs w:val="16"/>
              </w:rPr>
              <w:t>,</w:t>
            </w:r>
            <w:r w:rsidRPr="00C128B3">
              <w:rPr>
                <w:rFonts w:cs="Arial"/>
                <w:sz w:val="16"/>
                <w:szCs w:val="16"/>
              </w:rPr>
              <w:t xml:space="preserve"> more than 6 months after the onset of illness</w:t>
            </w:r>
          </w:p>
        </w:tc>
        <w:tc>
          <w:tcPr>
            <w:tcW w:w="1986" w:type="dxa"/>
            <w:textDirection w:val="btLr"/>
          </w:tcPr>
          <w:p w14:paraId="6F6C86D7" w14:textId="77777777" w:rsidR="00A42CA4" w:rsidRPr="00C128B3" w:rsidRDefault="00A42CA4" w:rsidP="00A42CA4">
            <w:pPr>
              <w:ind w:left="113" w:right="113"/>
              <w:jc w:val="center"/>
              <w:rPr>
                <w:rFonts w:cs="Arial"/>
                <w:sz w:val="16"/>
                <w:szCs w:val="16"/>
              </w:rPr>
            </w:pPr>
            <w:r w:rsidRPr="00C128B3">
              <w:rPr>
                <w:rFonts w:cs="Arial"/>
                <w:sz w:val="16"/>
                <w:szCs w:val="16"/>
              </w:rPr>
              <w:t xml:space="preserve">In experiment 1, subjects had to bring a visual stimulus into spatial alignment with a target sound. Each trial began with the onset of the sound stimulus at one of the 21 positions. In experiment 2, subjects were asked to bring an acoustic stimulus into spatial alignment with a visual target. </w:t>
            </w:r>
          </w:p>
        </w:tc>
        <w:tc>
          <w:tcPr>
            <w:tcW w:w="1842" w:type="dxa"/>
            <w:textDirection w:val="btLr"/>
          </w:tcPr>
          <w:p w14:paraId="317DD9F2" w14:textId="77777777" w:rsidR="00A42CA4" w:rsidRPr="00C128B3" w:rsidRDefault="00A42CA4" w:rsidP="00A42CA4">
            <w:pPr>
              <w:ind w:left="113" w:right="113"/>
              <w:jc w:val="center"/>
              <w:rPr>
                <w:rFonts w:cs="Arial"/>
                <w:sz w:val="16"/>
                <w:szCs w:val="16"/>
              </w:rPr>
            </w:pPr>
            <w:r w:rsidRPr="00C128B3">
              <w:rPr>
                <w:rFonts w:cs="Arial"/>
                <w:sz w:val="16"/>
                <w:szCs w:val="16"/>
              </w:rPr>
              <w:t>The assessment has been done through the two experiments.</w:t>
            </w:r>
          </w:p>
        </w:tc>
        <w:tc>
          <w:tcPr>
            <w:tcW w:w="993" w:type="dxa"/>
            <w:textDirection w:val="btLr"/>
          </w:tcPr>
          <w:p w14:paraId="441EEBDC" w14:textId="77777777" w:rsidR="00A42CA4" w:rsidRPr="00C128B3" w:rsidRDefault="00A42CA4" w:rsidP="00A42CA4">
            <w:pPr>
              <w:ind w:left="113" w:right="113"/>
              <w:jc w:val="center"/>
              <w:rPr>
                <w:rFonts w:cs="Arial"/>
                <w:sz w:val="16"/>
                <w:szCs w:val="16"/>
              </w:rPr>
            </w:pPr>
            <w:r w:rsidRPr="00C128B3">
              <w:rPr>
                <w:rFonts w:cs="Arial"/>
                <w:sz w:val="16"/>
                <w:szCs w:val="16"/>
              </w:rPr>
              <w:t>Each experiment comprised 168 trials plus repetitions (eight presentations of each stimulus position).</w:t>
            </w:r>
          </w:p>
        </w:tc>
        <w:tc>
          <w:tcPr>
            <w:tcW w:w="708" w:type="dxa"/>
            <w:textDirection w:val="btLr"/>
          </w:tcPr>
          <w:p w14:paraId="714B33AE" w14:textId="77777777" w:rsidR="00A42CA4" w:rsidRPr="00C128B3" w:rsidRDefault="00A42CA4" w:rsidP="00A42CA4">
            <w:pPr>
              <w:ind w:left="113" w:right="113"/>
              <w:jc w:val="center"/>
              <w:rPr>
                <w:rFonts w:cs="Arial"/>
                <w:sz w:val="16"/>
                <w:szCs w:val="16"/>
              </w:rPr>
            </w:pPr>
            <w:r w:rsidRPr="00C128B3">
              <w:rPr>
                <w:rFonts w:cs="Arial"/>
                <w:sz w:val="16"/>
                <w:szCs w:val="16"/>
              </w:rPr>
              <w:t>N/A</w:t>
            </w:r>
          </w:p>
        </w:tc>
        <w:tc>
          <w:tcPr>
            <w:tcW w:w="2552" w:type="dxa"/>
            <w:textDirection w:val="btLr"/>
          </w:tcPr>
          <w:p w14:paraId="6D0A9577" w14:textId="77777777" w:rsidR="00A42CA4" w:rsidRPr="00C128B3" w:rsidRDefault="00A42CA4" w:rsidP="00A42CA4">
            <w:pPr>
              <w:ind w:left="113" w:right="113"/>
              <w:jc w:val="center"/>
              <w:rPr>
                <w:rFonts w:cs="Arial"/>
                <w:sz w:val="16"/>
                <w:szCs w:val="16"/>
              </w:rPr>
            </w:pPr>
            <w:r w:rsidRPr="00C128B3">
              <w:rPr>
                <w:rFonts w:cs="Arial"/>
                <w:sz w:val="16"/>
                <w:szCs w:val="16"/>
              </w:rPr>
              <w:t xml:space="preserve">The bias of visual pointing, with reference to auditory target toward the </w:t>
            </w:r>
            <w:proofErr w:type="spellStart"/>
            <w:r w:rsidRPr="00C128B3">
              <w:rPr>
                <w:rFonts w:cs="Arial"/>
                <w:sz w:val="16"/>
                <w:szCs w:val="16"/>
              </w:rPr>
              <w:t>anopic</w:t>
            </w:r>
            <w:proofErr w:type="spellEnd"/>
            <w:r w:rsidRPr="00C128B3">
              <w:rPr>
                <w:rFonts w:cs="Arial"/>
                <w:sz w:val="16"/>
                <w:szCs w:val="16"/>
              </w:rPr>
              <w:t xml:space="preserve"> side was stronger within the </w:t>
            </w:r>
            <w:proofErr w:type="spellStart"/>
            <w:r w:rsidRPr="00C128B3">
              <w:rPr>
                <w:rFonts w:cs="Arial"/>
                <w:sz w:val="16"/>
                <w:szCs w:val="16"/>
              </w:rPr>
              <w:t>anopic</w:t>
            </w:r>
            <w:proofErr w:type="spellEnd"/>
            <w:r w:rsidRPr="00C128B3">
              <w:rPr>
                <w:rFonts w:cs="Arial"/>
                <w:sz w:val="16"/>
                <w:szCs w:val="16"/>
              </w:rPr>
              <w:t xml:space="preserve"> </w:t>
            </w:r>
            <w:proofErr w:type="spellStart"/>
            <w:r w:rsidRPr="00C128B3">
              <w:rPr>
                <w:rFonts w:cs="Arial"/>
                <w:sz w:val="16"/>
                <w:szCs w:val="16"/>
              </w:rPr>
              <w:t>hemispace</w:t>
            </w:r>
            <w:proofErr w:type="spellEnd"/>
            <w:r w:rsidRPr="00C128B3">
              <w:rPr>
                <w:rFonts w:cs="Arial"/>
                <w:sz w:val="16"/>
                <w:szCs w:val="16"/>
              </w:rPr>
              <w:t xml:space="preserve"> (mean 6.72°) than intact hemispace (mean 2.96°) (p=0.024). The bias of acoustic pointing was almost equal in </w:t>
            </w:r>
            <w:proofErr w:type="spellStart"/>
            <w:r w:rsidRPr="00C128B3">
              <w:rPr>
                <w:rFonts w:cs="Arial"/>
                <w:sz w:val="16"/>
                <w:szCs w:val="16"/>
              </w:rPr>
              <w:t>anopic</w:t>
            </w:r>
            <w:proofErr w:type="spellEnd"/>
            <w:r w:rsidRPr="00C128B3">
              <w:rPr>
                <w:rFonts w:cs="Arial"/>
                <w:sz w:val="16"/>
                <w:szCs w:val="16"/>
              </w:rPr>
              <w:t xml:space="preserve"> (mean 4.39°) and intact hemispaces (mean 3.83°) (p=0.44). The auditory space of patients with pure HH remained largely unaffected by the consistent </w:t>
            </w:r>
            <w:r>
              <w:rPr>
                <w:rFonts w:cs="Arial"/>
                <w:sz w:val="16"/>
                <w:szCs w:val="16"/>
              </w:rPr>
              <w:t xml:space="preserve">AV </w:t>
            </w:r>
            <w:r w:rsidRPr="00C128B3">
              <w:rPr>
                <w:rFonts w:cs="Arial"/>
                <w:sz w:val="16"/>
                <w:szCs w:val="16"/>
              </w:rPr>
              <w:t>disparity.</w:t>
            </w:r>
          </w:p>
        </w:tc>
      </w:tr>
      <w:tr w:rsidR="00A42CA4" w:rsidRPr="00F731E7" w14:paraId="4BE31B5C" w14:textId="77777777" w:rsidTr="00A42CA4">
        <w:trPr>
          <w:cantSplit/>
          <w:trHeight w:val="4375"/>
          <w:jc w:val="center"/>
        </w:trPr>
        <w:tc>
          <w:tcPr>
            <w:tcW w:w="562" w:type="dxa"/>
            <w:textDirection w:val="btLr"/>
          </w:tcPr>
          <w:p w14:paraId="20199F44" w14:textId="77777777" w:rsidR="00A42CA4" w:rsidRPr="00C128B3" w:rsidRDefault="00A42CA4" w:rsidP="00A42CA4">
            <w:pPr>
              <w:ind w:left="113" w:right="113"/>
              <w:jc w:val="center"/>
              <w:rPr>
                <w:rFonts w:cs="Arial"/>
                <w:sz w:val="16"/>
                <w:szCs w:val="16"/>
              </w:rPr>
            </w:pPr>
            <w:proofErr w:type="spellStart"/>
            <w:r w:rsidRPr="00C128B3">
              <w:rPr>
                <w:rFonts w:cs="Arial"/>
                <w:sz w:val="16"/>
                <w:szCs w:val="16"/>
              </w:rPr>
              <w:t>Dundon</w:t>
            </w:r>
            <w:proofErr w:type="spellEnd"/>
            <w:r w:rsidRPr="00C128B3">
              <w:rPr>
                <w:rFonts w:cs="Arial"/>
                <w:sz w:val="16"/>
                <w:szCs w:val="16"/>
              </w:rPr>
              <w:t xml:space="preserve"> et al., (2015)</w:t>
            </w:r>
          </w:p>
        </w:tc>
        <w:tc>
          <w:tcPr>
            <w:tcW w:w="567" w:type="dxa"/>
            <w:textDirection w:val="btLr"/>
          </w:tcPr>
          <w:p w14:paraId="11FFAC0D" w14:textId="77777777" w:rsidR="00A42CA4" w:rsidRPr="00C128B3" w:rsidRDefault="00A42CA4" w:rsidP="00A42CA4">
            <w:pPr>
              <w:ind w:left="113" w:right="113"/>
              <w:jc w:val="center"/>
              <w:rPr>
                <w:rFonts w:cs="Arial"/>
                <w:sz w:val="16"/>
                <w:szCs w:val="16"/>
              </w:rPr>
            </w:pPr>
            <w:r w:rsidRPr="00C128B3">
              <w:rPr>
                <w:rFonts w:cs="Arial"/>
                <w:sz w:val="16"/>
                <w:szCs w:val="16"/>
              </w:rPr>
              <w:t>Cohort study</w:t>
            </w:r>
          </w:p>
        </w:tc>
        <w:tc>
          <w:tcPr>
            <w:tcW w:w="567" w:type="dxa"/>
            <w:textDirection w:val="btLr"/>
          </w:tcPr>
          <w:p w14:paraId="187838FB" w14:textId="77777777" w:rsidR="00A42CA4" w:rsidRPr="00C128B3" w:rsidRDefault="00A42CA4" w:rsidP="00A42CA4">
            <w:pPr>
              <w:ind w:left="113" w:right="113"/>
              <w:jc w:val="center"/>
              <w:rPr>
                <w:rFonts w:cs="Arial"/>
                <w:sz w:val="16"/>
                <w:szCs w:val="16"/>
              </w:rPr>
            </w:pPr>
            <w:r>
              <w:rPr>
                <w:rFonts w:cs="Arial"/>
                <w:sz w:val="16"/>
                <w:szCs w:val="16"/>
              </w:rPr>
              <w:t>n</w:t>
            </w:r>
            <w:r w:rsidRPr="00C128B3">
              <w:rPr>
                <w:rFonts w:cs="Arial"/>
                <w:sz w:val="16"/>
                <w:szCs w:val="16"/>
              </w:rPr>
              <w:t>=8</w:t>
            </w:r>
          </w:p>
        </w:tc>
        <w:tc>
          <w:tcPr>
            <w:tcW w:w="708" w:type="dxa"/>
            <w:textDirection w:val="btLr"/>
          </w:tcPr>
          <w:p w14:paraId="572EA8E2" w14:textId="77777777" w:rsidR="00A42CA4" w:rsidRPr="00C128B3" w:rsidRDefault="00A42CA4" w:rsidP="00A42CA4">
            <w:pPr>
              <w:ind w:left="113" w:right="113"/>
              <w:jc w:val="center"/>
              <w:rPr>
                <w:rFonts w:cs="Arial"/>
                <w:sz w:val="16"/>
                <w:szCs w:val="16"/>
              </w:rPr>
            </w:pPr>
            <w:r w:rsidRPr="00C128B3">
              <w:rPr>
                <w:rFonts w:cs="Arial"/>
                <w:sz w:val="16"/>
                <w:szCs w:val="16"/>
              </w:rPr>
              <w:t>Chronic</w:t>
            </w:r>
            <w:r>
              <w:rPr>
                <w:rFonts w:cs="Arial"/>
                <w:sz w:val="16"/>
                <w:szCs w:val="16"/>
              </w:rPr>
              <w:t>,</w:t>
            </w:r>
            <w:r w:rsidRPr="00C128B3">
              <w:rPr>
                <w:rFonts w:cs="Arial"/>
                <w:sz w:val="16"/>
                <w:szCs w:val="16"/>
              </w:rPr>
              <w:t xml:space="preserve"> at least 3 months after the lesion</w:t>
            </w:r>
          </w:p>
        </w:tc>
        <w:tc>
          <w:tcPr>
            <w:tcW w:w="1986" w:type="dxa"/>
            <w:textDirection w:val="btLr"/>
          </w:tcPr>
          <w:p w14:paraId="3411CCAE" w14:textId="77777777" w:rsidR="00A42CA4" w:rsidRPr="00C128B3" w:rsidRDefault="00A42CA4" w:rsidP="00A42CA4">
            <w:pPr>
              <w:ind w:left="113" w:right="113"/>
              <w:jc w:val="center"/>
              <w:rPr>
                <w:rFonts w:cs="Arial"/>
                <w:sz w:val="16"/>
                <w:szCs w:val="16"/>
              </w:rPr>
            </w:pPr>
            <w:r w:rsidRPr="00C128B3">
              <w:rPr>
                <w:rFonts w:cs="Arial"/>
                <w:sz w:val="16"/>
                <w:szCs w:val="16"/>
              </w:rPr>
              <w:t>(</w:t>
            </w:r>
            <w:proofErr w:type="spellStart"/>
            <w:r w:rsidRPr="00C128B3">
              <w:rPr>
                <w:rFonts w:cs="Arial"/>
                <w:sz w:val="16"/>
                <w:szCs w:val="16"/>
              </w:rPr>
              <w:t>i</w:t>
            </w:r>
            <w:proofErr w:type="spellEnd"/>
            <w:r w:rsidRPr="00C128B3">
              <w:rPr>
                <w:rFonts w:cs="Arial"/>
                <w:sz w:val="16"/>
                <w:szCs w:val="16"/>
              </w:rPr>
              <w:t xml:space="preserve">) </w:t>
            </w:r>
            <w:proofErr w:type="spellStart"/>
            <w:r w:rsidRPr="00C128B3">
              <w:rPr>
                <w:rFonts w:cs="Arial"/>
                <w:sz w:val="16"/>
                <w:szCs w:val="16"/>
              </w:rPr>
              <w:t>unisensory</w:t>
            </w:r>
            <w:proofErr w:type="spellEnd"/>
            <w:r w:rsidRPr="00C128B3">
              <w:rPr>
                <w:rFonts w:cs="Arial"/>
                <w:sz w:val="16"/>
                <w:szCs w:val="16"/>
              </w:rPr>
              <w:t xml:space="preserve"> visual (UV), (ii) </w:t>
            </w:r>
            <w:proofErr w:type="spellStart"/>
            <w:r w:rsidRPr="00C128B3">
              <w:rPr>
                <w:rFonts w:cs="Arial"/>
                <w:sz w:val="16"/>
                <w:szCs w:val="16"/>
              </w:rPr>
              <w:t>unisensory</w:t>
            </w:r>
            <w:proofErr w:type="spellEnd"/>
            <w:r w:rsidRPr="00C128B3">
              <w:rPr>
                <w:rFonts w:cs="Arial"/>
                <w:sz w:val="16"/>
                <w:szCs w:val="16"/>
              </w:rPr>
              <w:t xml:space="preserve"> auditory (UA) and (iii) multisensory </w:t>
            </w:r>
            <w:r>
              <w:rPr>
                <w:rFonts w:cs="Arial"/>
                <w:sz w:val="16"/>
                <w:szCs w:val="16"/>
              </w:rPr>
              <w:t xml:space="preserve">AV </w:t>
            </w:r>
            <w:r w:rsidRPr="00C128B3">
              <w:rPr>
                <w:rFonts w:cs="Arial"/>
                <w:sz w:val="16"/>
                <w:szCs w:val="16"/>
              </w:rPr>
              <w:t>condition (MAV; UV and UA simultaneously at the same location). patients detected the presence of a light stimulus presented on the horizontal meridian, by pressing a button. The visual stimuli could appear at one of eight eccentricities (56◦, 40◦, 24◦ and 8◦ bilaterally).</w:t>
            </w:r>
          </w:p>
        </w:tc>
        <w:tc>
          <w:tcPr>
            <w:tcW w:w="1842" w:type="dxa"/>
            <w:textDirection w:val="btLr"/>
          </w:tcPr>
          <w:p w14:paraId="29E5FC3D" w14:textId="77777777" w:rsidR="00A42CA4" w:rsidRPr="00C128B3" w:rsidRDefault="00A42CA4" w:rsidP="00A42CA4">
            <w:pPr>
              <w:ind w:left="113" w:right="113"/>
              <w:jc w:val="center"/>
              <w:rPr>
                <w:rFonts w:cs="Arial"/>
                <w:sz w:val="16"/>
                <w:szCs w:val="16"/>
              </w:rPr>
            </w:pPr>
            <w:r w:rsidRPr="00C128B3">
              <w:rPr>
                <w:rFonts w:cs="Arial"/>
                <w:sz w:val="16"/>
                <w:szCs w:val="16"/>
              </w:rPr>
              <w:t>Patients completed both a clinical assessment and an EEG paradigm at three time intervals – baseline 1, i.e., before treatment (B1</w:t>
            </w:r>
            <w:proofErr w:type="gramStart"/>
            <w:r w:rsidRPr="00C128B3">
              <w:rPr>
                <w:rFonts w:cs="Arial"/>
                <w:sz w:val="16"/>
                <w:szCs w:val="16"/>
              </w:rPr>
              <w:t>),control</w:t>
            </w:r>
            <w:proofErr w:type="gramEnd"/>
            <w:r w:rsidRPr="00C128B3">
              <w:rPr>
                <w:rFonts w:cs="Arial"/>
                <w:sz w:val="16"/>
                <w:szCs w:val="16"/>
              </w:rPr>
              <w:t xml:space="preserve"> baseline2, i.e., two weeks after B1 immediately before treatment (B2 – control for practice effects) and finally after treatment (P). </w:t>
            </w:r>
            <w:proofErr w:type="spellStart"/>
            <w:r w:rsidRPr="00C128B3">
              <w:rPr>
                <w:rFonts w:cs="Arial"/>
                <w:sz w:val="16"/>
                <w:szCs w:val="16"/>
              </w:rPr>
              <w:t>Unisensory</w:t>
            </w:r>
            <w:proofErr w:type="spellEnd"/>
            <w:r w:rsidRPr="00C128B3">
              <w:rPr>
                <w:rFonts w:cs="Arial"/>
                <w:sz w:val="16"/>
                <w:szCs w:val="16"/>
              </w:rPr>
              <w:t xml:space="preserve"> visual test, visual scanning (E-F test, Triangles test, Numbers test), and ADL were performed.</w:t>
            </w:r>
          </w:p>
          <w:p w14:paraId="770A7F82" w14:textId="77777777" w:rsidR="00A42CA4" w:rsidRPr="00C128B3" w:rsidRDefault="00A42CA4" w:rsidP="00A42CA4">
            <w:pPr>
              <w:ind w:left="113" w:right="113"/>
              <w:jc w:val="center"/>
              <w:rPr>
                <w:rFonts w:cs="Arial"/>
                <w:sz w:val="16"/>
                <w:szCs w:val="16"/>
              </w:rPr>
            </w:pPr>
          </w:p>
        </w:tc>
        <w:tc>
          <w:tcPr>
            <w:tcW w:w="993" w:type="dxa"/>
            <w:textDirection w:val="btLr"/>
          </w:tcPr>
          <w:p w14:paraId="68CA85C6" w14:textId="77777777" w:rsidR="00A42CA4" w:rsidRPr="00C128B3" w:rsidRDefault="00A42CA4" w:rsidP="00A42CA4">
            <w:pPr>
              <w:ind w:left="113" w:right="113"/>
              <w:jc w:val="center"/>
              <w:rPr>
                <w:rFonts w:cs="Arial"/>
                <w:sz w:val="16"/>
                <w:szCs w:val="16"/>
              </w:rPr>
            </w:pPr>
            <w:r w:rsidRPr="00C128B3">
              <w:rPr>
                <w:rFonts w:cs="Arial"/>
                <w:sz w:val="16"/>
                <w:szCs w:val="16"/>
              </w:rPr>
              <w:t>10 days; 4</w:t>
            </w:r>
          </w:p>
          <w:p w14:paraId="3C7AFE55" w14:textId="77777777" w:rsidR="00A42CA4" w:rsidRPr="00C128B3" w:rsidRDefault="00A42CA4" w:rsidP="00A42CA4">
            <w:pPr>
              <w:ind w:left="113" w:right="113"/>
              <w:jc w:val="center"/>
              <w:rPr>
                <w:rFonts w:cs="Arial"/>
                <w:sz w:val="16"/>
                <w:szCs w:val="16"/>
              </w:rPr>
            </w:pPr>
            <w:r w:rsidRPr="00C128B3">
              <w:rPr>
                <w:rFonts w:cs="Arial"/>
                <w:sz w:val="16"/>
                <w:szCs w:val="16"/>
              </w:rPr>
              <w:t>hours of training per day</w:t>
            </w:r>
          </w:p>
        </w:tc>
        <w:tc>
          <w:tcPr>
            <w:tcW w:w="708" w:type="dxa"/>
            <w:textDirection w:val="btLr"/>
          </w:tcPr>
          <w:p w14:paraId="557BD0F4" w14:textId="77777777" w:rsidR="00A42CA4" w:rsidRPr="00C128B3" w:rsidRDefault="00A42CA4" w:rsidP="00A42CA4">
            <w:pPr>
              <w:ind w:left="113" w:right="113"/>
              <w:jc w:val="center"/>
              <w:rPr>
                <w:rFonts w:cs="Arial"/>
                <w:sz w:val="16"/>
                <w:szCs w:val="16"/>
              </w:rPr>
            </w:pPr>
            <w:r w:rsidRPr="00C128B3">
              <w:rPr>
                <w:rFonts w:cs="Arial"/>
                <w:sz w:val="16"/>
                <w:szCs w:val="16"/>
              </w:rPr>
              <w:t>N/A</w:t>
            </w:r>
          </w:p>
        </w:tc>
        <w:tc>
          <w:tcPr>
            <w:tcW w:w="2552" w:type="dxa"/>
            <w:textDirection w:val="btLr"/>
          </w:tcPr>
          <w:p w14:paraId="0A0C04D3" w14:textId="77777777" w:rsidR="00A42CA4" w:rsidRPr="00C128B3" w:rsidRDefault="00A42CA4" w:rsidP="00A42CA4">
            <w:pPr>
              <w:ind w:left="113" w:right="113"/>
              <w:jc w:val="center"/>
              <w:rPr>
                <w:rFonts w:cs="Arial"/>
                <w:sz w:val="16"/>
                <w:szCs w:val="16"/>
              </w:rPr>
            </w:pPr>
            <w:r w:rsidRPr="00C128B3">
              <w:rPr>
                <w:rFonts w:cs="Arial"/>
                <w:sz w:val="16"/>
                <w:szCs w:val="16"/>
              </w:rPr>
              <w:t>A main effect of session on the hemianopic field was revealed (p˂0.001); accuracy scores significantly increased from B1 (34%) and B2 (39%) to P</w:t>
            </w:r>
          </w:p>
          <w:p w14:paraId="0A21C083" w14:textId="77777777" w:rsidR="00A42CA4" w:rsidRPr="00C128B3" w:rsidRDefault="00A42CA4" w:rsidP="00A42CA4">
            <w:pPr>
              <w:ind w:left="113" w:right="113"/>
              <w:jc w:val="center"/>
              <w:rPr>
                <w:rFonts w:cs="Arial"/>
                <w:sz w:val="16"/>
                <w:szCs w:val="16"/>
              </w:rPr>
            </w:pPr>
            <w:r w:rsidRPr="00C128B3">
              <w:rPr>
                <w:rFonts w:cs="Arial"/>
                <w:sz w:val="16"/>
                <w:szCs w:val="16"/>
              </w:rPr>
              <w:t>(71%, p˂0.001). The present results suggest that both visual exploration and attentional allocation towards the blind field might collaborate to help compensate for visual field defects and to improve daily quality of life of HH patients, the ADL scores were significantly lower in the post AVT (7) compared with B1 and B2 (11, p=0.002).</w:t>
            </w:r>
          </w:p>
        </w:tc>
      </w:tr>
      <w:tr w:rsidR="00A42CA4" w:rsidRPr="00F731E7" w14:paraId="71B93AB4" w14:textId="77777777" w:rsidTr="00960F21">
        <w:trPr>
          <w:cantSplit/>
          <w:trHeight w:val="1408"/>
          <w:jc w:val="center"/>
        </w:trPr>
        <w:tc>
          <w:tcPr>
            <w:tcW w:w="562" w:type="dxa"/>
            <w:textDirection w:val="btLr"/>
          </w:tcPr>
          <w:p w14:paraId="629D73FC" w14:textId="77777777" w:rsidR="00A42CA4" w:rsidRPr="00C128B3" w:rsidRDefault="00A42CA4" w:rsidP="00A42CA4">
            <w:pPr>
              <w:ind w:left="113" w:right="113"/>
              <w:jc w:val="center"/>
              <w:rPr>
                <w:rFonts w:cs="Arial"/>
                <w:sz w:val="16"/>
                <w:szCs w:val="16"/>
              </w:rPr>
            </w:pPr>
            <w:r w:rsidRPr="0087064A">
              <w:rPr>
                <w:rFonts w:cs="Arial"/>
                <w:b/>
                <w:bCs/>
                <w:sz w:val="16"/>
                <w:szCs w:val="16"/>
              </w:rPr>
              <w:t>Study ID</w:t>
            </w:r>
          </w:p>
        </w:tc>
        <w:tc>
          <w:tcPr>
            <w:tcW w:w="567" w:type="dxa"/>
            <w:textDirection w:val="btLr"/>
          </w:tcPr>
          <w:p w14:paraId="4D776309" w14:textId="77777777" w:rsidR="00A42CA4" w:rsidRPr="00C128B3" w:rsidRDefault="00A42CA4" w:rsidP="00A42CA4">
            <w:pPr>
              <w:ind w:left="113" w:right="113"/>
              <w:jc w:val="center"/>
              <w:rPr>
                <w:rFonts w:cs="Arial"/>
                <w:sz w:val="16"/>
                <w:szCs w:val="16"/>
              </w:rPr>
            </w:pPr>
            <w:r w:rsidRPr="0087064A">
              <w:rPr>
                <w:rFonts w:cs="Arial"/>
                <w:b/>
                <w:bCs/>
                <w:sz w:val="16"/>
                <w:szCs w:val="16"/>
              </w:rPr>
              <w:t>Study design</w:t>
            </w:r>
          </w:p>
        </w:tc>
        <w:tc>
          <w:tcPr>
            <w:tcW w:w="567" w:type="dxa"/>
            <w:textDirection w:val="btLr"/>
          </w:tcPr>
          <w:p w14:paraId="781F3DF6" w14:textId="77777777" w:rsidR="00A42CA4" w:rsidRPr="00C128B3" w:rsidRDefault="00A42CA4" w:rsidP="00A42CA4">
            <w:pPr>
              <w:ind w:left="113" w:right="113"/>
              <w:jc w:val="center"/>
              <w:rPr>
                <w:rFonts w:cs="Arial"/>
                <w:sz w:val="16"/>
                <w:szCs w:val="16"/>
              </w:rPr>
            </w:pPr>
            <w:r w:rsidRPr="0087064A">
              <w:rPr>
                <w:rFonts w:cs="Arial"/>
                <w:b/>
                <w:bCs/>
                <w:sz w:val="16"/>
                <w:szCs w:val="16"/>
              </w:rPr>
              <w:t>Sample size</w:t>
            </w:r>
          </w:p>
        </w:tc>
        <w:tc>
          <w:tcPr>
            <w:tcW w:w="708" w:type="dxa"/>
            <w:textDirection w:val="btLr"/>
          </w:tcPr>
          <w:p w14:paraId="61990392" w14:textId="77777777" w:rsidR="00A42CA4" w:rsidRPr="00C128B3" w:rsidRDefault="00A42CA4" w:rsidP="00A42CA4">
            <w:pPr>
              <w:ind w:left="113" w:right="113"/>
              <w:jc w:val="center"/>
              <w:rPr>
                <w:rFonts w:cs="Arial"/>
                <w:sz w:val="16"/>
                <w:szCs w:val="16"/>
              </w:rPr>
            </w:pPr>
            <w:r w:rsidRPr="0087064A">
              <w:rPr>
                <w:rFonts w:cs="Arial"/>
                <w:b/>
                <w:bCs/>
                <w:sz w:val="16"/>
                <w:szCs w:val="16"/>
              </w:rPr>
              <w:t>Stroke phase</w:t>
            </w:r>
          </w:p>
        </w:tc>
        <w:tc>
          <w:tcPr>
            <w:tcW w:w="1986" w:type="dxa"/>
            <w:textDirection w:val="btLr"/>
          </w:tcPr>
          <w:p w14:paraId="462AE5F5" w14:textId="77777777" w:rsidR="00A42CA4" w:rsidRPr="00C128B3" w:rsidRDefault="00A42CA4" w:rsidP="00A42CA4">
            <w:pPr>
              <w:ind w:left="113" w:right="113"/>
              <w:jc w:val="center"/>
              <w:rPr>
                <w:rFonts w:cs="Arial"/>
                <w:sz w:val="16"/>
                <w:szCs w:val="16"/>
              </w:rPr>
            </w:pPr>
            <w:r w:rsidRPr="0087064A">
              <w:rPr>
                <w:rFonts w:cs="Arial"/>
                <w:b/>
                <w:bCs/>
                <w:sz w:val="16"/>
                <w:szCs w:val="16"/>
              </w:rPr>
              <w:t>Tasks</w:t>
            </w:r>
          </w:p>
        </w:tc>
        <w:tc>
          <w:tcPr>
            <w:tcW w:w="1842" w:type="dxa"/>
            <w:textDirection w:val="btLr"/>
          </w:tcPr>
          <w:p w14:paraId="76C4D3BF" w14:textId="77777777" w:rsidR="00A42CA4" w:rsidRPr="0087064A" w:rsidRDefault="00A42CA4" w:rsidP="00A42CA4">
            <w:pPr>
              <w:spacing w:line="360" w:lineRule="auto"/>
              <w:ind w:left="113" w:right="113"/>
              <w:jc w:val="center"/>
              <w:rPr>
                <w:rFonts w:cs="Arial"/>
                <w:b/>
                <w:bCs/>
                <w:sz w:val="16"/>
                <w:szCs w:val="16"/>
              </w:rPr>
            </w:pPr>
            <w:r w:rsidRPr="0087064A">
              <w:rPr>
                <w:rFonts w:cs="Arial"/>
                <w:b/>
                <w:bCs/>
                <w:sz w:val="16"/>
                <w:szCs w:val="16"/>
              </w:rPr>
              <w:t>Testing method</w:t>
            </w:r>
          </w:p>
          <w:p w14:paraId="77FC4E3B" w14:textId="77777777" w:rsidR="00A42CA4" w:rsidRPr="00C128B3" w:rsidRDefault="00A42CA4" w:rsidP="00A42CA4">
            <w:pPr>
              <w:ind w:left="113" w:right="113"/>
              <w:jc w:val="center"/>
              <w:rPr>
                <w:rFonts w:cs="Arial"/>
                <w:sz w:val="16"/>
                <w:szCs w:val="16"/>
              </w:rPr>
            </w:pPr>
          </w:p>
        </w:tc>
        <w:tc>
          <w:tcPr>
            <w:tcW w:w="993" w:type="dxa"/>
            <w:textDirection w:val="btLr"/>
          </w:tcPr>
          <w:p w14:paraId="2552136A" w14:textId="77777777" w:rsidR="00A42CA4" w:rsidRPr="00C128B3" w:rsidRDefault="00A42CA4" w:rsidP="00A42CA4">
            <w:pPr>
              <w:ind w:left="113" w:right="113"/>
              <w:jc w:val="center"/>
              <w:rPr>
                <w:rFonts w:cs="Arial"/>
                <w:sz w:val="16"/>
                <w:szCs w:val="16"/>
              </w:rPr>
            </w:pPr>
            <w:r w:rsidRPr="0087064A">
              <w:rPr>
                <w:rFonts w:cs="Arial"/>
                <w:b/>
                <w:bCs/>
                <w:sz w:val="16"/>
                <w:szCs w:val="16"/>
              </w:rPr>
              <w:t>Training duration</w:t>
            </w:r>
          </w:p>
        </w:tc>
        <w:tc>
          <w:tcPr>
            <w:tcW w:w="708" w:type="dxa"/>
            <w:textDirection w:val="btLr"/>
          </w:tcPr>
          <w:p w14:paraId="58BF8539" w14:textId="77777777" w:rsidR="00A42CA4" w:rsidRPr="00C128B3" w:rsidRDefault="00A42CA4" w:rsidP="00A42CA4">
            <w:pPr>
              <w:ind w:left="113" w:right="113"/>
              <w:jc w:val="center"/>
              <w:rPr>
                <w:rFonts w:cs="Arial"/>
                <w:sz w:val="16"/>
                <w:szCs w:val="16"/>
              </w:rPr>
            </w:pPr>
            <w:r w:rsidRPr="0087064A">
              <w:rPr>
                <w:rFonts w:cs="Arial"/>
                <w:b/>
                <w:bCs/>
                <w:sz w:val="16"/>
                <w:szCs w:val="16"/>
              </w:rPr>
              <w:t>Follow up</w:t>
            </w:r>
          </w:p>
        </w:tc>
        <w:tc>
          <w:tcPr>
            <w:tcW w:w="2552" w:type="dxa"/>
            <w:textDirection w:val="btLr"/>
          </w:tcPr>
          <w:p w14:paraId="4666D2FE" w14:textId="77777777" w:rsidR="00A42CA4" w:rsidRPr="00C128B3" w:rsidRDefault="00A42CA4" w:rsidP="00A42CA4">
            <w:pPr>
              <w:ind w:left="113" w:right="113"/>
              <w:jc w:val="center"/>
              <w:rPr>
                <w:rFonts w:cs="Arial"/>
                <w:sz w:val="16"/>
                <w:szCs w:val="16"/>
              </w:rPr>
            </w:pPr>
            <w:r w:rsidRPr="0087064A">
              <w:rPr>
                <w:rFonts w:cs="Arial"/>
                <w:b/>
                <w:bCs/>
                <w:sz w:val="16"/>
                <w:szCs w:val="16"/>
              </w:rPr>
              <w:t>Results summary</w:t>
            </w:r>
          </w:p>
        </w:tc>
      </w:tr>
      <w:tr w:rsidR="00A42CA4" w:rsidRPr="00F731E7" w14:paraId="24A995DF" w14:textId="77777777" w:rsidTr="00A42CA4">
        <w:trPr>
          <w:cantSplit/>
          <w:trHeight w:val="3966"/>
          <w:jc w:val="center"/>
        </w:trPr>
        <w:tc>
          <w:tcPr>
            <w:tcW w:w="562" w:type="dxa"/>
            <w:textDirection w:val="btLr"/>
          </w:tcPr>
          <w:p w14:paraId="6A0E02D3" w14:textId="77777777" w:rsidR="00A42CA4" w:rsidRPr="00A37BBD" w:rsidRDefault="00A42CA4" w:rsidP="00A42CA4">
            <w:pPr>
              <w:ind w:left="113" w:right="113"/>
              <w:jc w:val="center"/>
              <w:rPr>
                <w:rFonts w:cs="Arial"/>
                <w:sz w:val="16"/>
                <w:szCs w:val="16"/>
              </w:rPr>
            </w:pPr>
            <w:r w:rsidRPr="00A37BBD">
              <w:rPr>
                <w:rFonts w:cs="Arial"/>
                <w:sz w:val="16"/>
                <w:szCs w:val="16"/>
              </w:rPr>
              <w:lastRenderedPageBreak/>
              <w:t>Leo et al., (2008)</w:t>
            </w:r>
          </w:p>
        </w:tc>
        <w:tc>
          <w:tcPr>
            <w:tcW w:w="567" w:type="dxa"/>
            <w:textDirection w:val="btLr"/>
          </w:tcPr>
          <w:p w14:paraId="368F472C" w14:textId="77777777" w:rsidR="00A42CA4" w:rsidRPr="00A37BBD" w:rsidRDefault="00A42CA4" w:rsidP="00A42CA4">
            <w:pPr>
              <w:ind w:left="113" w:right="113"/>
              <w:jc w:val="center"/>
              <w:rPr>
                <w:rFonts w:cs="Arial"/>
                <w:sz w:val="16"/>
                <w:szCs w:val="16"/>
              </w:rPr>
            </w:pPr>
            <w:r w:rsidRPr="00A37BBD">
              <w:rPr>
                <w:rFonts w:cs="Arial"/>
                <w:sz w:val="16"/>
                <w:szCs w:val="16"/>
              </w:rPr>
              <w:t>Uncontrolled longitudinal study</w:t>
            </w:r>
          </w:p>
        </w:tc>
        <w:tc>
          <w:tcPr>
            <w:tcW w:w="567" w:type="dxa"/>
            <w:textDirection w:val="btLr"/>
          </w:tcPr>
          <w:p w14:paraId="31AA39C1" w14:textId="77777777" w:rsidR="00A42CA4" w:rsidRPr="00A37BBD" w:rsidRDefault="00A42CA4" w:rsidP="00A42CA4">
            <w:pPr>
              <w:ind w:left="113" w:right="113"/>
              <w:jc w:val="center"/>
              <w:rPr>
                <w:rFonts w:cs="Arial"/>
                <w:sz w:val="16"/>
                <w:szCs w:val="16"/>
              </w:rPr>
            </w:pPr>
            <w:r w:rsidRPr="00A37BBD">
              <w:rPr>
                <w:rFonts w:cs="Arial"/>
                <w:sz w:val="16"/>
                <w:szCs w:val="16"/>
              </w:rPr>
              <w:t>n=12</w:t>
            </w:r>
          </w:p>
        </w:tc>
        <w:tc>
          <w:tcPr>
            <w:tcW w:w="708" w:type="dxa"/>
            <w:textDirection w:val="btLr"/>
          </w:tcPr>
          <w:p w14:paraId="6A7661A0" w14:textId="77777777" w:rsidR="00A42CA4" w:rsidRPr="00A37BBD" w:rsidRDefault="00A42CA4" w:rsidP="00A42CA4">
            <w:pPr>
              <w:ind w:left="113" w:right="113"/>
              <w:jc w:val="center"/>
              <w:rPr>
                <w:rFonts w:cs="Arial"/>
                <w:sz w:val="16"/>
                <w:szCs w:val="16"/>
              </w:rPr>
            </w:pPr>
            <w:r w:rsidRPr="00A37BBD">
              <w:rPr>
                <w:rFonts w:cs="Arial"/>
                <w:sz w:val="16"/>
                <w:szCs w:val="16"/>
              </w:rPr>
              <w:t>Chronic</w:t>
            </w:r>
            <w:r>
              <w:rPr>
                <w:rFonts w:cs="Arial"/>
                <w:sz w:val="16"/>
                <w:szCs w:val="16"/>
              </w:rPr>
              <w:t>,</w:t>
            </w:r>
            <w:r w:rsidRPr="00A37BBD">
              <w:rPr>
                <w:rFonts w:cs="Arial"/>
                <w:sz w:val="16"/>
                <w:szCs w:val="16"/>
              </w:rPr>
              <w:t xml:space="preserve"> &gt; 2 months after onset</w:t>
            </w:r>
          </w:p>
        </w:tc>
        <w:tc>
          <w:tcPr>
            <w:tcW w:w="1986" w:type="dxa"/>
            <w:textDirection w:val="btLr"/>
          </w:tcPr>
          <w:p w14:paraId="5A8C2006" w14:textId="77777777" w:rsidR="00A42CA4" w:rsidRPr="00A37BBD" w:rsidRDefault="00A42CA4" w:rsidP="00A42CA4">
            <w:pPr>
              <w:ind w:left="113" w:right="113"/>
              <w:jc w:val="center"/>
              <w:rPr>
                <w:rFonts w:cs="Arial"/>
                <w:sz w:val="16"/>
                <w:szCs w:val="16"/>
              </w:rPr>
            </w:pPr>
            <w:r w:rsidRPr="00A37BBD">
              <w:rPr>
                <w:rFonts w:cs="Arial"/>
                <w:sz w:val="16"/>
                <w:szCs w:val="16"/>
              </w:rPr>
              <w:t>Experiment 1 tested the effect of spatial coincidence between visual and auditory stimuli. Experiment 2 tested whether this effect also depended on temporal coincidence. Both experiments used the same apparatus. Three testing conditions were used: (1) Unimodal auditory condition : (2) Unimodal visual catch-trial condition: (3) Cross-modal condition.</w:t>
            </w:r>
          </w:p>
        </w:tc>
        <w:tc>
          <w:tcPr>
            <w:tcW w:w="1842" w:type="dxa"/>
            <w:textDirection w:val="btLr"/>
          </w:tcPr>
          <w:p w14:paraId="4CB56B68" w14:textId="77777777" w:rsidR="00A42CA4" w:rsidRPr="00A37BBD" w:rsidRDefault="00A42CA4" w:rsidP="00A42CA4">
            <w:pPr>
              <w:ind w:left="113" w:right="113"/>
              <w:jc w:val="center"/>
              <w:rPr>
                <w:rFonts w:cs="Arial"/>
                <w:sz w:val="16"/>
                <w:szCs w:val="16"/>
              </w:rPr>
            </w:pPr>
            <w:r w:rsidRPr="00A37BBD">
              <w:rPr>
                <w:rFonts w:cs="Arial"/>
                <w:sz w:val="16"/>
                <w:szCs w:val="16"/>
              </w:rPr>
              <w:t>The assessment has been done through the two experiments.</w:t>
            </w:r>
          </w:p>
        </w:tc>
        <w:tc>
          <w:tcPr>
            <w:tcW w:w="993" w:type="dxa"/>
            <w:textDirection w:val="btLr"/>
          </w:tcPr>
          <w:p w14:paraId="66E65DD4" w14:textId="77777777" w:rsidR="00A42CA4" w:rsidRPr="00A37BBD" w:rsidRDefault="00A42CA4" w:rsidP="00A42CA4">
            <w:pPr>
              <w:ind w:left="113" w:right="113"/>
              <w:jc w:val="center"/>
              <w:rPr>
                <w:rFonts w:cs="Arial"/>
                <w:sz w:val="16"/>
                <w:szCs w:val="16"/>
              </w:rPr>
            </w:pPr>
            <w:r w:rsidRPr="00A37BBD">
              <w:rPr>
                <w:rFonts w:cs="Arial"/>
                <w:sz w:val="16"/>
                <w:szCs w:val="16"/>
              </w:rPr>
              <w:t>The total number of trials was 600, and these were equally distributed in 15 experimental blocks (40 trials each) over two consecutive days.</w:t>
            </w:r>
          </w:p>
        </w:tc>
        <w:tc>
          <w:tcPr>
            <w:tcW w:w="708" w:type="dxa"/>
            <w:textDirection w:val="btLr"/>
          </w:tcPr>
          <w:p w14:paraId="2EAA812F" w14:textId="77777777" w:rsidR="00A42CA4" w:rsidRPr="00A37BBD" w:rsidRDefault="00A42CA4" w:rsidP="00A42CA4">
            <w:pPr>
              <w:ind w:left="113" w:right="113"/>
              <w:jc w:val="center"/>
              <w:rPr>
                <w:rFonts w:cs="Arial"/>
                <w:sz w:val="16"/>
                <w:szCs w:val="16"/>
              </w:rPr>
            </w:pPr>
            <w:r w:rsidRPr="00A37BBD">
              <w:rPr>
                <w:rFonts w:cs="Arial"/>
                <w:sz w:val="16"/>
                <w:szCs w:val="16"/>
              </w:rPr>
              <w:t>N/A</w:t>
            </w:r>
          </w:p>
        </w:tc>
        <w:tc>
          <w:tcPr>
            <w:tcW w:w="2552" w:type="dxa"/>
            <w:textDirection w:val="btLr"/>
          </w:tcPr>
          <w:p w14:paraId="5E2AA284" w14:textId="77777777" w:rsidR="00A42CA4" w:rsidRPr="00A37BBD" w:rsidRDefault="00A42CA4" w:rsidP="00A42CA4">
            <w:pPr>
              <w:ind w:left="113" w:right="113"/>
              <w:jc w:val="center"/>
              <w:rPr>
                <w:rFonts w:cs="Arial"/>
                <w:sz w:val="16"/>
                <w:szCs w:val="16"/>
              </w:rPr>
            </w:pPr>
            <w:r w:rsidRPr="00A37BBD">
              <w:rPr>
                <w:rFonts w:cs="Arial"/>
                <w:sz w:val="16"/>
                <w:szCs w:val="16"/>
              </w:rPr>
              <w:t xml:space="preserve">In the hemianopic field, a spatially and temporally coincident </w:t>
            </w:r>
            <w:r>
              <w:rPr>
                <w:rFonts w:cs="Arial"/>
                <w:sz w:val="16"/>
                <w:szCs w:val="16"/>
              </w:rPr>
              <w:t>AV</w:t>
            </w:r>
            <w:r w:rsidRPr="00A37BBD">
              <w:rPr>
                <w:rFonts w:cs="Arial"/>
                <w:sz w:val="16"/>
                <w:szCs w:val="16"/>
              </w:rPr>
              <w:t xml:space="preserve"> stimulus significantly reduced the localization error established in the unimodal condition (10° Vs 13°, p˂0.02, respectively).</w:t>
            </w:r>
            <w:r>
              <w:rPr>
                <w:rFonts w:cs="Arial"/>
                <w:sz w:val="16"/>
                <w:szCs w:val="16"/>
              </w:rPr>
              <w:t xml:space="preserve"> </w:t>
            </w:r>
            <w:r w:rsidRPr="00A37BBD">
              <w:rPr>
                <w:rFonts w:cs="Arial"/>
                <w:sz w:val="16"/>
                <w:szCs w:val="16"/>
              </w:rPr>
              <w:t>This multisensory benefit was as great in the blind field as in the intact hemifield. a significant main effect was obtained only for hemifield in the visual bias of sound location, showing that only the intact field did the visual stimulus bias sound localization (visual bias in the intact =41%, in the blind=1%).</w:t>
            </w:r>
          </w:p>
        </w:tc>
      </w:tr>
      <w:tr w:rsidR="00A42CA4" w:rsidRPr="00F731E7" w14:paraId="76640324" w14:textId="77777777" w:rsidTr="00960F21">
        <w:trPr>
          <w:cantSplit/>
          <w:trHeight w:val="3958"/>
          <w:jc w:val="center"/>
        </w:trPr>
        <w:tc>
          <w:tcPr>
            <w:tcW w:w="562" w:type="dxa"/>
            <w:textDirection w:val="btLr"/>
          </w:tcPr>
          <w:p w14:paraId="18E73F6A" w14:textId="77777777" w:rsidR="00A42CA4" w:rsidRPr="00A37BBD" w:rsidRDefault="00A42CA4" w:rsidP="00A42CA4">
            <w:pPr>
              <w:ind w:left="113" w:right="113"/>
              <w:jc w:val="center"/>
              <w:rPr>
                <w:rFonts w:cs="Arial"/>
                <w:sz w:val="16"/>
                <w:szCs w:val="16"/>
              </w:rPr>
            </w:pPr>
            <w:proofErr w:type="spellStart"/>
            <w:r w:rsidRPr="00A37BBD">
              <w:rPr>
                <w:rFonts w:cs="Arial"/>
                <w:sz w:val="16"/>
                <w:szCs w:val="16"/>
              </w:rPr>
              <w:t>Lewald</w:t>
            </w:r>
            <w:proofErr w:type="spellEnd"/>
            <w:r w:rsidRPr="00A37BBD">
              <w:rPr>
                <w:rFonts w:cs="Arial"/>
                <w:sz w:val="16"/>
                <w:szCs w:val="16"/>
              </w:rPr>
              <w:t xml:space="preserve"> et al., (2009)</w:t>
            </w:r>
          </w:p>
        </w:tc>
        <w:tc>
          <w:tcPr>
            <w:tcW w:w="567" w:type="dxa"/>
            <w:textDirection w:val="btLr"/>
          </w:tcPr>
          <w:p w14:paraId="7A789035" w14:textId="77777777" w:rsidR="00A42CA4" w:rsidRPr="00A37BBD" w:rsidRDefault="00A42CA4" w:rsidP="00A42CA4">
            <w:pPr>
              <w:ind w:left="113" w:right="113"/>
              <w:jc w:val="center"/>
              <w:rPr>
                <w:rFonts w:cs="Arial"/>
                <w:sz w:val="16"/>
                <w:szCs w:val="16"/>
              </w:rPr>
            </w:pPr>
            <w:r w:rsidRPr="00A37BBD">
              <w:rPr>
                <w:rFonts w:cs="Arial"/>
                <w:sz w:val="16"/>
                <w:szCs w:val="16"/>
              </w:rPr>
              <w:t>Case control study</w:t>
            </w:r>
          </w:p>
        </w:tc>
        <w:tc>
          <w:tcPr>
            <w:tcW w:w="567" w:type="dxa"/>
            <w:textDirection w:val="btLr"/>
          </w:tcPr>
          <w:p w14:paraId="7E414520" w14:textId="77777777" w:rsidR="00A42CA4" w:rsidRPr="00A37BBD" w:rsidRDefault="00A42CA4" w:rsidP="00A42CA4">
            <w:pPr>
              <w:ind w:left="113" w:right="113"/>
              <w:jc w:val="center"/>
              <w:rPr>
                <w:rFonts w:cs="Arial"/>
                <w:sz w:val="16"/>
                <w:szCs w:val="16"/>
              </w:rPr>
            </w:pPr>
            <w:r w:rsidRPr="00A37BBD">
              <w:rPr>
                <w:rFonts w:cs="Arial"/>
                <w:sz w:val="16"/>
                <w:szCs w:val="16"/>
              </w:rPr>
              <w:t>n=24 (12 patients and 12 control)</w:t>
            </w:r>
          </w:p>
        </w:tc>
        <w:tc>
          <w:tcPr>
            <w:tcW w:w="708" w:type="dxa"/>
            <w:textDirection w:val="btLr"/>
          </w:tcPr>
          <w:p w14:paraId="2905D0D7" w14:textId="77777777" w:rsidR="00A42CA4" w:rsidRPr="00A37BBD" w:rsidRDefault="00A42CA4" w:rsidP="00A42CA4">
            <w:pPr>
              <w:ind w:left="113" w:right="113"/>
              <w:jc w:val="center"/>
              <w:rPr>
                <w:rFonts w:cs="Arial"/>
                <w:sz w:val="16"/>
                <w:szCs w:val="16"/>
              </w:rPr>
            </w:pPr>
            <w:r w:rsidRPr="00A37BBD">
              <w:rPr>
                <w:rFonts w:cs="Arial"/>
                <w:sz w:val="16"/>
                <w:szCs w:val="16"/>
              </w:rPr>
              <w:t>Chronic</w:t>
            </w:r>
            <w:r>
              <w:rPr>
                <w:rFonts w:cs="Arial"/>
                <w:sz w:val="16"/>
                <w:szCs w:val="16"/>
              </w:rPr>
              <w:t>,</w:t>
            </w:r>
            <w:r w:rsidRPr="00A37BBD">
              <w:rPr>
                <w:rFonts w:cs="Arial"/>
                <w:sz w:val="16"/>
                <w:szCs w:val="16"/>
              </w:rPr>
              <w:t xml:space="preserve"> at least 5 months from illness onset</w:t>
            </w:r>
          </w:p>
        </w:tc>
        <w:tc>
          <w:tcPr>
            <w:tcW w:w="1986" w:type="dxa"/>
            <w:textDirection w:val="btLr"/>
          </w:tcPr>
          <w:p w14:paraId="5F299774" w14:textId="77777777" w:rsidR="00A42CA4" w:rsidRPr="00A37BBD" w:rsidRDefault="00A42CA4" w:rsidP="00A42CA4">
            <w:pPr>
              <w:ind w:left="113" w:right="113"/>
              <w:jc w:val="center"/>
              <w:rPr>
                <w:rFonts w:cs="Arial"/>
                <w:sz w:val="16"/>
                <w:szCs w:val="16"/>
              </w:rPr>
            </w:pPr>
            <w:r w:rsidRPr="00A37BBD">
              <w:rPr>
                <w:rFonts w:cs="Arial"/>
                <w:sz w:val="16"/>
                <w:szCs w:val="16"/>
              </w:rPr>
              <w:t>Two blocks were conducted subsequently in fixed order. In the first block, subjects adjusted a visual stimulus toward their subjective straight-ahead direction. The second block was conducted in exactly the same way as the first block, but with presentation of acoustic stimuli from loudspeakers instead of visual stimuli. The subjects were instructed to align the sound position with their felt straight ahead direction.</w:t>
            </w:r>
          </w:p>
        </w:tc>
        <w:tc>
          <w:tcPr>
            <w:tcW w:w="1842" w:type="dxa"/>
            <w:textDirection w:val="btLr"/>
          </w:tcPr>
          <w:p w14:paraId="59A424B1" w14:textId="77777777" w:rsidR="00A42CA4" w:rsidRPr="00A37BBD" w:rsidRDefault="00A42CA4" w:rsidP="00A42CA4">
            <w:pPr>
              <w:ind w:left="113" w:right="113"/>
              <w:jc w:val="center"/>
              <w:rPr>
                <w:rFonts w:cs="Arial"/>
                <w:sz w:val="16"/>
                <w:szCs w:val="16"/>
              </w:rPr>
            </w:pPr>
            <w:r w:rsidRPr="00A37BBD">
              <w:rPr>
                <w:rFonts w:cs="Arial"/>
                <w:sz w:val="16"/>
                <w:szCs w:val="16"/>
              </w:rPr>
              <w:t>The assessment has been done through the experiment.</w:t>
            </w:r>
          </w:p>
        </w:tc>
        <w:tc>
          <w:tcPr>
            <w:tcW w:w="993" w:type="dxa"/>
            <w:textDirection w:val="btLr"/>
          </w:tcPr>
          <w:p w14:paraId="09207531" w14:textId="77777777" w:rsidR="00A42CA4" w:rsidRPr="00A37BBD" w:rsidRDefault="00A42CA4" w:rsidP="00A42CA4">
            <w:pPr>
              <w:ind w:left="113" w:right="113"/>
              <w:jc w:val="center"/>
              <w:rPr>
                <w:rFonts w:cs="Arial"/>
                <w:sz w:val="16"/>
                <w:szCs w:val="16"/>
              </w:rPr>
            </w:pPr>
            <w:r w:rsidRPr="00A37BBD">
              <w:rPr>
                <w:rFonts w:cs="Arial"/>
                <w:sz w:val="16"/>
                <w:szCs w:val="16"/>
              </w:rPr>
              <w:t>2 blocks each contains 63 trials.</w:t>
            </w:r>
          </w:p>
        </w:tc>
        <w:tc>
          <w:tcPr>
            <w:tcW w:w="708" w:type="dxa"/>
            <w:textDirection w:val="btLr"/>
          </w:tcPr>
          <w:p w14:paraId="3D3C98F1" w14:textId="77777777" w:rsidR="00A42CA4" w:rsidRPr="00A37BBD" w:rsidRDefault="00A42CA4" w:rsidP="00A42CA4">
            <w:pPr>
              <w:ind w:left="113" w:right="113"/>
              <w:jc w:val="center"/>
              <w:rPr>
                <w:rFonts w:cs="Arial"/>
                <w:sz w:val="16"/>
                <w:szCs w:val="16"/>
              </w:rPr>
            </w:pPr>
            <w:r w:rsidRPr="00A37BBD">
              <w:rPr>
                <w:rFonts w:cs="Arial"/>
                <w:sz w:val="16"/>
                <w:szCs w:val="16"/>
              </w:rPr>
              <w:t>N/A</w:t>
            </w:r>
          </w:p>
        </w:tc>
        <w:tc>
          <w:tcPr>
            <w:tcW w:w="2552" w:type="dxa"/>
            <w:textDirection w:val="btLr"/>
          </w:tcPr>
          <w:p w14:paraId="58C41B9C" w14:textId="77777777" w:rsidR="00A42CA4" w:rsidRPr="00A37BBD" w:rsidRDefault="00A42CA4" w:rsidP="00A42CA4">
            <w:pPr>
              <w:ind w:left="113" w:right="113"/>
              <w:jc w:val="center"/>
              <w:rPr>
                <w:rFonts w:cs="Arial"/>
                <w:sz w:val="16"/>
                <w:szCs w:val="16"/>
              </w:rPr>
            </w:pPr>
            <w:r w:rsidRPr="00A37BBD">
              <w:rPr>
                <w:rFonts w:cs="Arial"/>
                <w:sz w:val="16"/>
                <w:szCs w:val="16"/>
              </w:rPr>
              <w:t>The results indicate that in hemianopia the subjective straight ahead</w:t>
            </w:r>
            <w:r>
              <w:rPr>
                <w:rFonts w:cs="Arial"/>
                <w:sz w:val="16"/>
                <w:szCs w:val="16"/>
              </w:rPr>
              <w:t xml:space="preserve"> </w:t>
            </w:r>
            <w:r w:rsidRPr="00A37BBD">
              <w:rPr>
                <w:rFonts w:cs="Arial"/>
                <w:sz w:val="16"/>
                <w:szCs w:val="16"/>
              </w:rPr>
              <w:t>is unaffected. The actual straight-ahead position (0°) has a significant leftward bias of visual straight ahead in LHH (p=0.016) as well as in healthy control (p=0.017), but not in RHH (p=0.46), whereas auditory straight ahead was insignificant in all groups. This suggests that visual brain areas, as are damaged in hemianopia, are not directly involved in relating body position to the external space.</w:t>
            </w:r>
          </w:p>
        </w:tc>
      </w:tr>
      <w:tr w:rsidR="00A42CA4" w:rsidRPr="00F731E7" w14:paraId="46307192" w14:textId="77777777" w:rsidTr="00A42CA4">
        <w:trPr>
          <w:cantSplit/>
          <w:trHeight w:val="4241"/>
          <w:jc w:val="center"/>
        </w:trPr>
        <w:tc>
          <w:tcPr>
            <w:tcW w:w="562" w:type="dxa"/>
            <w:textDirection w:val="btLr"/>
          </w:tcPr>
          <w:p w14:paraId="75D96340" w14:textId="77777777" w:rsidR="00A42CA4" w:rsidRPr="00A37BBD" w:rsidRDefault="00A42CA4" w:rsidP="00A42CA4">
            <w:pPr>
              <w:ind w:left="113" w:right="113"/>
              <w:jc w:val="center"/>
              <w:rPr>
                <w:rFonts w:cs="Arial"/>
                <w:sz w:val="16"/>
                <w:szCs w:val="16"/>
              </w:rPr>
            </w:pPr>
            <w:proofErr w:type="spellStart"/>
            <w:r w:rsidRPr="00A37BBD">
              <w:rPr>
                <w:rFonts w:cs="Arial"/>
                <w:sz w:val="16"/>
                <w:szCs w:val="16"/>
              </w:rPr>
              <w:t>Frassinetti</w:t>
            </w:r>
            <w:proofErr w:type="spellEnd"/>
            <w:r w:rsidRPr="00A37BBD">
              <w:rPr>
                <w:rFonts w:cs="Arial"/>
                <w:sz w:val="16"/>
                <w:szCs w:val="16"/>
              </w:rPr>
              <w:t xml:space="preserve"> et </w:t>
            </w:r>
            <w:proofErr w:type="gramStart"/>
            <w:r w:rsidRPr="00A37BBD">
              <w:rPr>
                <w:rFonts w:cs="Arial"/>
                <w:sz w:val="16"/>
                <w:szCs w:val="16"/>
              </w:rPr>
              <w:t>al,.</w:t>
            </w:r>
            <w:proofErr w:type="gramEnd"/>
            <w:r w:rsidRPr="00A37BBD">
              <w:rPr>
                <w:rFonts w:cs="Arial"/>
                <w:sz w:val="16"/>
                <w:szCs w:val="16"/>
              </w:rPr>
              <w:t xml:space="preserve"> (2005)</w:t>
            </w:r>
          </w:p>
        </w:tc>
        <w:tc>
          <w:tcPr>
            <w:tcW w:w="567" w:type="dxa"/>
            <w:textDirection w:val="btLr"/>
          </w:tcPr>
          <w:p w14:paraId="2FC19319" w14:textId="77777777" w:rsidR="00A42CA4" w:rsidRPr="00A37BBD" w:rsidRDefault="00A42CA4" w:rsidP="00A42CA4">
            <w:pPr>
              <w:ind w:left="113" w:right="113"/>
              <w:jc w:val="center"/>
              <w:rPr>
                <w:rFonts w:cs="Arial"/>
                <w:sz w:val="16"/>
                <w:szCs w:val="16"/>
              </w:rPr>
            </w:pPr>
            <w:r w:rsidRPr="00A37BBD">
              <w:rPr>
                <w:rFonts w:cs="Arial"/>
                <w:sz w:val="16"/>
                <w:szCs w:val="16"/>
              </w:rPr>
              <w:t>Uncontrolled longitudinal study</w:t>
            </w:r>
          </w:p>
        </w:tc>
        <w:tc>
          <w:tcPr>
            <w:tcW w:w="567" w:type="dxa"/>
            <w:textDirection w:val="btLr"/>
          </w:tcPr>
          <w:p w14:paraId="303501DF" w14:textId="77777777" w:rsidR="00A42CA4" w:rsidRPr="00A37BBD" w:rsidRDefault="00A42CA4" w:rsidP="00A42CA4">
            <w:pPr>
              <w:ind w:left="113" w:right="113"/>
              <w:jc w:val="center"/>
              <w:rPr>
                <w:rFonts w:cs="Arial"/>
                <w:sz w:val="16"/>
                <w:szCs w:val="16"/>
              </w:rPr>
            </w:pPr>
            <w:r w:rsidRPr="00A37BBD">
              <w:rPr>
                <w:rFonts w:cs="Arial"/>
                <w:sz w:val="16"/>
                <w:szCs w:val="16"/>
              </w:rPr>
              <w:t>n= 21 (7 HH, 7 neglect, and 7 neglect with HH)</w:t>
            </w:r>
          </w:p>
        </w:tc>
        <w:tc>
          <w:tcPr>
            <w:tcW w:w="708" w:type="dxa"/>
            <w:textDirection w:val="btLr"/>
          </w:tcPr>
          <w:p w14:paraId="7C958F0A" w14:textId="77777777" w:rsidR="00A42CA4" w:rsidRPr="00A37BBD" w:rsidRDefault="00A42CA4" w:rsidP="00A42CA4">
            <w:pPr>
              <w:ind w:left="113" w:right="113"/>
              <w:jc w:val="center"/>
              <w:rPr>
                <w:rFonts w:cs="Arial"/>
                <w:sz w:val="16"/>
                <w:szCs w:val="16"/>
              </w:rPr>
            </w:pPr>
            <w:r w:rsidRPr="00A37BBD">
              <w:rPr>
                <w:rFonts w:cs="Arial"/>
                <w:sz w:val="16"/>
                <w:szCs w:val="16"/>
              </w:rPr>
              <w:t>Not specified</w:t>
            </w:r>
          </w:p>
        </w:tc>
        <w:tc>
          <w:tcPr>
            <w:tcW w:w="1986" w:type="dxa"/>
            <w:textDirection w:val="btLr"/>
          </w:tcPr>
          <w:p w14:paraId="109D7A55" w14:textId="77777777" w:rsidR="00A42CA4" w:rsidRPr="00A37BBD" w:rsidRDefault="00A42CA4" w:rsidP="00A42CA4">
            <w:pPr>
              <w:ind w:left="113" w:right="113"/>
              <w:jc w:val="center"/>
              <w:rPr>
                <w:rFonts w:cs="Arial"/>
                <w:sz w:val="16"/>
                <w:szCs w:val="16"/>
              </w:rPr>
            </w:pPr>
            <w:r w:rsidRPr="00A37BBD">
              <w:rPr>
                <w:rFonts w:cs="Arial"/>
                <w:sz w:val="16"/>
                <w:szCs w:val="16"/>
              </w:rPr>
              <w:t xml:space="preserve">In each trial, three different combinations of visual and auditory stimuli could be presented: (1) unimodal visual condition, (2) unimodal auditory condition, i.e., catch trials, and (3) cross-modal condition, </w:t>
            </w:r>
            <w:r>
              <w:rPr>
                <w:rFonts w:cs="Arial"/>
                <w:sz w:val="16"/>
                <w:szCs w:val="16"/>
              </w:rPr>
              <w:t>spatially coincident or disparate</w:t>
            </w:r>
            <w:r w:rsidRPr="00A37BBD">
              <w:rPr>
                <w:rFonts w:cs="Arial"/>
                <w:sz w:val="16"/>
                <w:szCs w:val="16"/>
              </w:rPr>
              <w:t>. The auditory and the visual stimuli were simultaneously presented.</w:t>
            </w:r>
          </w:p>
        </w:tc>
        <w:tc>
          <w:tcPr>
            <w:tcW w:w="1842" w:type="dxa"/>
            <w:textDirection w:val="btLr"/>
          </w:tcPr>
          <w:p w14:paraId="046AC08F" w14:textId="77777777" w:rsidR="00A42CA4" w:rsidRPr="00A37BBD" w:rsidRDefault="00A42CA4" w:rsidP="00A42CA4">
            <w:pPr>
              <w:ind w:left="113" w:right="113"/>
              <w:jc w:val="center"/>
              <w:rPr>
                <w:rFonts w:cs="Arial"/>
                <w:sz w:val="16"/>
                <w:szCs w:val="16"/>
              </w:rPr>
            </w:pPr>
            <w:r w:rsidRPr="00A37BBD">
              <w:rPr>
                <w:rFonts w:cs="Arial"/>
                <w:sz w:val="16"/>
                <w:szCs w:val="16"/>
              </w:rPr>
              <w:t>The number of visual detections made in unimodal condition to those made in cross-modal conditions were compared in patients with neglect (N+H ), with hemianopia (N H+), and with both neglect and hemianopia (N+H+).</w:t>
            </w:r>
          </w:p>
        </w:tc>
        <w:tc>
          <w:tcPr>
            <w:tcW w:w="993" w:type="dxa"/>
            <w:textDirection w:val="btLr"/>
          </w:tcPr>
          <w:p w14:paraId="0E69F1D6" w14:textId="77777777" w:rsidR="00A42CA4" w:rsidRPr="00A37BBD" w:rsidRDefault="00A42CA4" w:rsidP="00A42CA4">
            <w:pPr>
              <w:ind w:left="113" w:right="113"/>
              <w:jc w:val="center"/>
              <w:rPr>
                <w:rFonts w:cs="Arial"/>
                <w:sz w:val="16"/>
                <w:szCs w:val="16"/>
              </w:rPr>
            </w:pPr>
            <w:r w:rsidRPr="00A37BBD">
              <w:rPr>
                <w:rFonts w:cs="Arial"/>
                <w:sz w:val="16"/>
                <w:szCs w:val="16"/>
              </w:rPr>
              <w:t>Each session lasted approximately</w:t>
            </w:r>
          </w:p>
          <w:p w14:paraId="116F67F3" w14:textId="77777777" w:rsidR="00A42CA4" w:rsidRPr="00A37BBD" w:rsidRDefault="00A42CA4" w:rsidP="00A42CA4">
            <w:pPr>
              <w:ind w:left="113" w:right="113"/>
              <w:jc w:val="center"/>
              <w:rPr>
                <w:rFonts w:cs="Arial"/>
                <w:sz w:val="16"/>
                <w:szCs w:val="16"/>
              </w:rPr>
            </w:pPr>
            <w:r w:rsidRPr="00A37BBD">
              <w:rPr>
                <w:rFonts w:cs="Arial"/>
                <w:sz w:val="16"/>
                <w:szCs w:val="16"/>
              </w:rPr>
              <w:t>2 hr and was run on two consecutive days</w:t>
            </w:r>
          </w:p>
        </w:tc>
        <w:tc>
          <w:tcPr>
            <w:tcW w:w="708" w:type="dxa"/>
            <w:textDirection w:val="btLr"/>
          </w:tcPr>
          <w:p w14:paraId="79F39A82" w14:textId="77777777" w:rsidR="00A42CA4" w:rsidRPr="00A37BBD" w:rsidRDefault="00A42CA4" w:rsidP="00A42CA4">
            <w:pPr>
              <w:ind w:left="113" w:right="113"/>
              <w:jc w:val="center"/>
              <w:rPr>
                <w:rFonts w:cs="Arial"/>
                <w:sz w:val="16"/>
                <w:szCs w:val="16"/>
              </w:rPr>
            </w:pPr>
            <w:r w:rsidRPr="00A37BBD">
              <w:rPr>
                <w:rFonts w:cs="Arial"/>
                <w:sz w:val="16"/>
                <w:szCs w:val="16"/>
              </w:rPr>
              <w:t>N/A</w:t>
            </w:r>
          </w:p>
        </w:tc>
        <w:tc>
          <w:tcPr>
            <w:tcW w:w="2552" w:type="dxa"/>
            <w:textDirection w:val="btLr"/>
          </w:tcPr>
          <w:p w14:paraId="117B6723" w14:textId="77777777" w:rsidR="00A42CA4" w:rsidRPr="00A37BBD" w:rsidRDefault="00A42CA4" w:rsidP="00A42CA4">
            <w:pPr>
              <w:ind w:left="113" w:right="113"/>
              <w:jc w:val="center"/>
              <w:rPr>
                <w:rFonts w:cs="Arial"/>
                <w:sz w:val="16"/>
                <w:szCs w:val="16"/>
              </w:rPr>
            </w:pPr>
            <w:r w:rsidRPr="00A37BBD">
              <w:rPr>
                <w:rFonts w:cs="Arial"/>
                <w:sz w:val="16"/>
                <w:szCs w:val="16"/>
              </w:rPr>
              <w:t xml:space="preserve">These results showed cross-modal effects in neglect patients without hemianopia and in hemianopic patients without neglect, but not in patients with </w:t>
            </w:r>
            <w:r>
              <w:rPr>
                <w:rFonts w:cs="Arial"/>
                <w:sz w:val="16"/>
                <w:szCs w:val="16"/>
              </w:rPr>
              <w:t>both</w:t>
            </w:r>
            <w:r w:rsidRPr="00A37BBD">
              <w:rPr>
                <w:rFonts w:cs="Arial"/>
                <w:sz w:val="16"/>
                <w:szCs w:val="16"/>
              </w:rPr>
              <w:t>. In both nasal and temporal positions, the detection accuracy increased in both HH and neglect patients with coincident AVT (p˂0.02, p˂001, respectively) but not in patients with both defects (p≥0.88). A negative correlation was found between the number of cortical areas involved by lesion and the magnitude of multisensory enhancement (r = .78, p &lt; .004).</w:t>
            </w:r>
          </w:p>
        </w:tc>
      </w:tr>
      <w:tr w:rsidR="00A42CA4" w:rsidRPr="00F731E7" w14:paraId="330C44BB" w14:textId="77777777" w:rsidTr="00960F21">
        <w:trPr>
          <w:cantSplit/>
          <w:trHeight w:val="1550"/>
          <w:jc w:val="center"/>
        </w:trPr>
        <w:tc>
          <w:tcPr>
            <w:tcW w:w="562" w:type="dxa"/>
            <w:textDirection w:val="btLr"/>
          </w:tcPr>
          <w:p w14:paraId="4B81CF4C" w14:textId="77777777" w:rsidR="00A42CA4" w:rsidRPr="00A37BBD" w:rsidRDefault="00A42CA4" w:rsidP="00A42CA4">
            <w:pPr>
              <w:ind w:left="113" w:right="113"/>
              <w:jc w:val="center"/>
              <w:rPr>
                <w:rFonts w:cs="Arial"/>
                <w:sz w:val="16"/>
                <w:szCs w:val="16"/>
              </w:rPr>
            </w:pPr>
            <w:r w:rsidRPr="0087064A">
              <w:rPr>
                <w:rFonts w:cs="Arial"/>
                <w:b/>
                <w:bCs/>
                <w:sz w:val="16"/>
                <w:szCs w:val="16"/>
              </w:rPr>
              <w:t>Study ID</w:t>
            </w:r>
          </w:p>
        </w:tc>
        <w:tc>
          <w:tcPr>
            <w:tcW w:w="567" w:type="dxa"/>
            <w:textDirection w:val="btLr"/>
          </w:tcPr>
          <w:p w14:paraId="4DFA679B" w14:textId="77777777" w:rsidR="00A42CA4" w:rsidRPr="00A37BBD" w:rsidRDefault="00A42CA4" w:rsidP="00A42CA4">
            <w:pPr>
              <w:ind w:left="113" w:right="113"/>
              <w:jc w:val="center"/>
              <w:rPr>
                <w:rFonts w:cs="Arial"/>
                <w:sz w:val="16"/>
                <w:szCs w:val="16"/>
              </w:rPr>
            </w:pPr>
            <w:r w:rsidRPr="0087064A">
              <w:rPr>
                <w:rFonts w:cs="Arial"/>
                <w:b/>
                <w:bCs/>
                <w:sz w:val="16"/>
                <w:szCs w:val="16"/>
              </w:rPr>
              <w:t>Study design</w:t>
            </w:r>
          </w:p>
        </w:tc>
        <w:tc>
          <w:tcPr>
            <w:tcW w:w="567" w:type="dxa"/>
            <w:textDirection w:val="btLr"/>
          </w:tcPr>
          <w:p w14:paraId="1A658CB6" w14:textId="77777777" w:rsidR="00A42CA4" w:rsidRPr="00A37BBD" w:rsidRDefault="00A42CA4" w:rsidP="00A42CA4">
            <w:pPr>
              <w:ind w:left="113" w:right="113"/>
              <w:jc w:val="center"/>
              <w:rPr>
                <w:rFonts w:cs="Arial"/>
                <w:sz w:val="16"/>
                <w:szCs w:val="16"/>
              </w:rPr>
            </w:pPr>
            <w:r w:rsidRPr="0087064A">
              <w:rPr>
                <w:rFonts w:cs="Arial"/>
                <w:b/>
                <w:bCs/>
                <w:sz w:val="16"/>
                <w:szCs w:val="16"/>
              </w:rPr>
              <w:t>Sample size</w:t>
            </w:r>
          </w:p>
        </w:tc>
        <w:tc>
          <w:tcPr>
            <w:tcW w:w="708" w:type="dxa"/>
            <w:textDirection w:val="btLr"/>
          </w:tcPr>
          <w:p w14:paraId="44D3EF12" w14:textId="77777777" w:rsidR="00A42CA4" w:rsidRPr="00A37BBD" w:rsidRDefault="00A42CA4" w:rsidP="00A42CA4">
            <w:pPr>
              <w:ind w:left="113" w:right="113"/>
              <w:jc w:val="center"/>
              <w:rPr>
                <w:rFonts w:cs="Arial"/>
                <w:sz w:val="16"/>
                <w:szCs w:val="16"/>
              </w:rPr>
            </w:pPr>
            <w:r w:rsidRPr="0087064A">
              <w:rPr>
                <w:rFonts w:cs="Arial"/>
                <w:b/>
                <w:bCs/>
                <w:sz w:val="16"/>
                <w:szCs w:val="16"/>
              </w:rPr>
              <w:t>Stroke phase</w:t>
            </w:r>
          </w:p>
        </w:tc>
        <w:tc>
          <w:tcPr>
            <w:tcW w:w="1986" w:type="dxa"/>
            <w:textDirection w:val="btLr"/>
          </w:tcPr>
          <w:p w14:paraId="11874DEC" w14:textId="77777777" w:rsidR="00A42CA4" w:rsidRPr="00A37BBD" w:rsidRDefault="00A42CA4" w:rsidP="00A42CA4">
            <w:pPr>
              <w:ind w:left="113" w:right="113"/>
              <w:jc w:val="center"/>
              <w:rPr>
                <w:rFonts w:cs="Arial"/>
                <w:sz w:val="16"/>
                <w:szCs w:val="16"/>
              </w:rPr>
            </w:pPr>
            <w:r w:rsidRPr="0087064A">
              <w:rPr>
                <w:rFonts w:cs="Arial"/>
                <w:b/>
                <w:bCs/>
                <w:sz w:val="16"/>
                <w:szCs w:val="16"/>
              </w:rPr>
              <w:t>Tasks</w:t>
            </w:r>
          </w:p>
        </w:tc>
        <w:tc>
          <w:tcPr>
            <w:tcW w:w="1842" w:type="dxa"/>
            <w:textDirection w:val="btLr"/>
          </w:tcPr>
          <w:p w14:paraId="0EC51C0C" w14:textId="77777777" w:rsidR="00A42CA4" w:rsidRPr="0087064A" w:rsidRDefault="00A42CA4" w:rsidP="00A42CA4">
            <w:pPr>
              <w:spacing w:line="360" w:lineRule="auto"/>
              <w:ind w:left="113" w:right="113"/>
              <w:jc w:val="center"/>
              <w:rPr>
                <w:rFonts w:cs="Arial"/>
                <w:b/>
                <w:bCs/>
                <w:sz w:val="16"/>
                <w:szCs w:val="16"/>
              </w:rPr>
            </w:pPr>
            <w:r w:rsidRPr="0087064A">
              <w:rPr>
                <w:rFonts w:cs="Arial"/>
                <w:b/>
                <w:bCs/>
                <w:sz w:val="16"/>
                <w:szCs w:val="16"/>
              </w:rPr>
              <w:t>Testing method</w:t>
            </w:r>
          </w:p>
          <w:p w14:paraId="3AD1AC83" w14:textId="77777777" w:rsidR="00A42CA4" w:rsidRPr="00A37BBD" w:rsidRDefault="00A42CA4" w:rsidP="00A42CA4">
            <w:pPr>
              <w:ind w:left="113" w:right="113"/>
              <w:jc w:val="center"/>
              <w:rPr>
                <w:rFonts w:cs="Arial"/>
                <w:sz w:val="16"/>
                <w:szCs w:val="16"/>
              </w:rPr>
            </w:pPr>
          </w:p>
        </w:tc>
        <w:tc>
          <w:tcPr>
            <w:tcW w:w="993" w:type="dxa"/>
            <w:textDirection w:val="btLr"/>
          </w:tcPr>
          <w:p w14:paraId="18D3E141" w14:textId="77777777" w:rsidR="00A42CA4" w:rsidRPr="00A37BBD" w:rsidRDefault="00A42CA4" w:rsidP="00A42CA4">
            <w:pPr>
              <w:ind w:left="113" w:right="113"/>
              <w:jc w:val="center"/>
              <w:rPr>
                <w:rFonts w:cs="Arial"/>
                <w:sz w:val="16"/>
                <w:szCs w:val="16"/>
              </w:rPr>
            </w:pPr>
            <w:r w:rsidRPr="0087064A">
              <w:rPr>
                <w:rFonts w:cs="Arial"/>
                <w:b/>
                <w:bCs/>
                <w:sz w:val="16"/>
                <w:szCs w:val="16"/>
              </w:rPr>
              <w:t>Training duration</w:t>
            </w:r>
          </w:p>
        </w:tc>
        <w:tc>
          <w:tcPr>
            <w:tcW w:w="708" w:type="dxa"/>
            <w:textDirection w:val="btLr"/>
          </w:tcPr>
          <w:p w14:paraId="13752EEB" w14:textId="77777777" w:rsidR="00A42CA4" w:rsidRPr="00A37BBD" w:rsidRDefault="00A42CA4" w:rsidP="00A42CA4">
            <w:pPr>
              <w:ind w:left="113" w:right="113"/>
              <w:jc w:val="center"/>
              <w:rPr>
                <w:rFonts w:cs="Arial"/>
                <w:sz w:val="16"/>
                <w:szCs w:val="16"/>
              </w:rPr>
            </w:pPr>
            <w:r w:rsidRPr="0087064A">
              <w:rPr>
                <w:rFonts w:cs="Arial"/>
                <w:b/>
                <w:bCs/>
                <w:sz w:val="16"/>
                <w:szCs w:val="16"/>
              </w:rPr>
              <w:t>Follow up</w:t>
            </w:r>
          </w:p>
        </w:tc>
        <w:tc>
          <w:tcPr>
            <w:tcW w:w="2552" w:type="dxa"/>
            <w:textDirection w:val="btLr"/>
          </w:tcPr>
          <w:p w14:paraId="1195989C" w14:textId="77777777" w:rsidR="00A42CA4" w:rsidRPr="00A37BBD" w:rsidRDefault="00A42CA4" w:rsidP="00A42CA4">
            <w:pPr>
              <w:ind w:left="113" w:right="113"/>
              <w:jc w:val="center"/>
              <w:rPr>
                <w:rFonts w:cs="Arial"/>
                <w:sz w:val="16"/>
                <w:szCs w:val="16"/>
              </w:rPr>
            </w:pPr>
            <w:r w:rsidRPr="0087064A">
              <w:rPr>
                <w:rFonts w:cs="Arial"/>
                <w:b/>
                <w:bCs/>
                <w:sz w:val="16"/>
                <w:szCs w:val="16"/>
              </w:rPr>
              <w:t>Results summary</w:t>
            </w:r>
          </w:p>
        </w:tc>
      </w:tr>
      <w:tr w:rsidR="00A42CA4" w:rsidRPr="00F731E7" w14:paraId="3510F08D" w14:textId="77777777" w:rsidTr="00A42CA4">
        <w:trPr>
          <w:cantSplit/>
          <w:trHeight w:val="3958"/>
          <w:jc w:val="center"/>
        </w:trPr>
        <w:tc>
          <w:tcPr>
            <w:tcW w:w="562" w:type="dxa"/>
            <w:textDirection w:val="btLr"/>
          </w:tcPr>
          <w:p w14:paraId="78B58C47" w14:textId="77777777" w:rsidR="00A42CA4" w:rsidRPr="00A37BBD" w:rsidRDefault="00A42CA4" w:rsidP="00A42CA4">
            <w:pPr>
              <w:ind w:left="113" w:right="113"/>
              <w:jc w:val="center"/>
              <w:rPr>
                <w:rFonts w:cs="Arial"/>
                <w:sz w:val="16"/>
                <w:szCs w:val="16"/>
              </w:rPr>
            </w:pPr>
            <w:proofErr w:type="spellStart"/>
            <w:r w:rsidRPr="00A37BBD">
              <w:rPr>
                <w:rFonts w:cs="Arial"/>
                <w:sz w:val="16"/>
                <w:szCs w:val="16"/>
              </w:rPr>
              <w:lastRenderedPageBreak/>
              <w:t>Passamonti</w:t>
            </w:r>
            <w:proofErr w:type="spellEnd"/>
            <w:r w:rsidRPr="00A37BBD">
              <w:rPr>
                <w:rFonts w:cs="Arial"/>
                <w:sz w:val="16"/>
                <w:szCs w:val="16"/>
              </w:rPr>
              <w:t xml:space="preserve"> et al., (2009)</w:t>
            </w:r>
          </w:p>
        </w:tc>
        <w:tc>
          <w:tcPr>
            <w:tcW w:w="567" w:type="dxa"/>
            <w:textDirection w:val="btLr"/>
          </w:tcPr>
          <w:p w14:paraId="67D37188" w14:textId="77777777" w:rsidR="00A42CA4" w:rsidRPr="00A37BBD" w:rsidRDefault="00A42CA4" w:rsidP="00A42CA4">
            <w:pPr>
              <w:ind w:left="113" w:right="113"/>
              <w:jc w:val="center"/>
              <w:rPr>
                <w:rFonts w:cs="Arial"/>
                <w:sz w:val="16"/>
                <w:szCs w:val="16"/>
              </w:rPr>
            </w:pPr>
            <w:r w:rsidRPr="00A37BBD">
              <w:rPr>
                <w:rFonts w:cs="Arial"/>
                <w:sz w:val="16"/>
                <w:szCs w:val="16"/>
              </w:rPr>
              <w:t>Uncontrolled longitudinal study</w:t>
            </w:r>
          </w:p>
        </w:tc>
        <w:tc>
          <w:tcPr>
            <w:tcW w:w="567" w:type="dxa"/>
            <w:textDirection w:val="btLr"/>
          </w:tcPr>
          <w:p w14:paraId="35B7646B" w14:textId="77777777" w:rsidR="00A42CA4" w:rsidRPr="00A37BBD" w:rsidRDefault="00A42CA4" w:rsidP="00A42CA4">
            <w:pPr>
              <w:ind w:left="113" w:right="113"/>
              <w:jc w:val="center"/>
              <w:rPr>
                <w:rFonts w:cs="Arial"/>
                <w:sz w:val="16"/>
                <w:szCs w:val="16"/>
              </w:rPr>
            </w:pPr>
            <w:r w:rsidRPr="00A37BBD">
              <w:rPr>
                <w:rFonts w:cs="Arial"/>
                <w:sz w:val="16"/>
                <w:szCs w:val="16"/>
              </w:rPr>
              <w:t>n=15 (9 HH and 6 neglect)</w:t>
            </w:r>
          </w:p>
        </w:tc>
        <w:tc>
          <w:tcPr>
            <w:tcW w:w="708" w:type="dxa"/>
            <w:textDirection w:val="btLr"/>
          </w:tcPr>
          <w:p w14:paraId="579439EE" w14:textId="77777777" w:rsidR="00A42CA4" w:rsidRPr="00A37BBD" w:rsidRDefault="00A42CA4" w:rsidP="00A42CA4">
            <w:pPr>
              <w:ind w:left="113" w:right="113"/>
              <w:jc w:val="center"/>
              <w:rPr>
                <w:rFonts w:cs="Arial"/>
                <w:sz w:val="16"/>
                <w:szCs w:val="16"/>
              </w:rPr>
            </w:pPr>
            <w:r w:rsidRPr="00A37BBD">
              <w:rPr>
                <w:rFonts w:cs="Arial"/>
                <w:sz w:val="16"/>
                <w:szCs w:val="16"/>
              </w:rPr>
              <w:t>Chronic</w:t>
            </w:r>
            <w:r>
              <w:rPr>
                <w:rFonts w:cs="Arial"/>
                <w:sz w:val="16"/>
                <w:szCs w:val="16"/>
              </w:rPr>
              <w:t>,</w:t>
            </w:r>
            <w:r w:rsidRPr="00A37BBD">
              <w:rPr>
                <w:rFonts w:cs="Arial"/>
                <w:sz w:val="16"/>
                <w:szCs w:val="16"/>
              </w:rPr>
              <w:t xml:space="preserve"> at least 5 months from illness onset</w:t>
            </w:r>
          </w:p>
        </w:tc>
        <w:tc>
          <w:tcPr>
            <w:tcW w:w="1986" w:type="dxa"/>
            <w:textDirection w:val="btLr"/>
          </w:tcPr>
          <w:p w14:paraId="6C7F503A" w14:textId="77777777" w:rsidR="00A42CA4" w:rsidRPr="00A37BBD" w:rsidRDefault="00A42CA4" w:rsidP="00A42CA4">
            <w:pPr>
              <w:ind w:left="113" w:right="113"/>
              <w:jc w:val="center"/>
              <w:rPr>
                <w:rFonts w:cs="Arial"/>
                <w:sz w:val="16"/>
                <w:szCs w:val="16"/>
              </w:rPr>
            </w:pPr>
            <w:r w:rsidRPr="00A37BBD">
              <w:rPr>
                <w:rFonts w:cs="Arial"/>
                <w:sz w:val="16"/>
                <w:szCs w:val="16"/>
              </w:rPr>
              <w:t>In Experiment 1 the adapting stimuli were spatially disparate, and consisted of a sound coming from straight ahead (0) and a discordant visual stimulus presented at 7.5</w:t>
            </w:r>
            <w:r>
              <w:rPr>
                <w:rFonts w:cs="Arial"/>
                <w:sz w:val="16"/>
                <w:szCs w:val="16"/>
              </w:rPr>
              <w:t xml:space="preserve">° </w:t>
            </w:r>
            <w:r w:rsidRPr="00A37BBD">
              <w:rPr>
                <w:rFonts w:cs="Arial"/>
                <w:sz w:val="16"/>
                <w:szCs w:val="16"/>
              </w:rPr>
              <w:t xml:space="preserve">from the midline in either the normal or the affected field, in two separate blocks. In Experiment 2 the adapting stimuli were spatially coincident, and consisted of an </w:t>
            </w:r>
            <w:r>
              <w:rPr>
                <w:rFonts w:cs="Arial"/>
                <w:sz w:val="16"/>
                <w:szCs w:val="16"/>
              </w:rPr>
              <w:t xml:space="preserve">AV </w:t>
            </w:r>
            <w:r w:rsidRPr="00A37BBD">
              <w:rPr>
                <w:rFonts w:cs="Arial"/>
                <w:sz w:val="16"/>
                <w:szCs w:val="16"/>
              </w:rPr>
              <w:t>stimulus pair presented at 20</w:t>
            </w:r>
            <w:r>
              <w:rPr>
                <w:rFonts w:cs="Arial"/>
                <w:sz w:val="16"/>
                <w:szCs w:val="16"/>
              </w:rPr>
              <w:t>°</w:t>
            </w:r>
            <w:r w:rsidRPr="00A37BBD">
              <w:rPr>
                <w:rFonts w:cs="Arial"/>
                <w:sz w:val="16"/>
                <w:szCs w:val="16"/>
              </w:rPr>
              <w:t xml:space="preserve"> from the midline in either the normal or the affected field, in two separate blocks.</w:t>
            </w:r>
          </w:p>
        </w:tc>
        <w:tc>
          <w:tcPr>
            <w:tcW w:w="1842" w:type="dxa"/>
            <w:textDirection w:val="btLr"/>
          </w:tcPr>
          <w:p w14:paraId="6B35A912" w14:textId="77777777" w:rsidR="00A42CA4" w:rsidRPr="00A37BBD" w:rsidRDefault="00A42CA4" w:rsidP="00A42CA4">
            <w:pPr>
              <w:ind w:left="113" w:right="113"/>
              <w:jc w:val="center"/>
              <w:rPr>
                <w:rFonts w:cs="Arial"/>
                <w:sz w:val="16"/>
                <w:szCs w:val="16"/>
              </w:rPr>
            </w:pPr>
            <w:r w:rsidRPr="00A37BBD">
              <w:rPr>
                <w:rFonts w:cs="Arial"/>
                <w:sz w:val="16"/>
                <w:szCs w:val="16"/>
              </w:rPr>
              <w:t xml:space="preserve">Unimodal visual detection task: A visual target was presented for 100 </w:t>
            </w:r>
            <w:proofErr w:type="spellStart"/>
            <w:r w:rsidRPr="00A37BBD">
              <w:rPr>
                <w:rFonts w:cs="Arial"/>
                <w:sz w:val="16"/>
                <w:szCs w:val="16"/>
              </w:rPr>
              <w:t>ms</w:t>
            </w:r>
            <w:proofErr w:type="spellEnd"/>
            <w:r w:rsidRPr="00A37BBD">
              <w:rPr>
                <w:rFonts w:cs="Arial"/>
                <w:sz w:val="16"/>
                <w:szCs w:val="16"/>
              </w:rPr>
              <w:t xml:space="preserve"> in each of four spatial positions, (7.5</w:t>
            </w:r>
            <w:r>
              <w:rPr>
                <w:rFonts w:cs="Arial"/>
                <w:sz w:val="16"/>
                <w:szCs w:val="16"/>
              </w:rPr>
              <w:t>°</w:t>
            </w:r>
            <w:r w:rsidRPr="00A37BBD">
              <w:rPr>
                <w:rFonts w:cs="Arial"/>
                <w:sz w:val="16"/>
                <w:szCs w:val="16"/>
              </w:rPr>
              <w:t xml:space="preserve"> and 20</w:t>
            </w:r>
            <w:r>
              <w:rPr>
                <w:rFonts w:cs="Arial"/>
                <w:sz w:val="16"/>
                <w:szCs w:val="16"/>
              </w:rPr>
              <w:t xml:space="preserve">° </w:t>
            </w:r>
            <w:r w:rsidRPr="00A37BBD">
              <w:rPr>
                <w:rFonts w:cs="Arial"/>
                <w:sz w:val="16"/>
                <w:szCs w:val="16"/>
              </w:rPr>
              <w:t>left and right of the fixation point). Patients were asked to press one of two response buttons to indicate the presence or</w:t>
            </w:r>
            <w:r>
              <w:rPr>
                <w:rFonts w:cs="Arial"/>
                <w:sz w:val="16"/>
                <w:szCs w:val="16"/>
              </w:rPr>
              <w:t xml:space="preserve"> </w:t>
            </w:r>
            <w:r w:rsidRPr="00A37BBD">
              <w:rPr>
                <w:rFonts w:cs="Arial"/>
                <w:sz w:val="16"/>
                <w:szCs w:val="16"/>
              </w:rPr>
              <w:t>absence</w:t>
            </w:r>
            <w:r>
              <w:rPr>
                <w:rFonts w:cs="Arial"/>
                <w:sz w:val="16"/>
                <w:szCs w:val="16"/>
              </w:rPr>
              <w:t xml:space="preserve"> </w:t>
            </w:r>
            <w:r w:rsidRPr="00A37BBD">
              <w:rPr>
                <w:rFonts w:cs="Arial"/>
                <w:sz w:val="16"/>
                <w:szCs w:val="16"/>
              </w:rPr>
              <w:t>of the visual target.</w:t>
            </w:r>
          </w:p>
        </w:tc>
        <w:tc>
          <w:tcPr>
            <w:tcW w:w="993" w:type="dxa"/>
            <w:textDirection w:val="btLr"/>
          </w:tcPr>
          <w:p w14:paraId="04A3F5E1" w14:textId="77777777" w:rsidR="00A42CA4" w:rsidRPr="00A37BBD" w:rsidRDefault="00A42CA4" w:rsidP="00A42CA4">
            <w:pPr>
              <w:ind w:left="113" w:right="113"/>
              <w:jc w:val="center"/>
              <w:rPr>
                <w:rFonts w:cs="Arial"/>
                <w:sz w:val="16"/>
                <w:szCs w:val="16"/>
              </w:rPr>
            </w:pPr>
            <w:r w:rsidRPr="00A37BBD">
              <w:rPr>
                <w:rFonts w:cs="Arial"/>
                <w:sz w:val="16"/>
                <w:szCs w:val="16"/>
              </w:rPr>
              <w:t>One day, brief exposure to AV stimuli, each exposure phase lasted 4 min.</w:t>
            </w:r>
          </w:p>
        </w:tc>
        <w:tc>
          <w:tcPr>
            <w:tcW w:w="708" w:type="dxa"/>
            <w:textDirection w:val="btLr"/>
          </w:tcPr>
          <w:p w14:paraId="211C603A" w14:textId="77777777" w:rsidR="00A42CA4" w:rsidRPr="00A37BBD" w:rsidRDefault="00A42CA4" w:rsidP="00A42CA4">
            <w:pPr>
              <w:ind w:left="113" w:right="113"/>
              <w:jc w:val="center"/>
              <w:rPr>
                <w:rFonts w:cs="Arial"/>
                <w:sz w:val="16"/>
                <w:szCs w:val="16"/>
              </w:rPr>
            </w:pPr>
            <w:r w:rsidRPr="00A37BBD">
              <w:rPr>
                <w:rFonts w:cs="Arial"/>
                <w:sz w:val="16"/>
                <w:szCs w:val="16"/>
              </w:rPr>
              <w:t>N/A</w:t>
            </w:r>
          </w:p>
        </w:tc>
        <w:tc>
          <w:tcPr>
            <w:tcW w:w="2552" w:type="dxa"/>
            <w:textDirection w:val="btLr"/>
          </w:tcPr>
          <w:p w14:paraId="58A46058" w14:textId="77777777" w:rsidR="00A42CA4" w:rsidRPr="00A37BBD" w:rsidRDefault="00A42CA4" w:rsidP="00A42CA4">
            <w:pPr>
              <w:ind w:left="113" w:right="113"/>
              <w:jc w:val="center"/>
              <w:rPr>
                <w:rFonts w:cs="Arial"/>
                <w:sz w:val="16"/>
                <w:szCs w:val="16"/>
              </w:rPr>
            </w:pPr>
            <w:r w:rsidRPr="00A37BBD">
              <w:rPr>
                <w:rFonts w:cs="Arial"/>
                <w:sz w:val="16"/>
                <w:szCs w:val="16"/>
              </w:rPr>
              <w:t>After exposure to spatially disparate stimuli in the normal field, all patients exhibited the usual shifts toward the visual attractor, at each sound location. In contrast, when the same kind of adaptation was given in the affected field, a consistent shift was still evident in neglect patients (p=0.53) but not in patients with hemianopia (p˂0.0001). After adaptation to spatially coincident stimuli, and regardless of the adaptation hemifield, all patients exhibited a significant improvement in auditory localization</w:t>
            </w:r>
            <w:r>
              <w:rPr>
                <w:rFonts w:cs="Arial"/>
                <w:sz w:val="16"/>
                <w:szCs w:val="16"/>
              </w:rPr>
              <w:t>.</w:t>
            </w:r>
          </w:p>
        </w:tc>
      </w:tr>
      <w:tr w:rsidR="00A42CA4" w:rsidRPr="00F731E7" w14:paraId="0F7D21D3" w14:textId="77777777" w:rsidTr="00A42CA4">
        <w:trPr>
          <w:cantSplit/>
          <w:trHeight w:val="3825"/>
          <w:jc w:val="center"/>
        </w:trPr>
        <w:tc>
          <w:tcPr>
            <w:tcW w:w="562" w:type="dxa"/>
            <w:textDirection w:val="btLr"/>
          </w:tcPr>
          <w:p w14:paraId="65E9303B" w14:textId="77777777" w:rsidR="00A42CA4" w:rsidRPr="00A37BBD" w:rsidRDefault="00A42CA4" w:rsidP="00A42CA4">
            <w:pPr>
              <w:ind w:left="113" w:right="113"/>
              <w:jc w:val="center"/>
              <w:rPr>
                <w:rFonts w:cs="Arial"/>
                <w:sz w:val="16"/>
                <w:szCs w:val="16"/>
              </w:rPr>
            </w:pPr>
            <w:proofErr w:type="spellStart"/>
            <w:r w:rsidRPr="00A37BBD">
              <w:rPr>
                <w:rFonts w:cs="Arial"/>
                <w:sz w:val="16"/>
                <w:szCs w:val="16"/>
              </w:rPr>
              <w:t>Tinelli</w:t>
            </w:r>
            <w:proofErr w:type="spellEnd"/>
            <w:r w:rsidRPr="00A37BBD">
              <w:rPr>
                <w:rFonts w:cs="Arial"/>
                <w:sz w:val="16"/>
                <w:szCs w:val="16"/>
              </w:rPr>
              <w:t xml:space="preserve"> et </w:t>
            </w:r>
            <w:proofErr w:type="gramStart"/>
            <w:r w:rsidRPr="00A37BBD">
              <w:rPr>
                <w:rFonts w:cs="Arial"/>
                <w:sz w:val="16"/>
                <w:szCs w:val="16"/>
              </w:rPr>
              <w:t>al,.</w:t>
            </w:r>
            <w:proofErr w:type="gramEnd"/>
            <w:r w:rsidRPr="00A37BBD">
              <w:rPr>
                <w:rFonts w:cs="Arial"/>
                <w:sz w:val="16"/>
                <w:szCs w:val="16"/>
              </w:rPr>
              <w:t xml:space="preserve"> (2015)</w:t>
            </w:r>
          </w:p>
        </w:tc>
        <w:tc>
          <w:tcPr>
            <w:tcW w:w="567" w:type="dxa"/>
            <w:textDirection w:val="btLr"/>
          </w:tcPr>
          <w:p w14:paraId="3DEC2D90" w14:textId="77777777" w:rsidR="00A42CA4" w:rsidRPr="00A37BBD" w:rsidRDefault="00A42CA4" w:rsidP="00A42CA4">
            <w:pPr>
              <w:ind w:left="113" w:right="113"/>
              <w:jc w:val="center"/>
              <w:rPr>
                <w:rFonts w:cs="Arial"/>
                <w:sz w:val="16"/>
                <w:szCs w:val="16"/>
              </w:rPr>
            </w:pPr>
            <w:r w:rsidRPr="00A37BBD">
              <w:rPr>
                <w:rFonts w:cs="Arial"/>
                <w:sz w:val="16"/>
                <w:szCs w:val="16"/>
              </w:rPr>
              <w:t>U</w:t>
            </w:r>
            <w:r>
              <w:rPr>
                <w:rFonts w:cs="Arial"/>
                <w:sz w:val="16"/>
                <w:szCs w:val="16"/>
              </w:rPr>
              <w:t>n</w:t>
            </w:r>
            <w:r w:rsidRPr="00A37BBD">
              <w:rPr>
                <w:rFonts w:cs="Arial"/>
                <w:sz w:val="16"/>
                <w:szCs w:val="16"/>
              </w:rPr>
              <w:t>controlled longitudinal</w:t>
            </w:r>
            <w:r>
              <w:rPr>
                <w:rFonts w:cs="Arial"/>
                <w:sz w:val="16"/>
                <w:szCs w:val="16"/>
              </w:rPr>
              <w:t xml:space="preserve"> study</w:t>
            </w:r>
          </w:p>
        </w:tc>
        <w:tc>
          <w:tcPr>
            <w:tcW w:w="567" w:type="dxa"/>
            <w:textDirection w:val="btLr"/>
          </w:tcPr>
          <w:p w14:paraId="289CB6E5" w14:textId="77777777" w:rsidR="00A42CA4" w:rsidRPr="00A37BBD" w:rsidRDefault="00A42CA4" w:rsidP="00A42CA4">
            <w:pPr>
              <w:ind w:left="113" w:right="113"/>
              <w:jc w:val="center"/>
              <w:rPr>
                <w:rFonts w:cs="Arial"/>
                <w:sz w:val="16"/>
                <w:szCs w:val="16"/>
              </w:rPr>
            </w:pPr>
            <w:r w:rsidRPr="00A37BBD">
              <w:rPr>
                <w:rFonts w:cs="Arial"/>
                <w:sz w:val="16"/>
                <w:szCs w:val="16"/>
              </w:rPr>
              <w:t>n=3</w:t>
            </w:r>
          </w:p>
        </w:tc>
        <w:tc>
          <w:tcPr>
            <w:tcW w:w="708" w:type="dxa"/>
            <w:textDirection w:val="btLr"/>
          </w:tcPr>
          <w:p w14:paraId="1F2130E8" w14:textId="77777777" w:rsidR="00A42CA4" w:rsidRPr="00A37BBD" w:rsidRDefault="00A42CA4" w:rsidP="00A42CA4">
            <w:pPr>
              <w:ind w:left="113" w:right="113"/>
              <w:jc w:val="center"/>
              <w:rPr>
                <w:rFonts w:cs="Arial"/>
                <w:sz w:val="16"/>
                <w:szCs w:val="16"/>
              </w:rPr>
            </w:pPr>
            <w:r w:rsidRPr="00A37BBD">
              <w:rPr>
                <w:rFonts w:cs="Arial"/>
                <w:sz w:val="16"/>
                <w:szCs w:val="16"/>
              </w:rPr>
              <w:t>Chronic</w:t>
            </w:r>
            <w:r>
              <w:rPr>
                <w:rFonts w:cs="Arial"/>
                <w:sz w:val="16"/>
                <w:szCs w:val="16"/>
              </w:rPr>
              <w:t xml:space="preserve">, </w:t>
            </w:r>
            <w:r w:rsidRPr="00A37BBD">
              <w:rPr>
                <w:rFonts w:cs="Arial"/>
                <w:sz w:val="16"/>
                <w:szCs w:val="16"/>
              </w:rPr>
              <w:t>one year or more from lesion onset</w:t>
            </w:r>
          </w:p>
        </w:tc>
        <w:tc>
          <w:tcPr>
            <w:tcW w:w="1986" w:type="dxa"/>
            <w:textDirection w:val="btLr"/>
          </w:tcPr>
          <w:p w14:paraId="575DF338" w14:textId="77777777" w:rsidR="00A42CA4" w:rsidRPr="00A37BBD" w:rsidRDefault="00A42CA4" w:rsidP="00A42CA4">
            <w:pPr>
              <w:ind w:left="113" w:right="113"/>
              <w:jc w:val="center"/>
              <w:rPr>
                <w:rFonts w:cs="Arial"/>
                <w:sz w:val="16"/>
                <w:szCs w:val="16"/>
              </w:rPr>
            </w:pPr>
            <w:r w:rsidRPr="00A37BBD">
              <w:rPr>
                <w:rFonts w:cs="Arial"/>
                <w:sz w:val="16"/>
                <w:szCs w:val="16"/>
              </w:rPr>
              <w:t>Three sensory stimulation were presented: (</w:t>
            </w:r>
            <w:proofErr w:type="spellStart"/>
            <w:r w:rsidRPr="00A37BBD">
              <w:rPr>
                <w:rFonts w:cs="Arial"/>
                <w:sz w:val="16"/>
                <w:szCs w:val="16"/>
              </w:rPr>
              <w:t>i</w:t>
            </w:r>
            <w:proofErr w:type="spellEnd"/>
            <w:r w:rsidRPr="00A37BBD">
              <w:rPr>
                <w:rFonts w:cs="Arial"/>
                <w:sz w:val="16"/>
                <w:szCs w:val="16"/>
              </w:rPr>
              <w:t xml:space="preserve">) unimodal visual condition, (ii) unimodal auditory condition (iii) cross modal visual-auditory condition (spatially coincident, or spatially disparate). Treatment started with 500 </w:t>
            </w:r>
            <w:proofErr w:type="spellStart"/>
            <w:r w:rsidRPr="00A37BBD">
              <w:rPr>
                <w:rFonts w:cs="Arial"/>
                <w:sz w:val="16"/>
                <w:szCs w:val="16"/>
              </w:rPr>
              <w:t>ms</w:t>
            </w:r>
            <w:proofErr w:type="spellEnd"/>
            <w:r w:rsidRPr="00A37BBD">
              <w:rPr>
                <w:rFonts w:cs="Arial"/>
                <w:sz w:val="16"/>
                <w:szCs w:val="16"/>
              </w:rPr>
              <w:t xml:space="preserve"> between the two stimuli, i.e., the auditory stimulus preceded the visual target by 500 </w:t>
            </w:r>
            <w:proofErr w:type="spellStart"/>
            <w:r w:rsidRPr="00A37BBD">
              <w:rPr>
                <w:rFonts w:cs="Arial"/>
                <w:sz w:val="16"/>
                <w:szCs w:val="16"/>
              </w:rPr>
              <w:t>ms</w:t>
            </w:r>
            <w:proofErr w:type="spellEnd"/>
            <w:r w:rsidRPr="00A37BBD">
              <w:rPr>
                <w:rFonts w:cs="Arial"/>
                <w:sz w:val="16"/>
                <w:szCs w:val="16"/>
              </w:rPr>
              <w:t xml:space="preserve">, and it was reduced in steps of 100 </w:t>
            </w:r>
            <w:proofErr w:type="spellStart"/>
            <w:r w:rsidRPr="00A37BBD">
              <w:rPr>
                <w:rFonts w:cs="Arial"/>
                <w:sz w:val="16"/>
                <w:szCs w:val="16"/>
              </w:rPr>
              <w:t>ms</w:t>
            </w:r>
            <w:proofErr w:type="spellEnd"/>
            <w:r w:rsidRPr="00A37BBD">
              <w:rPr>
                <w:rFonts w:cs="Arial"/>
                <w:sz w:val="16"/>
                <w:szCs w:val="16"/>
              </w:rPr>
              <w:t>.</w:t>
            </w:r>
          </w:p>
        </w:tc>
        <w:tc>
          <w:tcPr>
            <w:tcW w:w="1842" w:type="dxa"/>
            <w:textDirection w:val="btLr"/>
          </w:tcPr>
          <w:p w14:paraId="4A489B5C" w14:textId="77777777" w:rsidR="00A42CA4" w:rsidRPr="00A37BBD" w:rsidRDefault="00A42CA4" w:rsidP="00A42CA4">
            <w:pPr>
              <w:ind w:left="113" w:right="113"/>
              <w:jc w:val="center"/>
              <w:rPr>
                <w:rFonts w:cs="Arial"/>
                <w:sz w:val="16"/>
                <w:szCs w:val="16"/>
              </w:rPr>
            </w:pPr>
            <w:r w:rsidRPr="00A37BBD">
              <w:rPr>
                <w:rFonts w:cs="Arial"/>
                <w:sz w:val="16"/>
                <w:szCs w:val="16"/>
              </w:rPr>
              <w:t>Assessment of (</w:t>
            </w:r>
            <w:proofErr w:type="spellStart"/>
            <w:r w:rsidRPr="00A37BBD">
              <w:rPr>
                <w:rFonts w:cs="Arial"/>
                <w:sz w:val="16"/>
                <w:szCs w:val="16"/>
              </w:rPr>
              <w:t>i</w:t>
            </w:r>
            <w:proofErr w:type="spellEnd"/>
            <w:r w:rsidRPr="00A37BBD">
              <w:rPr>
                <w:rFonts w:cs="Arial"/>
                <w:sz w:val="16"/>
                <w:szCs w:val="16"/>
              </w:rPr>
              <w:t>) correct number of visual detections (Unimodal visual test- using the same apparatus under two conditions, Eye-movement and Fixed-eye). (ii) visual search abilities</w:t>
            </w:r>
          </w:p>
          <w:p w14:paraId="5E7D0777" w14:textId="77777777" w:rsidR="00A42CA4" w:rsidRPr="00A37BBD" w:rsidRDefault="00A42CA4" w:rsidP="00A42CA4">
            <w:pPr>
              <w:ind w:left="113" w:right="113"/>
              <w:jc w:val="center"/>
              <w:rPr>
                <w:rFonts w:cs="Arial"/>
                <w:sz w:val="16"/>
                <w:szCs w:val="16"/>
              </w:rPr>
            </w:pPr>
            <w:r w:rsidRPr="00A37BBD">
              <w:rPr>
                <w:rFonts w:cs="Arial"/>
                <w:sz w:val="16"/>
                <w:szCs w:val="16"/>
              </w:rPr>
              <w:t xml:space="preserve"> (iii) reading speed.</w:t>
            </w:r>
          </w:p>
        </w:tc>
        <w:tc>
          <w:tcPr>
            <w:tcW w:w="993" w:type="dxa"/>
            <w:textDirection w:val="btLr"/>
          </w:tcPr>
          <w:p w14:paraId="7D944169" w14:textId="77777777" w:rsidR="00A42CA4" w:rsidRPr="00A37BBD" w:rsidRDefault="00A42CA4" w:rsidP="00A42CA4">
            <w:pPr>
              <w:ind w:left="113" w:right="113"/>
              <w:jc w:val="center"/>
              <w:rPr>
                <w:rFonts w:cs="Arial"/>
                <w:sz w:val="16"/>
                <w:szCs w:val="16"/>
              </w:rPr>
            </w:pPr>
            <w:r w:rsidRPr="00A37BBD">
              <w:rPr>
                <w:rFonts w:cs="Arial"/>
                <w:sz w:val="16"/>
                <w:szCs w:val="16"/>
              </w:rPr>
              <w:t>Daily session lasted about an hour and half, Duration of training lasted from three to four weeks.</w:t>
            </w:r>
          </w:p>
        </w:tc>
        <w:tc>
          <w:tcPr>
            <w:tcW w:w="708" w:type="dxa"/>
            <w:textDirection w:val="btLr"/>
          </w:tcPr>
          <w:p w14:paraId="3B9E498A" w14:textId="77777777" w:rsidR="00A42CA4" w:rsidRPr="00A37BBD" w:rsidRDefault="00A42CA4" w:rsidP="00A42CA4">
            <w:pPr>
              <w:ind w:left="113" w:right="113"/>
              <w:jc w:val="center"/>
              <w:rPr>
                <w:rFonts w:cs="Arial"/>
                <w:sz w:val="16"/>
                <w:szCs w:val="16"/>
              </w:rPr>
            </w:pPr>
            <w:r w:rsidRPr="00A37BBD">
              <w:rPr>
                <w:rFonts w:cs="Arial"/>
                <w:sz w:val="16"/>
                <w:szCs w:val="16"/>
              </w:rPr>
              <w:t>1 month after the training (3 subjects). And one subject after 12 months.</w:t>
            </w:r>
          </w:p>
        </w:tc>
        <w:tc>
          <w:tcPr>
            <w:tcW w:w="2552" w:type="dxa"/>
            <w:textDirection w:val="btLr"/>
          </w:tcPr>
          <w:p w14:paraId="4277F84B" w14:textId="77777777" w:rsidR="00A42CA4" w:rsidRPr="00A37BBD" w:rsidRDefault="00A42CA4" w:rsidP="00A42CA4">
            <w:pPr>
              <w:ind w:left="113" w:right="113"/>
              <w:jc w:val="center"/>
              <w:rPr>
                <w:rFonts w:cs="Arial"/>
                <w:sz w:val="16"/>
                <w:szCs w:val="16"/>
              </w:rPr>
            </w:pPr>
            <w:r w:rsidRPr="00A37BBD">
              <w:rPr>
                <w:rFonts w:cs="Arial"/>
                <w:sz w:val="16"/>
                <w:szCs w:val="16"/>
              </w:rPr>
              <w:t xml:space="preserve">The authors found a marked improvement in detections and RTs only when subjects use explorative eye movements (p=0.016), but not with fixed eyes. In the visual search tests a significant effect was found between baseline and post training, mean value (p=0.0001) and one month later (p=0.0017). </w:t>
            </w:r>
          </w:p>
        </w:tc>
      </w:tr>
      <w:tr w:rsidR="00A42CA4" w:rsidRPr="00F731E7" w14:paraId="766401AF" w14:textId="77777777" w:rsidTr="00960F21">
        <w:trPr>
          <w:cantSplit/>
          <w:trHeight w:val="1689"/>
          <w:jc w:val="center"/>
        </w:trPr>
        <w:tc>
          <w:tcPr>
            <w:tcW w:w="562" w:type="dxa"/>
            <w:textDirection w:val="btLr"/>
          </w:tcPr>
          <w:p w14:paraId="4E87678E" w14:textId="77777777" w:rsidR="00A42CA4" w:rsidRPr="00A37BBD" w:rsidRDefault="00A42CA4" w:rsidP="00A42CA4">
            <w:pPr>
              <w:ind w:left="113" w:right="113"/>
              <w:jc w:val="center"/>
              <w:rPr>
                <w:rFonts w:cs="Arial"/>
                <w:sz w:val="16"/>
                <w:szCs w:val="16"/>
              </w:rPr>
            </w:pPr>
            <w:r w:rsidRPr="0087064A">
              <w:rPr>
                <w:rFonts w:cs="Arial"/>
                <w:b/>
                <w:bCs/>
                <w:sz w:val="16"/>
                <w:szCs w:val="16"/>
              </w:rPr>
              <w:t>Study ID</w:t>
            </w:r>
          </w:p>
        </w:tc>
        <w:tc>
          <w:tcPr>
            <w:tcW w:w="567" w:type="dxa"/>
            <w:textDirection w:val="btLr"/>
          </w:tcPr>
          <w:p w14:paraId="3B9C8C80" w14:textId="77777777" w:rsidR="00A42CA4" w:rsidRPr="00A37BBD" w:rsidRDefault="00A42CA4" w:rsidP="00A42CA4">
            <w:pPr>
              <w:ind w:left="113" w:right="113"/>
              <w:jc w:val="center"/>
              <w:rPr>
                <w:rFonts w:cs="Arial"/>
                <w:sz w:val="16"/>
                <w:szCs w:val="16"/>
              </w:rPr>
            </w:pPr>
            <w:r w:rsidRPr="0087064A">
              <w:rPr>
                <w:rFonts w:cs="Arial"/>
                <w:b/>
                <w:bCs/>
                <w:sz w:val="16"/>
                <w:szCs w:val="16"/>
              </w:rPr>
              <w:t>Study design</w:t>
            </w:r>
          </w:p>
        </w:tc>
        <w:tc>
          <w:tcPr>
            <w:tcW w:w="567" w:type="dxa"/>
            <w:textDirection w:val="btLr"/>
          </w:tcPr>
          <w:p w14:paraId="7FC6E323" w14:textId="77777777" w:rsidR="00A42CA4" w:rsidRPr="00A37BBD" w:rsidRDefault="00A42CA4" w:rsidP="00A42CA4">
            <w:pPr>
              <w:ind w:left="113" w:right="113"/>
              <w:jc w:val="center"/>
              <w:rPr>
                <w:rFonts w:cs="Arial"/>
                <w:sz w:val="16"/>
                <w:szCs w:val="16"/>
              </w:rPr>
            </w:pPr>
            <w:r w:rsidRPr="0087064A">
              <w:rPr>
                <w:rFonts w:cs="Arial"/>
                <w:b/>
                <w:bCs/>
                <w:sz w:val="16"/>
                <w:szCs w:val="16"/>
              </w:rPr>
              <w:t>Sample size</w:t>
            </w:r>
          </w:p>
        </w:tc>
        <w:tc>
          <w:tcPr>
            <w:tcW w:w="708" w:type="dxa"/>
            <w:textDirection w:val="btLr"/>
          </w:tcPr>
          <w:p w14:paraId="0C04B15A" w14:textId="77777777" w:rsidR="00A42CA4" w:rsidRPr="00A37BBD" w:rsidRDefault="00A42CA4" w:rsidP="00A42CA4">
            <w:pPr>
              <w:ind w:left="113" w:right="113"/>
              <w:jc w:val="center"/>
              <w:rPr>
                <w:rFonts w:cs="Arial"/>
                <w:sz w:val="16"/>
                <w:szCs w:val="16"/>
              </w:rPr>
            </w:pPr>
            <w:r w:rsidRPr="0087064A">
              <w:rPr>
                <w:rFonts w:cs="Arial"/>
                <w:b/>
                <w:bCs/>
                <w:sz w:val="16"/>
                <w:szCs w:val="16"/>
              </w:rPr>
              <w:t>Stroke phase</w:t>
            </w:r>
          </w:p>
        </w:tc>
        <w:tc>
          <w:tcPr>
            <w:tcW w:w="1986" w:type="dxa"/>
            <w:textDirection w:val="btLr"/>
          </w:tcPr>
          <w:p w14:paraId="2B147215" w14:textId="77777777" w:rsidR="00A42CA4" w:rsidRPr="00A37BBD" w:rsidRDefault="00A42CA4" w:rsidP="00A42CA4">
            <w:pPr>
              <w:ind w:left="113" w:right="113"/>
              <w:jc w:val="center"/>
              <w:rPr>
                <w:rFonts w:cs="Arial"/>
                <w:sz w:val="16"/>
                <w:szCs w:val="16"/>
              </w:rPr>
            </w:pPr>
            <w:r w:rsidRPr="0087064A">
              <w:rPr>
                <w:rFonts w:cs="Arial"/>
                <w:b/>
                <w:bCs/>
                <w:sz w:val="16"/>
                <w:szCs w:val="16"/>
              </w:rPr>
              <w:t>Tasks</w:t>
            </w:r>
          </w:p>
        </w:tc>
        <w:tc>
          <w:tcPr>
            <w:tcW w:w="1842" w:type="dxa"/>
            <w:textDirection w:val="btLr"/>
          </w:tcPr>
          <w:p w14:paraId="4A6965CC" w14:textId="77777777" w:rsidR="00A42CA4" w:rsidRPr="0087064A" w:rsidRDefault="00A42CA4" w:rsidP="00A42CA4">
            <w:pPr>
              <w:spacing w:line="360" w:lineRule="auto"/>
              <w:ind w:left="113" w:right="113"/>
              <w:jc w:val="center"/>
              <w:rPr>
                <w:rFonts w:cs="Arial"/>
                <w:b/>
                <w:bCs/>
                <w:sz w:val="16"/>
                <w:szCs w:val="16"/>
              </w:rPr>
            </w:pPr>
            <w:r w:rsidRPr="0087064A">
              <w:rPr>
                <w:rFonts w:cs="Arial"/>
                <w:b/>
                <w:bCs/>
                <w:sz w:val="16"/>
                <w:szCs w:val="16"/>
              </w:rPr>
              <w:t>Testing method</w:t>
            </w:r>
          </w:p>
          <w:p w14:paraId="4873189A" w14:textId="77777777" w:rsidR="00A42CA4" w:rsidRPr="00A37BBD" w:rsidRDefault="00A42CA4" w:rsidP="00A42CA4">
            <w:pPr>
              <w:ind w:left="113" w:right="113"/>
              <w:jc w:val="center"/>
              <w:rPr>
                <w:rFonts w:cs="Arial"/>
                <w:sz w:val="16"/>
                <w:szCs w:val="16"/>
              </w:rPr>
            </w:pPr>
          </w:p>
        </w:tc>
        <w:tc>
          <w:tcPr>
            <w:tcW w:w="993" w:type="dxa"/>
            <w:textDirection w:val="btLr"/>
          </w:tcPr>
          <w:p w14:paraId="0283AF74" w14:textId="77777777" w:rsidR="00A42CA4" w:rsidRPr="00A37BBD" w:rsidRDefault="00A42CA4" w:rsidP="00A42CA4">
            <w:pPr>
              <w:ind w:left="113" w:right="113"/>
              <w:jc w:val="center"/>
              <w:rPr>
                <w:rFonts w:cs="Arial"/>
                <w:sz w:val="16"/>
                <w:szCs w:val="16"/>
              </w:rPr>
            </w:pPr>
            <w:r w:rsidRPr="0087064A">
              <w:rPr>
                <w:rFonts w:cs="Arial"/>
                <w:b/>
                <w:bCs/>
                <w:sz w:val="16"/>
                <w:szCs w:val="16"/>
              </w:rPr>
              <w:t>Training duration</w:t>
            </w:r>
          </w:p>
        </w:tc>
        <w:tc>
          <w:tcPr>
            <w:tcW w:w="708" w:type="dxa"/>
            <w:textDirection w:val="btLr"/>
          </w:tcPr>
          <w:p w14:paraId="10EEB103" w14:textId="77777777" w:rsidR="00A42CA4" w:rsidRPr="00A37BBD" w:rsidRDefault="00A42CA4" w:rsidP="00A42CA4">
            <w:pPr>
              <w:ind w:left="113" w:right="113"/>
              <w:jc w:val="center"/>
              <w:rPr>
                <w:rFonts w:cs="Arial"/>
                <w:sz w:val="16"/>
                <w:szCs w:val="16"/>
              </w:rPr>
            </w:pPr>
            <w:r w:rsidRPr="0087064A">
              <w:rPr>
                <w:rFonts w:cs="Arial"/>
                <w:b/>
                <w:bCs/>
                <w:sz w:val="16"/>
                <w:szCs w:val="16"/>
              </w:rPr>
              <w:t>Follow up</w:t>
            </w:r>
          </w:p>
        </w:tc>
        <w:tc>
          <w:tcPr>
            <w:tcW w:w="2552" w:type="dxa"/>
            <w:textDirection w:val="btLr"/>
          </w:tcPr>
          <w:p w14:paraId="30097897" w14:textId="77777777" w:rsidR="00A42CA4" w:rsidRPr="00A37BBD" w:rsidRDefault="00A42CA4" w:rsidP="00A42CA4">
            <w:pPr>
              <w:ind w:left="113" w:right="113"/>
              <w:jc w:val="center"/>
              <w:rPr>
                <w:rFonts w:cs="Arial"/>
                <w:sz w:val="16"/>
                <w:szCs w:val="16"/>
              </w:rPr>
            </w:pPr>
            <w:r w:rsidRPr="0087064A">
              <w:rPr>
                <w:rFonts w:cs="Arial"/>
                <w:b/>
                <w:bCs/>
                <w:sz w:val="16"/>
                <w:szCs w:val="16"/>
              </w:rPr>
              <w:t>Results summary</w:t>
            </w:r>
          </w:p>
        </w:tc>
      </w:tr>
    </w:tbl>
    <w:bookmarkEnd w:id="2"/>
    <w:p w14:paraId="14450415" w14:textId="77777777" w:rsidR="00960F21" w:rsidRPr="002E6115" w:rsidRDefault="00960F21" w:rsidP="00960F21">
      <w:pPr>
        <w:rPr>
          <w:rFonts w:cs="Arial"/>
          <w:lang w:val="en-US"/>
        </w:rPr>
      </w:pPr>
      <w:r w:rsidRPr="00E13150">
        <w:rPr>
          <w:rFonts w:cs="Arial"/>
          <w:b/>
          <w:bCs/>
          <w:lang w:val="en-US"/>
        </w:rPr>
        <w:t>HH</w:t>
      </w:r>
      <w:r>
        <w:rPr>
          <w:rFonts w:cs="Arial"/>
          <w:lang w:val="en-US"/>
        </w:rPr>
        <w:t xml:space="preserve">: Homonymous Hemianopia, </w:t>
      </w:r>
      <w:r>
        <w:rPr>
          <w:rFonts w:cs="Arial"/>
          <w:b/>
          <w:bCs/>
          <w:lang w:val="en-US"/>
        </w:rPr>
        <w:t xml:space="preserve">AVT: </w:t>
      </w:r>
      <w:r>
        <w:rPr>
          <w:rFonts w:cs="Arial"/>
          <w:lang w:val="en-US"/>
        </w:rPr>
        <w:t xml:space="preserve">Audio-visual training, </w:t>
      </w:r>
      <w:r>
        <w:rPr>
          <w:rFonts w:cs="Arial"/>
          <w:b/>
          <w:bCs/>
          <w:lang w:val="en-US"/>
        </w:rPr>
        <w:t xml:space="preserve">VT: </w:t>
      </w:r>
      <w:r>
        <w:rPr>
          <w:rFonts w:cs="Arial"/>
          <w:lang w:val="en-US"/>
        </w:rPr>
        <w:t xml:space="preserve">Visual training, </w:t>
      </w:r>
      <w:r>
        <w:rPr>
          <w:rFonts w:cs="Arial"/>
          <w:b/>
          <w:bCs/>
          <w:lang w:val="en-US"/>
        </w:rPr>
        <w:t xml:space="preserve">ADL: </w:t>
      </w:r>
      <w:r>
        <w:rPr>
          <w:rFonts w:cs="Arial"/>
          <w:lang w:val="en-US"/>
        </w:rPr>
        <w:t xml:space="preserve">Activities of daily living, </w:t>
      </w:r>
      <w:r>
        <w:rPr>
          <w:rFonts w:cs="Arial"/>
          <w:b/>
          <w:bCs/>
          <w:lang w:val="en-US"/>
        </w:rPr>
        <w:t xml:space="preserve">PAS: </w:t>
      </w:r>
      <w:r>
        <w:rPr>
          <w:rFonts w:cs="Arial"/>
          <w:lang w:val="en-US"/>
        </w:rPr>
        <w:t xml:space="preserve">Passive auditory stimulation, </w:t>
      </w:r>
      <w:r>
        <w:rPr>
          <w:rFonts w:cs="Arial"/>
          <w:b/>
          <w:bCs/>
          <w:lang w:val="en-US"/>
        </w:rPr>
        <w:t xml:space="preserve">EEG: </w:t>
      </w:r>
      <w:r>
        <w:rPr>
          <w:rFonts w:cs="Arial"/>
          <w:lang w:val="en-US"/>
        </w:rPr>
        <w:t xml:space="preserve">Electroencephalography. </w:t>
      </w:r>
      <w:r>
        <w:rPr>
          <w:rFonts w:cs="Arial"/>
          <w:b/>
          <w:bCs/>
          <w:lang w:val="en-US"/>
        </w:rPr>
        <w:t xml:space="preserve">RT: </w:t>
      </w:r>
      <w:r>
        <w:rPr>
          <w:rFonts w:cs="Arial"/>
          <w:lang w:val="en-US"/>
        </w:rPr>
        <w:t xml:space="preserve">Response time. </w:t>
      </w:r>
      <w:r>
        <w:rPr>
          <w:rFonts w:cs="Arial"/>
          <w:b/>
          <w:bCs/>
          <w:lang w:val="en-US"/>
        </w:rPr>
        <w:t xml:space="preserve">SC: </w:t>
      </w:r>
      <w:r>
        <w:rPr>
          <w:rFonts w:cs="Arial"/>
          <w:lang w:val="en-US"/>
        </w:rPr>
        <w:t>Superior Colliculus.</w:t>
      </w:r>
    </w:p>
    <w:sectPr w:rsidR="00960F21" w:rsidRPr="002E6115" w:rsidSect="005E0B0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36D4DE" w14:textId="77777777" w:rsidR="00AD4F48" w:rsidRDefault="00AD4F48" w:rsidP="00C87E7E">
      <w:pPr>
        <w:spacing w:after="0" w:line="240" w:lineRule="auto"/>
      </w:pPr>
      <w:r>
        <w:separator/>
      </w:r>
    </w:p>
  </w:endnote>
  <w:endnote w:type="continuationSeparator" w:id="0">
    <w:p w14:paraId="65ADC702" w14:textId="77777777" w:rsidR="00AD4F48" w:rsidRDefault="00AD4F48" w:rsidP="00C87E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2407487"/>
      <w:docPartObj>
        <w:docPartGallery w:val="Page Numbers (Bottom of Page)"/>
        <w:docPartUnique/>
      </w:docPartObj>
    </w:sdtPr>
    <w:sdtEndPr/>
    <w:sdtContent>
      <w:p w14:paraId="6E680CEA" w14:textId="005DA642" w:rsidR="00A42CA4" w:rsidRDefault="00A42CA4">
        <w:pPr>
          <w:pStyle w:val="Footer"/>
          <w:jc w:val="center"/>
        </w:pPr>
        <w:r>
          <w:fldChar w:fldCharType="begin"/>
        </w:r>
        <w:r>
          <w:instrText>PAGE   \* MERGEFORMAT</w:instrText>
        </w:r>
        <w:r>
          <w:fldChar w:fldCharType="separate"/>
        </w:r>
        <w:r w:rsidR="009C1D13" w:rsidRPr="009C1D13">
          <w:rPr>
            <w:noProof/>
            <w:lang w:val="ar-SA"/>
          </w:rPr>
          <w:t>5</w:t>
        </w:r>
        <w:r>
          <w:fldChar w:fldCharType="end"/>
        </w:r>
      </w:p>
    </w:sdtContent>
  </w:sdt>
  <w:p w14:paraId="6F11F12E" w14:textId="77777777" w:rsidR="00A42CA4" w:rsidRDefault="00A42C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AB9765" w14:textId="77777777" w:rsidR="00AD4F48" w:rsidRDefault="00AD4F48" w:rsidP="00C87E7E">
      <w:pPr>
        <w:spacing w:after="0" w:line="240" w:lineRule="auto"/>
      </w:pPr>
      <w:r>
        <w:separator/>
      </w:r>
    </w:p>
  </w:footnote>
  <w:footnote w:type="continuationSeparator" w:id="0">
    <w:p w14:paraId="2755E02F" w14:textId="77777777" w:rsidR="00AD4F48" w:rsidRDefault="00AD4F48" w:rsidP="00C87E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F6CE5"/>
    <w:multiLevelType w:val="hybridMultilevel"/>
    <w:tmpl w:val="6F265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7D3421"/>
    <w:multiLevelType w:val="multilevel"/>
    <w:tmpl w:val="43D6EBCE"/>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 w15:restartNumberingAfterBreak="0">
    <w:nsid w:val="105C5E98"/>
    <w:multiLevelType w:val="hybridMultilevel"/>
    <w:tmpl w:val="4BA09B92"/>
    <w:lvl w:ilvl="0" w:tplc="5C20B8B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A416FCD"/>
    <w:multiLevelType w:val="multilevel"/>
    <w:tmpl w:val="C724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8356C6"/>
    <w:multiLevelType w:val="hybridMultilevel"/>
    <w:tmpl w:val="46849B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1463B6"/>
    <w:multiLevelType w:val="hybridMultilevel"/>
    <w:tmpl w:val="65DAECBC"/>
    <w:lvl w:ilvl="0" w:tplc="06FC766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9009B8"/>
    <w:multiLevelType w:val="hybridMultilevel"/>
    <w:tmpl w:val="1B54B3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21232A4"/>
    <w:multiLevelType w:val="multilevel"/>
    <w:tmpl w:val="DCFA0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BD2741"/>
    <w:multiLevelType w:val="hybridMultilevel"/>
    <w:tmpl w:val="21C4D6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9917B9"/>
    <w:multiLevelType w:val="hybridMultilevel"/>
    <w:tmpl w:val="49FA7AB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0F10D5"/>
    <w:multiLevelType w:val="hybridMultilevel"/>
    <w:tmpl w:val="6AF6D6E0"/>
    <w:lvl w:ilvl="0" w:tplc="08090011">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361CBF"/>
    <w:multiLevelType w:val="hybridMultilevel"/>
    <w:tmpl w:val="E1AC02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FA67EB"/>
    <w:multiLevelType w:val="multilevel"/>
    <w:tmpl w:val="CBD08A6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DC5898"/>
    <w:multiLevelType w:val="hybridMultilevel"/>
    <w:tmpl w:val="EFF8A8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E71323"/>
    <w:multiLevelType w:val="hybridMultilevel"/>
    <w:tmpl w:val="D14AAA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FA02D78"/>
    <w:multiLevelType w:val="hybridMultilevel"/>
    <w:tmpl w:val="02B40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6656EB"/>
    <w:multiLevelType w:val="multilevel"/>
    <w:tmpl w:val="55A4C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675933"/>
    <w:multiLevelType w:val="hybridMultilevel"/>
    <w:tmpl w:val="AC2217A2"/>
    <w:lvl w:ilvl="0" w:tplc="CAEE9968">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CE1067A"/>
    <w:multiLevelType w:val="hybridMultilevel"/>
    <w:tmpl w:val="1570A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D7E1C3C"/>
    <w:multiLevelType w:val="hybridMultilevel"/>
    <w:tmpl w:val="63CAB342"/>
    <w:lvl w:ilvl="0" w:tplc="EDD0CEAE">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EC52953"/>
    <w:multiLevelType w:val="hybridMultilevel"/>
    <w:tmpl w:val="427CEC5E"/>
    <w:lvl w:ilvl="0" w:tplc="ADB0DB10">
      <w:start w:val="1"/>
      <w:numFmt w:val="decimal"/>
      <w:pStyle w:val="AppendixStyle1"/>
      <w:lvlText w:val="Appendix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3250B8"/>
    <w:multiLevelType w:val="hybridMultilevel"/>
    <w:tmpl w:val="D3002B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B14D8D"/>
    <w:multiLevelType w:val="hybridMultilevel"/>
    <w:tmpl w:val="0B4CB11C"/>
    <w:lvl w:ilvl="0" w:tplc="6F2C6D9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60197811"/>
    <w:multiLevelType w:val="hybridMultilevel"/>
    <w:tmpl w:val="0A5013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106865"/>
    <w:multiLevelType w:val="hybridMultilevel"/>
    <w:tmpl w:val="5490A9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99D0029"/>
    <w:multiLevelType w:val="hybridMultilevel"/>
    <w:tmpl w:val="4FCC9438"/>
    <w:lvl w:ilvl="0" w:tplc="1466D1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C3F6AD0"/>
    <w:multiLevelType w:val="hybridMultilevel"/>
    <w:tmpl w:val="9DB6D488"/>
    <w:lvl w:ilvl="0" w:tplc="F51600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0D867B6"/>
    <w:multiLevelType w:val="multilevel"/>
    <w:tmpl w:val="C5024F02"/>
    <w:lvl w:ilvl="0">
      <w:start w:val="1"/>
      <w:numFmt w:val="decimal"/>
      <w:lvlText w:val="%1."/>
      <w:lvlJc w:val="left"/>
      <w:pPr>
        <w:ind w:left="380" w:hanging="380"/>
      </w:pPr>
      <w:rPr>
        <w:rFonts w:hint="default"/>
      </w:rPr>
    </w:lvl>
    <w:lvl w:ilvl="1">
      <w:start w:val="1"/>
      <w:numFmt w:val="decimal"/>
      <w:lvlText w:val="%2-"/>
      <w:lvlJc w:val="left"/>
      <w:pPr>
        <w:ind w:left="1440" w:hanging="720"/>
      </w:pPr>
      <w:rPr>
        <w:rFonts w:asciiTheme="majorBidi" w:eastAsiaTheme="minorHAnsi" w:hAnsiTheme="majorBidi" w:cstheme="majorBidi"/>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74954C2B"/>
    <w:multiLevelType w:val="multilevel"/>
    <w:tmpl w:val="B1244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85771D"/>
    <w:multiLevelType w:val="hybridMultilevel"/>
    <w:tmpl w:val="E2DCB7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C662D7C"/>
    <w:multiLevelType w:val="hybridMultilevel"/>
    <w:tmpl w:val="33A467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D9F112A"/>
    <w:multiLevelType w:val="hybridMultilevel"/>
    <w:tmpl w:val="360026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26"/>
  </w:num>
  <w:num w:numId="3">
    <w:abstractNumId w:val="17"/>
  </w:num>
  <w:num w:numId="4">
    <w:abstractNumId w:val="27"/>
  </w:num>
  <w:num w:numId="5">
    <w:abstractNumId w:val="1"/>
  </w:num>
  <w:num w:numId="6">
    <w:abstractNumId w:val="25"/>
  </w:num>
  <w:num w:numId="7">
    <w:abstractNumId w:val="0"/>
  </w:num>
  <w:num w:numId="8">
    <w:abstractNumId w:val="2"/>
  </w:num>
  <w:num w:numId="9">
    <w:abstractNumId w:val="8"/>
  </w:num>
  <w:num w:numId="10">
    <w:abstractNumId w:val="22"/>
  </w:num>
  <w:num w:numId="11">
    <w:abstractNumId w:val="14"/>
  </w:num>
  <w:num w:numId="12">
    <w:abstractNumId w:val="6"/>
  </w:num>
  <w:num w:numId="13">
    <w:abstractNumId w:val="29"/>
  </w:num>
  <w:num w:numId="14">
    <w:abstractNumId w:val="24"/>
  </w:num>
  <w:num w:numId="15">
    <w:abstractNumId w:val="20"/>
  </w:num>
  <w:num w:numId="16">
    <w:abstractNumId w:val="23"/>
  </w:num>
  <w:num w:numId="17">
    <w:abstractNumId w:val="31"/>
  </w:num>
  <w:num w:numId="18">
    <w:abstractNumId w:val="21"/>
  </w:num>
  <w:num w:numId="19">
    <w:abstractNumId w:val="5"/>
  </w:num>
  <w:num w:numId="20">
    <w:abstractNumId w:val="9"/>
  </w:num>
  <w:num w:numId="21">
    <w:abstractNumId w:val="10"/>
  </w:num>
  <w:num w:numId="22">
    <w:abstractNumId w:val="19"/>
  </w:num>
  <w:num w:numId="23">
    <w:abstractNumId w:val="18"/>
  </w:num>
  <w:num w:numId="24">
    <w:abstractNumId w:val="30"/>
  </w:num>
  <w:num w:numId="25">
    <w:abstractNumId w:val="13"/>
  </w:num>
  <w:num w:numId="26">
    <w:abstractNumId w:val="11"/>
  </w:num>
  <w:num w:numId="27">
    <w:abstractNumId w:val="3"/>
  </w:num>
  <w:num w:numId="28">
    <w:abstractNumId w:val="4"/>
  </w:num>
  <w:num w:numId="29">
    <w:abstractNumId w:val="7"/>
  </w:num>
  <w:num w:numId="30">
    <w:abstractNumId w:val="12"/>
  </w:num>
  <w:num w:numId="31">
    <w:abstractNumId w:val="28"/>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9apvwt7vtzshe02do5e2vqap05xzsfzdtp&quot;&gt;SR search&lt;record-ids&gt;&lt;item&gt;29&lt;/item&gt;&lt;item&gt;63&lt;/item&gt;&lt;item&gt;104&lt;/item&gt;&lt;item&gt;447&lt;/item&gt;&lt;item&gt;903&lt;/item&gt;&lt;item&gt;3225&lt;/item&gt;&lt;item&gt;3272&lt;/item&gt;&lt;item&gt;3285&lt;/item&gt;&lt;item&gt;3299&lt;/item&gt;&lt;item&gt;3301&lt;/item&gt;&lt;item&gt;3360&lt;/item&gt;&lt;item&gt;3508&lt;/item&gt;&lt;item&gt;3522&lt;/item&gt;&lt;item&gt;3535&lt;/item&gt;&lt;item&gt;3569&lt;/item&gt;&lt;item&gt;3573&lt;/item&gt;&lt;item&gt;3628&lt;/item&gt;&lt;item&gt;3630&lt;/item&gt;&lt;item&gt;3631&lt;/item&gt;&lt;item&gt;3632&lt;/item&gt;&lt;item&gt;3633&lt;/item&gt;&lt;item&gt;3634&lt;/item&gt;&lt;item&gt;3655&lt;/item&gt;&lt;item&gt;3656&lt;/item&gt;&lt;item&gt;3657&lt;/item&gt;&lt;item&gt;3658&lt;/item&gt;&lt;item&gt;3661&lt;/item&gt;&lt;item&gt;3662&lt;/item&gt;&lt;item&gt;3664&lt;/item&gt;&lt;item&gt;3666&lt;/item&gt;&lt;item&gt;3667&lt;/item&gt;&lt;item&gt;3668&lt;/item&gt;&lt;item&gt;3669&lt;/item&gt;&lt;item&gt;3681&lt;/item&gt;&lt;item&gt;3684&lt;/item&gt;&lt;item&gt;3686&lt;/item&gt;&lt;item&gt;3688&lt;/item&gt;&lt;item&gt;3690&lt;/item&gt;&lt;item&gt;3694&lt;/item&gt;&lt;item&gt;3695&lt;/item&gt;&lt;item&gt;3697&lt;/item&gt;&lt;item&gt;3699&lt;/item&gt;&lt;item&gt;3701&lt;/item&gt;&lt;item&gt;3703&lt;/item&gt;&lt;item&gt;3705&lt;/item&gt;&lt;item&gt;3707&lt;/item&gt;&lt;item&gt;3709&lt;/item&gt;&lt;item&gt;3711&lt;/item&gt;&lt;item&gt;3714&lt;/item&gt;&lt;item&gt;3716&lt;/item&gt;&lt;item&gt;3717&lt;/item&gt;&lt;item&gt;3718&lt;/item&gt;&lt;item&gt;3719&lt;/item&gt;&lt;item&gt;3720&lt;/item&gt;&lt;item&gt;3721&lt;/item&gt;&lt;/record-ids&gt;&lt;/item&gt;&lt;/Libraries&gt;"/>
  </w:docVars>
  <w:rsids>
    <w:rsidRoot w:val="004D348E"/>
    <w:rsid w:val="00056070"/>
    <w:rsid w:val="00077C0B"/>
    <w:rsid w:val="000C4C51"/>
    <w:rsid w:val="0010275B"/>
    <w:rsid w:val="0013019B"/>
    <w:rsid w:val="00143F17"/>
    <w:rsid w:val="00151E27"/>
    <w:rsid w:val="00153D6B"/>
    <w:rsid w:val="0015537D"/>
    <w:rsid w:val="001602AD"/>
    <w:rsid w:val="0019221E"/>
    <w:rsid w:val="00195790"/>
    <w:rsid w:val="001C0207"/>
    <w:rsid w:val="00206957"/>
    <w:rsid w:val="002906C6"/>
    <w:rsid w:val="002B548B"/>
    <w:rsid w:val="002D19B3"/>
    <w:rsid w:val="002F5B6B"/>
    <w:rsid w:val="00365A7B"/>
    <w:rsid w:val="00366710"/>
    <w:rsid w:val="003866B0"/>
    <w:rsid w:val="003A101D"/>
    <w:rsid w:val="003C3CDD"/>
    <w:rsid w:val="003D643C"/>
    <w:rsid w:val="003F4EF5"/>
    <w:rsid w:val="003F6951"/>
    <w:rsid w:val="00431BF0"/>
    <w:rsid w:val="00445441"/>
    <w:rsid w:val="004561D0"/>
    <w:rsid w:val="00462FFB"/>
    <w:rsid w:val="004717C4"/>
    <w:rsid w:val="00486B3D"/>
    <w:rsid w:val="00494802"/>
    <w:rsid w:val="004B79A2"/>
    <w:rsid w:val="004D348E"/>
    <w:rsid w:val="004D5F3B"/>
    <w:rsid w:val="0052366D"/>
    <w:rsid w:val="005318BF"/>
    <w:rsid w:val="00533098"/>
    <w:rsid w:val="00577797"/>
    <w:rsid w:val="005903E5"/>
    <w:rsid w:val="005E0B07"/>
    <w:rsid w:val="00664D97"/>
    <w:rsid w:val="00681F68"/>
    <w:rsid w:val="00684C78"/>
    <w:rsid w:val="006956F4"/>
    <w:rsid w:val="006D4145"/>
    <w:rsid w:val="006F52DC"/>
    <w:rsid w:val="0070246A"/>
    <w:rsid w:val="007345FC"/>
    <w:rsid w:val="0073522A"/>
    <w:rsid w:val="0074039A"/>
    <w:rsid w:val="00757C64"/>
    <w:rsid w:val="00767543"/>
    <w:rsid w:val="007A2F4B"/>
    <w:rsid w:val="007A6CCA"/>
    <w:rsid w:val="007B06EA"/>
    <w:rsid w:val="00800C9F"/>
    <w:rsid w:val="00802829"/>
    <w:rsid w:val="00811913"/>
    <w:rsid w:val="00825272"/>
    <w:rsid w:val="008973BD"/>
    <w:rsid w:val="008A0C8C"/>
    <w:rsid w:val="008A27BD"/>
    <w:rsid w:val="008A64C3"/>
    <w:rsid w:val="008B43CF"/>
    <w:rsid w:val="008F0A9A"/>
    <w:rsid w:val="0091527A"/>
    <w:rsid w:val="00916A2C"/>
    <w:rsid w:val="00960F21"/>
    <w:rsid w:val="00983D89"/>
    <w:rsid w:val="009C1D13"/>
    <w:rsid w:val="009F3F64"/>
    <w:rsid w:val="00A350CD"/>
    <w:rsid w:val="00A375FD"/>
    <w:rsid w:val="00A40718"/>
    <w:rsid w:val="00A42CA4"/>
    <w:rsid w:val="00A77FFB"/>
    <w:rsid w:val="00AD4F48"/>
    <w:rsid w:val="00AD7F2C"/>
    <w:rsid w:val="00B64D97"/>
    <w:rsid w:val="00B744C7"/>
    <w:rsid w:val="00B76531"/>
    <w:rsid w:val="00B77FCD"/>
    <w:rsid w:val="00BD3B57"/>
    <w:rsid w:val="00BF7ECA"/>
    <w:rsid w:val="00C252EF"/>
    <w:rsid w:val="00C54353"/>
    <w:rsid w:val="00C6685D"/>
    <w:rsid w:val="00C87E7E"/>
    <w:rsid w:val="00CB2E61"/>
    <w:rsid w:val="00CD4659"/>
    <w:rsid w:val="00D038F9"/>
    <w:rsid w:val="00D13904"/>
    <w:rsid w:val="00D4272C"/>
    <w:rsid w:val="00D51CE2"/>
    <w:rsid w:val="00D573BE"/>
    <w:rsid w:val="00D6078A"/>
    <w:rsid w:val="00DA042F"/>
    <w:rsid w:val="00DB5826"/>
    <w:rsid w:val="00DC1E00"/>
    <w:rsid w:val="00E15A02"/>
    <w:rsid w:val="00E54FD7"/>
    <w:rsid w:val="00E654A8"/>
    <w:rsid w:val="00E77FBC"/>
    <w:rsid w:val="00E83C9A"/>
    <w:rsid w:val="00E846DA"/>
    <w:rsid w:val="00EA04CE"/>
    <w:rsid w:val="00EA2465"/>
    <w:rsid w:val="00EB3445"/>
    <w:rsid w:val="00EB3CD2"/>
    <w:rsid w:val="00F3106F"/>
    <w:rsid w:val="00F33B24"/>
    <w:rsid w:val="00F427AE"/>
    <w:rsid w:val="00F42BBC"/>
    <w:rsid w:val="00F45804"/>
    <w:rsid w:val="00F4641B"/>
    <w:rsid w:val="00F760ED"/>
    <w:rsid w:val="00F76FEF"/>
    <w:rsid w:val="00FA2F21"/>
    <w:rsid w:val="00FD44C9"/>
    <w:rsid w:val="00FE2AAA"/>
    <w:rsid w:val="00FF74C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37BB8C"/>
  <w15:chartTrackingRefBased/>
  <w15:docId w15:val="{7DCE8F87-DE30-4D4C-9305-0EADFCF29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48E"/>
  </w:style>
  <w:style w:type="paragraph" w:styleId="Heading2">
    <w:name w:val="heading 2"/>
    <w:basedOn w:val="Normal"/>
    <w:next w:val="Normal"/>
    <w:link w:val="Heading2Char"/>
    <w:uiPriority w:val="9"/>
    <w:unhideWhenUsed/>
    <w:qFormat/>
    <w:rsid w:val="00486B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1602AD"/>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4D348E"/>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4D348E"/>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4D348E"/>
    <w:pPr>
      <w:spacing w:line="240" w:lineRule="auto"/>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4D348E"/>
    <w:rPr>
      <w:rFonts w:ascii="Times New Roman" w:hAnsi="Times New Roman" w:cs="Times New Roman"/>
      <w:noProof/>
      <w:sz w:val="24"/>
      <w:lang w:val="en-US"/>
    </w:rPr>
  </w:style>
  <w:style w:type="character" w:styleId="Hyperlink">
    <w:name w:val="Hyperlink"/>
    <w:basedOn w:val="DefaultParagraphFont"/>
    <w:uiPriority w:val="99"/>
    <w:unhideWhenUsed/>
    <w:rsid w:val="004D348E"/>
    <w:rPr>
      <w:color w:val="0000FF"/>
      <w:u w:val="single"/>
    </w:rPr>
  </w:style>
  <w:style w:type="paragraph" w:styleId="ListParagraph">
    <w:name w:val="List Paragraph"/>
    <w:basedOn w:val="Normal"/>
    <w:link w:val="ListParagraphChar"/>
    <w:uiPriority w:val="34"/>
    <w:qFormat/>
    <w:rsid w:val="004D348E"/>
    <w:pPr>
      <w:spacing w:after="200" w:line="276" w:lineRule="auto"/>
      <w:ind w:left="720"/>
      <w:contextualSpacing/>
    </w:pPr>
  </w:style>
  <w:style w:type="paragraph" w:styleId="PlainText">
    <w:name w:val="Plain Text"/>
    <w:basedOn w:val="Normal"/>
    <w:link w:val="PlainTextChar"/>
    <w:uiPriority w:val="99"/>
    <w:unhideWhenUsed/>
    <w:rsid w:val="004D348E"/>
    <w:pPr>
      <w:spacing w:after="0" w:line="240" w:lineRule="auto"/>
    </w:pPr>
    <w:rPr>
      <w:rFonts w:ascii="Consolas" w:eastAsia="Calibri" w:hAnsi="Consolas" w:cs="Times New Roman"/>
      <w:sz w:val="21"/>
      <w:szCs w:val="21"/>
      <w:lang w:val="pt-PT"/>
    </w:rPr>
  </w:style>
  <w:style w:type="character" w:customStyle="1" w:styleId="PlainTextChar">
    <w:name w:val="Plain Text Char"/>
    <w:basedOn w:val="DefaultParagraphFont"/>
    <w:link w:val="PlainText"/>
    <w:uiPriority w:val="99"/>
    <w:rsid w:val="004D348E"/>
    <w:rPr>
      <w:rFonts w:ascii="Consolas" w:eastAsia="Calibri" w:hAnsi="Consolas" w:cs="Times New Roman"/>
      <w:sz w:val="21"/>
      <w:szCs w:val="21"/>
      <w:lang w:val="pt-PT"/>
    </w:rPr>
  </w:style>
  <w:style w:type="paragraph" w:customStyle="1" w:styleId="TableTitle">
    <w:name w:val="TableTitle"/>
    <w:basedOn w:val="Normal"/>
    <w:rsid w:val="004D348E"/>
    <w:pPr>
      <w:spacing w:after="0" w:line="300" w:lineRule="exact"/>
    </w:pPr>
    <w:rPr>
      <w:rFonts w:ascii="Times New Roman" w:eastAsia="Times New Roman" w:hAnsi="Times New Roman" w:cs="Times New Roman"/>
      <w:sz w:val="24"/>
      <w:szCs w:val="20"/>
    </w:rPr>
  </w:style>
  <w:style w:type="paragraph" w:styleId="Caption">
    <w:name w:val="caption"/>
    <w:basedOn w:val="Normal"/>
    <w:next w:val="Normal"/>
    <w:uiPriority w:val="35"/>
    <w:qFormat/>
    <w:rsid w:val="004D348E"/>
    <w:pPr>
      <w:spacing w:after="200" w:line="276" w:lineRule="auto"/>
    </w:pPr>
    <w:rPr>
      <w:rFonts w:ascii="Arial" w:eastAsia="Calibri" w:hAnsi="Arial" w:cs="Arial"/>
      <w:b/>
      <w:bCs/>
      <w:sz w:val="20"/>
      <w:szCs w:val="20"/>
      <w:lang w:val="pt-PT"/>
    </w:rPr>
  </w:style>
  <w:style w:type="character" w:customStyle="1" w:styleId="ListParagraphChar">
    <w:name w:val="List Paragraph Char"/>
    <w:basedOn w:val="DefaultParagraphFont"/>
    <w:link w:val="ListParagraph"/>
    <w:uiPriority w:val="34"/>
    <w:rsid w:val="004D348E"/>
  </w:style>
  <w:style w:type="paragraph" w:styleId="BalloonText">
    <w:name w:val="Balloon Text"/>
    <w:basedOn w:val="Normal"/>
    <w:link w:val="BalloonTextChar"/>
    <w:uiPriority w:val="99"/>
    <w:semiHidden/>
    <w:unhideWhenUsed/>
    <w:rsid w:val="004D34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348E"/>
    <w:rPr>
      <w:rFonts w:ascii="Segoe UI" w:hAnsi="Segoe UI" w:cs="Segoe UI"/>
      <w:sz w:val="18"/>
      <w:szCs w:val="18"/>
    </w:rPr>
  </w:style>
  <w:style w:type="character" w:styleId="CommentReference">
    <w:name w:val="annotation reference"/>
    <w:basedOn w:val="DefaultParagraphFont"/>
    <w:uiPriority w:val="99"/>
    <w:semiHidden/>
    <w:unhideWhenUsed/>
    <w:rsid w:val="004D348E"/>
    <w:rPr>
      <w:sz w:val="16"/>
      <w:szCs w:val="16"/>
    </w:rPr>
  </w:style>
  <w:style w:type="paragraph" w:styleId="CommentText">
    <w:name w:val="annotation text"/>
    <w:basedOn w:val="Normal"/>
    <w:link w:val="CommentTextChar"/>
    <w:uiPriority w:val="99"/>
    <w:unhideWhenUsed/>
    <w:rsid w:val="004D348E"/>
    <w:pPr>
      <w:spacing w:line="240" w:lineRule="auto"/>
    </w:pPr>
    <w:rPr>
      <w:sz w:val="20"/>
      <w:szCs w:val="20"/>
    </w:rPr>
  </w:style>
  <w:style w:type="character" w:customStyle="1" w:styleId="CommentTextChar">
    <w:name w:val="Comment Text Char"/>
    <w:basedOn w:val="DefaultParagraphFont"/>
    <w:link w:val="CommentText"/>
    <w:uiPriority w:val="99"/>
    <w:rsid w:val="004D348E"/>
    <w:rPr>
      <w:sz w:val="20"/>
      <w:szCs w:val="20"/>
    </w:rPr>
  </w:style>
  <w:style w:type="paragraph" w:styleId="CommentSubject">
    <w:name w:val="annotation subject"/>
    <w:basedOn w:val="CommentText"/>
    <w:next w:val="CommentText"/>
    <w:link w:val="CommentSubjectChar"/>
    <w:uiPriority w:val="99"/>
    <w:semiHidden/>
    <w:unhideWhenUsed/>
    <w:rsid w:val="004D348E"/>
    <w:rPr>
      <w:b/>
      <w:bCs/>
    </w:rPr>
  </w:style>
  <w:style w:type="character" w:customStyle="1" w:styleId="CommentSubjectChar">
    <w:name w:val="Comment Subject Char"/>
    <w:basedOn w:val="CommentTextChar"/>
    <w:link w:val="CommentSubject"/>
    <w:uiPriority w:val="99"/>
    <w:semiHidden/>
    <w:rsid w:val="004D348E"/>
    <w:rPr>
      <w:b/>
      <w:bCs/>
      <w:sz w:val="20"/>
      <w:szCs w:val="20"/>
    </w:rPr>
  </w:style>
  <w:style w:type="paragraph" w:customStyle="1" w:styleId="AppendixStyle1">
    <w:name w:val="Appendix Style1"/>
    <w:basedOn w:val="Normal"/>
    <w:next w:val="Normal"/>
    <w:qFormat/>
    <w:rsid w:val="004D348E"/>
    <w:pPr>
      <w:pageBreakBefore/>
      <w:numPr>
        <w:numId w:val="15"/>
      </w:numPr>
    </w:pPr>
    <w:rPr>
      <w:rFonts w:ascii="Arial" w:hAnsi="Arial" w:cs="Arial"/>
      <w:b/>
      <w:bCs/>
      <w:caps/>
      <w:sz w:val="28"/>
      <w:szCs w:val="32"/>
      <w:lang w:val="pt-PT"/>
    </w:rPr>
  </w:style>
  <w:style w:type="character" w:customStyle="1" w:styleId="UnresolvedMention">
    <w:name w:val="Unresolved Mention"/>
    <w:basedOn w:val="DefaultParagraphFont"/>
    <w:uiPriority w:val="99"/>
    <w:semiHidden/>
    <w:unhideWhenUsed/>
    <w:rsid w:val="004D348E"/>
    <w:rPr>
      <w:color w:val="605E5C"/>
      <w:shd w:val="clear" w:color="auto" w:fill="E1DFDD"/>
    </w:rPr>
  </w:style>
  <w:style w:type="paragraph" w:styleId="Header">
    <w:name w:val="header"/>
    <w:basedOn w:val="Normal"/>
    <w:link w:val="HeaderChar"/>
    <w:uiPriority w:val="99"/>
    <w:unhideWhenUsed/>
    <w:rsid w:val="00C87E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E7E"/>
  </w:style>
  <w:style w:type="paragraph" w:styleId="Footer">
    <w:name w:val="footer"/>
    <w:basedOn w:val="Normal"/>
    <w:link w:val="FooterChar"/>
    <w:uiPriority w:val="99"/>
    <w:unhideWhenUsed/>
    <w:rsid w:val="00C87E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E7E"/>
  </w:style>
  <w:style w:type="table" w:styleId="TableGrid">
    <w:name w:val="Table Grid"/>
    <w:basedOn w:val="TableNormal"/>
    <w:uiPriority w:val="39"/>
    <w:rsid w:val="002B5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1602AD"/>
    <w:rPr>
      <w:rFonts w:ascii="Times New Roman" w:eastAsia="Times New Roman" w:hAnsi="Times New Roman" w:cs="Times New Roman"/>
      <w:b/>
      <w:bCs/>
      <w:sz w:val="24"/>
      <w:szCs w:val="24"/>
      <w:lang w:eastAsia="en-GB"/>
    </w:rPr>
  </w:style>
  <w:style w:type="character" w:customStyle="1" w:styleId="Heading2Char">
    <w:name w:val="Heading 2 Char"/>
    <w:basedOn w:val="DefaultParagraphFont"/>
    <w:link w:val="Heading2"/>
    <w:uiPriority w:val="9"/>
    <w:rsid w:val="00486B3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427022">
      <w:bodyDiv w:val="1"/>
      <w:marLeft w:val="0"/>
      <w:marRight w:val="0"/>
      <w:marTop w:val="0"/>
      <w:marBottom w:val="0"/>
      <w:divBdr>
        <w:top w:val="none" w:sz="0" w:space="0" w:color="auto"/>
        <w:left w:val="none" w:sz="0" w:space="0" w:color="auto"/>
        <w:bottom w:val="none" w:sz="0" w:space="0" w:color="auto"/>
        <w:right w:val="none" w:sz="0" w:space="0" w:color="auto"/>
      </w:divBdr>
    </w:div>
    <w:div w:id="358628684">
      <w:bodyDiv w:val="1"/>
      <w:marLeft w:val="0"/>
      <w:marRight w:val="0"/>
      <w:marTop w:val="0"/>
      <w:marBottom w:val="0"/>
      <w:divBdr>
        <w:top w:val="none" w:sz="0" w:space="0" w:color="auto"/>
        <w:left w:val="none" w:sz="0" w:space="0" w:color="auto"/>
        <w:bottom w:val="none" w:sz="0" w:space="0" w:color="auto"/>
        <w:right w:val="none" w:sz="0" w:space="0" w:color="auto"/>
      </w:divBdr>
    </w:div>
    <w:div w:id="408506394">
      <w:bodyDiv w:val="1"/>
      <w:marLeft w:val="0"/>
      <w:marRight w:val="0"/>
      <w:marTop w:val="0"/>
      <w:marBottom w:val="0"/>
      <w:divBdr>
        <w:top w:val="none" w:sz="0" w:space="0" w:color="auto"/>
        <w:left w:val="none" w:sz="0" w:space="0" w:color="auto"/>
        <w:bottom w:val="none" w:sz="0" w:space="0" w:color="auto"/>
        <w:right w:val="none" w:sz="0" w:space="0" w:color="auto"/>
      </w:divBdr>
    </w:div>
    <w:div w:id="589243006">
      <w:bodyDiv w:val="1"/>
      <w:marLeft w:val="0"/>
      <w:marRight w:val="0"/>
      <w:marTop w:val="0"/>
      <w:marBottom w:val="0"/>
      <w:divBdr>
        <w:top w:val="none" w:sz="0" w:space="0" w:color="auto"/>
        <w:left w:val="none" w:sz="0" w:space="0" w:color="auto"/>
        <w:bottom w:val="none" w:sz="0" w:space="0" w:color="auto"/>
        <w:right w:val="none" w:sz="0" w:space="0" w:color="auto"/>
      </w:divBdr>
    </w:div>
    <w:div w:id="818616486">
      <w:bodyDiv w:val="1"/>
      <w:marLeft w:val="0"/>
      <w:marRight w:val="0"/>
      <w:marTop w:val="0"/>
      <w:marBottom w:val="0"/>
      <w:divBdr>
        <w:top w:val="none" w:sz="0" w:space="0" w:color="auto"/>
        <w:left w:val="none" w:sz="0" w:space="0" w:color="auto"/>
        <w:bottom w:val="none" w:sz="0" w:space="0" w:color="auto"/>
        <w:right w:val="none" w:sz="0" w:space="0" w:color="auto"/>
      </w:divBdr>
    </w:div>
    <w:div w:id="1443037682">
      <w:bodyDiv w:val="1"/>
      <w:marLeft w:val="0"/>
      <w:marRight w:val="0"/>
      <w:marTop w:val="0"/>
      <w:marBottom w:val="0"/>
      <w:divBdr>
        <w:top w:val="none" w:sz="0" w:space="0" w:color="auto"/>
        <w:left w:val="none" w:sz="0" w:space="0" w:color="auto"/>
        <w:bottom w:val="none" w:sz="0" w:space="0" w:color="auto"/>
        <w:right w:val="none" w:sz="0" w:space="0" w:color="auto"/>
      </w:divBdr>
    </w:div>
    <w:div w:id="1614508463">
      <w:bodyDiv w:val="1"/>
      <w:marLeft w:val="0"/>
      <w:marRight w:val="0"/>
      <w:marTop w:val="0"/>
      <w:marBottom w:val="0"/>
      <w:divBdr>
        <w:top w:val="none" w:sz="0" w:space="0" w:color="auto"/>
        <w:left w:val="none" w:sz="0" w:space="0" w:color="auto"/>
        <w:bottom w:val="none" w:sz="0" w:space="0" w:color="auto"/>
        <w:right w:val="none" w:sz="0" w:space="0" w:color="auto"/>
      </w:divBdr>
    </w:div>
    <w:div w:id="1679186776">
      <w:bodyDiv w:val="1"/>
      <w:marLeft w:val="0"/>
      <w:marRight w:val="0"/>
      <w:marTop w:val="0"/>
      <w:marBottom w:val="0"/>
      <w:divBdr>
        <w:top w:val="none" w:sz="0" w:space="0" w:color="auto"/>
        <w:left w:val="none" w:sz="0" w:space="0" w:color="auto"/>
        <w:bottom w:val="none" w:sz="0" w:space="0" w:color="auto"/>
        <w:right w:val="none" w:sz="0" w:space="0" w:color="auto"/>
      </w:divBdr>
    </w:div>
    <w:div w:id="1936816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75D46-B12A-469B-A82B-24BA383D0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474</TotalTime>
  <Pages>5</Pages>
  <Words>2675</Words>
  <Characters>15248</Characters>
  <Application>Microsoft Office Word</Application>
  <DocSecurity>0</DocSecurity>
  <Lines>127</Lines>
  <Paragraphs>35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lody iw</dc:creator>
  <cp:keywords/>
  <dc:description/>
  <cp:lastModifiedBy>Poonam Mutha</cp:lastModifiedBy>
  <cp:revision>8</cp:revision>
  <dcterms:created xsi:type="dcterms:W3CDTF">2021-04-27T04:23:00Z</dcterms:created>
  <dcterms:modified xsi:type="dcterms:W3CDTF">2021-05-06T07:41:00Z</dcterms:modified>
</cp:coreProperties>
</file>