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74AFD">
      <w:pPr>
        <w:rPr>
          <w:lang w:val="en-GB"/>
        </w:rPr>
      </w:pPr>
      <w:r>
        <w:rPr>
          <w:lang w:val="en-GB"/>
        </w:rPr>
        <w:drawing>
          <wp:inline distT="0" distB="0" distL="114300" distR="114300">
            <wp:extent cx="6584950" cy="3054350"/>
            <wp:effectExtent l="0" t="0" r="6350" b="12700"/>
            <wp:docPr id="9" name="图片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26F12">
      <w:pPr>
        <w:widowControl w:val="0"/>
        <w:spacing w:after="0" w:line="480" w:lineRule="auto"/>
        <w:jc w:val="both"/>
        <w:rPr>
          <w:rFonts w:ascii="Times New Roman" w:hAnsi="Times New Roman" w:eastAsia="Times New Roman" w:cs="Times New Roman"/>
          <w:kern w:val="0"/>
          <w:sz w:val="24"/>
          <w:szCs w:val="20"/>
          <w:lang w:val="en-GB"/>
          <w14:ligatures w14:val="none"/>
        </w:rPr>
      </w:pPr>
      <w:r>
        <w:rPr>
          <w:rFonts w:hint="eastAsia"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Fig. S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 xml:space="preserve">2. GO enrichment analysis of 148 </w:t>
      </w:r>
      <w:r>
        <w:rPr>
          <w:rFonts w:ascii="Times New Roman" w:hAnsi="Times New Roman" w:eastAsia="Times New Roman" w:cs="Times New Roman"/>
          <w:b/>
          <w:kern w:val="0"/>
          <w:sz w:val="21"/>
          <w:szCs w:val="21"/>
          <w:lang w:val="en-GB"/>
          <w14:ligatures w14:val="none"/>
        </w:rPr>
        <w:t xml:space="preserve">overlapping </w:t>
      </w:r>
      <w:r>
        <w:rPr>
          <w:rFonts w:ascii="Times New Roman" w:hAnsi="Times New Roman" w:eastAsia="Times New Roman" w:cs="Times New Roman"/>
          <w:b/>
          <w:bCs/>
          <w:kern w:val="0"/>
          <w:sz w:val="21"/>
          <w:szCs w:val="21"/>
          <w:lang w:val="en-GB"/>
          <w14:ligatures w14:val="none"/>
        </w:rPr>
        <w:t>differentially expressed genes</w:t>
      </w:r>
      <w:r>
        <w:rPr>
          <w:rFonts w:ascii="Times New Roman" w:hAnsi="Times New Roman" w:eastAsia="Times New Roman" w:cs="Times New Roman"/>
          <w:b/>
          <w:kern w:val="0"/>
          <w:sz w:val="21"/>
          <w:szCs w:val="21"/>
          <w:lang w:val="en-GB"/>
          <w14:ligatures w14:val="none"/>
        </w:rPr>
        <w:t>.</w:t>
      </w:r>
      <w:r>
        <w:rPr>
          <w:rFonts w:ascii="Times New Roman" w:hAnsi="Times New Roman" w:eastAsia="Times New Roman" w:cs="Times New Roman"/>
          <w:kern w:val="0"/>
          <w:sz w:val="21"/>
          <w:szCs w:val="21"/>
          <w:lang w:val="en-GB"/>
          <w14:ligatures w14:val="none"/>
        </w:rPr>
        <w:t xml:space="preserve"> Gene ontology (GO) terms illustrated changes in Biological 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>Process (BP), Molecular Function (MF), and Cellular Component (CC) of overlapping mRNAs. Y-axis represents number of genes enriched in each GO term.</w:t>
      </w:r>
    </w:p>
    <w:p w14:paraId="6299C644">
      <w:pPr>
        <w:rPr>
          <w:lang w:val="en-GB"/>
        </w:rPr>
      </w:pP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wis721 WGL4 B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wis721 WGL4 BT">
    <w:panose1 w:val="020B0504020202020204"/>
    <w:charset w:val="00"/>
    <w:family w:val="auto"/>
    <w:pitch w:val="default"/>
    <w:sig w:usb0="00000287" w:usb1="00000000" w:usb2="00000000" w:usb3="00000000" w:csb0="4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9A61BC"/>
    <w:rsid w:val="00070337"/>
    <w:rsid w:val="001654F1"/>
    <w:rsid w:val="00202959"/>
    <w:rsid w:val="002C7CBA"/>
    <w:rsid w:val="008264C1"/>
    <w:rsid w:val="008862AA"/>
    <w:rsid w:val="009A61BC"/>
    <w:rsid w:val="00C17685"/>
    <w:rsid w:val="00DA5527"/>
    <w:rsid w:val="00EE4979"/>
    <w:rsid w:val="00F47F56"/>
    <w:rsid w:val="00F57A22"/>
    <w:rsid w:val="630D7C8B"/>
    <w:rsid w:val="74BA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4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4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4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15</Characters>
  <Lines>1</Lines>
  <Paragraphs>1</Paragraphs>
  <TotalTime>0</TotalTime>
  <ScaleCrop>false</ScaleCrop>
  <LinksUpToDate>false</LinksUpToDate>
  <CharactersWithSpaces>17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2024-07-18T05:13:00Z</dcterms:created>
  <dc:creator>Cody McCullough</dc:creator>
  <cp:lastModifiedBy>huang</cp:lastModifiedBy>
  <dcterms:modified xsi:type="dcterms:W3CDTF">2024-08-22T04:29:46Z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E031ECBBB2EF40D999AC99DAD5F3DC62_13</vt:lpwstr>
  </property>
</Properties>
</file>