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C81ED4" w14:textId="4CEA4120" w:rsidR="00592C0F" w:rsidRPr="00FB58DC" w:rsidRDefault="00696C6B" w:rsidP="00BF7BA5">
      <w:pPr>
        <w:pStyle w:val="Titel"/>
        <w:rPr>
          <w:rFonts w:ascii="Times New Roman" w:hAnsi="Times New Roman" w:cs="Times New Roman"/>
          <w:i/>
          <w:iCs/>
        </w:rPr>
      </w:pPr>
      <w:r w:rsidRPr="00FB58DC">
        <w:rPr>
          <w:rFonts w:ascii="Times New Roman" w:hAnsi="Times New Roman" w:cs="Times New Roman"/>
        </w:rPr>
        <w:t>Su</w:t>
      </w:r>
      <w:r w:rsidR="00A24A25">
        <w:rPr>
          <w:rFonts w:ascii="Times New Roman" w:hAnsi="Times New Roman" w:cs="Times New Roman"/>
        </w:rPr>
        <w:t>pplementary</w:t>
      </w:r>
      <w:r w:rsidRPr="00FB58DC">
        <w:rPr>
          <w:rFonts w:ascii="Times New Roman" w:hAnsi="Times New Roman" w:cs="Times New Roman"/>
        </w:rPr>
        <w:t xml:space="preserve"> Information</w:t>
      </w:r>
      <w:r w:rsidR="00592C0F" w:rsidRPr="00FB58DC">
        <w:rPr>
          <w:rFonts w:ascii="Times New Roman" w:hAnsi="Times New Roman" w:cs="Times New Roman"/>
        </w:rPr>
        <w:t xml:space="preserve"> to </w:t>
      </w:r>
      <w:r w:rsidR="00592C0F" w:rsidRPr="00FB58DC">
        <w:rPr>
          <w:rFonts w:ascii="Times New Roman" w:hAnsi="Times New Roman" w:cs="Times New Roman"/>
          <w:i/>
          <w:iCs/>
        </w:rPr>
        <w:t>Towards a business case for</w:t>
      </w:r>
      <w:r w:rsidR="0032102E" w:rsidRPr="00FB58DC">
        <w:rPr>
          <w:rFonts w:ascii="Times New Roman" w:hAnsi="Times New Roman" w:cs="Times New Roman"/>
          <w:i/>
          <w:iCs/>
        </w:rPr>
        <w:t xml:space="preserve"> CO</w:t>
      </w:r>
      <w:r w:rsidR="0032102E" w:rsidRPr="00FB58DC">
        <w:rPr>
          <w:rFonts w:ascii="Times New Roman" w:hAnsi="Times New Roman" w:cs="Times New Roman"/>
          <w:i/>
          <w:iCs/>
          <w:vertAlign w:val="subscript"/>
        </w:rPr>
        <w:t>2</w:t>
      </w:r>
      <w:r w:rsidR="00592C0F" w:rsidRPr="00FB58DC">
        <w:rPr>
          <w:rFonts w:ascii="Times New Roman" w:hAnsi="Times New Roman" w:cs="Times New Roman"/>
          <w:i/>
          <w:iCs/>
        </w:rPr>
        <w:t xml:space="preserve"> </w:t>
      </w:r>
      <w:r w:rsidR="0032102E" w:rsidRPr="00FB58DC">
        <w:rPr>
          <w:rFonts w:ascii="Times New Roman" w:hAnsi="Times New Roman" w:cs="Times New Roman"/>
          <w:i/>
          <w:iCs/>
        </w:rPr>
        <w:t>mineralisation in</w:t>
      </w:r>
      <w:r w:rsidR="00592C0F" w:rsidRPr="00FB58DC">
        <w:rPr>
          <w:rFonts w:ascii="Times New Roman" w:hAnsi="Times New Roman" w:cs="Times New Roman"/>
          <w:i/>
          <w:iCs/>
        </w:rPr>
        <w:t xml:space="preserve"> t</w:t>
      </w:r>
      <w:r w:rsidR="0032102E" w:rsidRPr="00FB58DC">
        <w:rPr>
          <w:rFonts w:ascii="Times New Roman" w:hAnsi="Times New Roman" w:cs="Times New Roman"/>
          <w:i/>
          <w:iCs/>
        </w:rPr>
        <w:t>he cement industry</w:t>
      </w:r>
    </w:p>
    <w:p w14:paraId="2C8B990B" w14:textId="77777777" w:rsidR="0032102E" w:rsidRPr="00FB58DC" w:rsidRDefault="0032102E" w:rsidP="0032102E">
      <w:pPr>
        <w:rPr>
          <w:rFonts w:ascii="Times New Roman" w:hAnsi="Times New Roman" w:cs="Times New Roman"/>
          <w:vertAlign w:val="superscript"/>
          <w:lang w:val="de-DE"/>
        </w:rPr>
      </w:pPr>
      <w:r w:rsidRPr="00FB58DC">
        <w:rPr>
          <w:rFonts w:ascii="Times New Roman" w:hAnsi="Times New Roman" w:cs="Times New Roman"/>
          <w:u w:val="single"/>
          <w:lang w:val="de-DE"/>
        </w:rPr>
        <w:t>Till Strunge</w:t>
      </w:r>
      <w:r w:rsidRPr="00FB58DC">
        <w:rPr>
          <w:rFonts w:ascii="Times New Roman" w:hAnsi="Times New Roman" w:cs="Times New Roman"/>
          <w:u w:val="single"/>
          <w:vertAlign w:val="superscript"/>
          <w:lang w:val="de-DE"/>
        </w:rPr>
        <w:t>1,2</w:t>
      </w:r>
      <w:r w:rsidRPr="00FB58DC">
        <w:rPr>
          <w:rFonts w:ascii="Times New Roman" w:hAnsi="Times New Roman" w:cs="Times New Roman"/>
          <w:u w:val="single"/>
          <w:lang w:val="de-DE"/>
        </w:rPr>
        <w:t>,</w:t>
      </w:r>
      <w:r w:rsidRPr="00FB58DC">
        <w:rPr>
          <w:rFonts w:ascii="Times New Roman" w:hAnsi="Times New Roman" w:cs="Times New Roman"/>
          <w:lang w:val="de-DE"/>
        </w:rPr>
        <w:t xml:space="preserve"> Phil Renforth</w:t>
      </w:r>
      <w:r w:rsidRPr="00FB58DC">
        <w:rPr>
          <w:rFonts w:ascii="Times New Roman" w:hAnsi="Times New Roman" w:cs="Times New Roman"/>
          <w:vertAlign w:val="superscript"/>
          <w:lang w:val="de-DE"/>
        </w:rPr>
        <w:t>1</w:t>
      </w:r>
      <w:r w:rsidRPr="00FB58DC">
        <w:rPr>
          <w:rFonts w:ascii="Times New Roman" w:hAnsi="Times New Roman" w:cs="Times New Roman"/>
          <w:lang w:val="de-DE"/>
        </w:rPr>
        <w:t>, Mijndert Van der Spek</w:t>
      </w:r>
      <w:r w:rsidRPr="00FB58DC">
        <w:rPr>
          <w:rFonts w:ascii="Times New Roman" w:hAnsi="Times New Roman" w:cs="Times New Roman"/>
          <w:vertAlign w:val="superscript"/>
          <w:lang w:val="de-DE"/>
        </w:rPr>
        <w:t>1</w:t>
      </w:r>
    </w:p>
    <w:p w14:paraId="027B1045" w14:textId="77777777" w:rsidR="0032102E" w:rsidRPr="00FB58DC" w:rsidRDefault="0032102E" w:rsidP="0032102E">
      <w:pPr>
        <w:rPr>
          <w:rFonts w:ascii="Times New Roman" w:hAnsi="Times New Roman" w:cs="Times New Roman"/>
          <w:sz w:val="20"/>
          <w:szCs w:val="20"/>
        </w:rPr>
      </w:pPr>
      <w:r w:rsidRPr="00FB58DC">
        <w:rPr>
          <w:rFonts w:ascii="Times New Roman" w:hAnsi="Times New Roman" w:cs="Times New Roman"/>
          <w:sz w:val="20"/>
          <w:szCs w:val="20"/>
          <w:vertAlign w:val="superscript"/>
        </w:rPr>
        <w:t>1</w:t>
      </w:r>
      <w:r w:rsidRPr="00FB58DC">
        <w:rPr>
          <w:rFonts w:ascii="Times New Roman" w:hAnsi="Times New Roman" w:cs="Times New Roman"/>
          <w:sz w:val="20"/>
          <w:szCs w:val="20"/>
        </w:rPr>
        <w:t xml:space="preserve"> Research Centre for Carbon Solutions, School of Engineering and Physical Sciences, Heriot-Watt University, Edinburgh EH14 4AS, UK.</w:t>
      </w:r>
    </w:p>
    <w:p w14:paraId="7EC4BC8A" w14:textId="7D6FB0AB" w:rsidR="00592C0F" w:rsidRPr="00FB58DC" w:rsidRDefault="0032102E" w:rsidP="00592C0F">
      <w:pPr>
        <w:rPr>
          <w:rFonts w:ascii="Times New Roman" w:hAnsi="Times New Roman" w:cs="Times New Roman"/>
          <w:i/>
          <w:sz w:val="20"/>
          <w:szCs w:val="20"/>
          <w:vertAlign w:val="superscript"/>
        </w:rPr>
      </w:pPr>
      <w:r w:rsidRPr="00FB58DC">
        <w:rPr>
          <w:rFonts w:ascii="Times New Roman" w:hAnsi="Times New Roman" w:cs="Times New Roman"/>
          <w:sz w:val="20"/>
          <w:vertAlign w:val="superscript"/>
        </w:rPr>
        <w:t>2</w:t>
      </w:r>
      <w:r w:rsidRPr="00FB58DC">
        <w:rPr>
          <w:rFonts w:ascii="Times New Roman" w:hAnsi="Times New Roman" w:cs="Times New Roman"/>
          <w:color w:val="000000" w:themeColor="text1"/>
        </w:rPr>
        <w:t xml:space="preserve"> </w:t>
      </w:r>
      <w:r w:rsidRPr="00FB58DC">
        <w:rPr>
          <w:rStyle w:val="IntensiveHervorhebung"/>
          <w:rFonts w:ascii="Times New Roman" w:hAnsi="Times New Roman" w:cs="Times New Roman"/>
          <w:i w:val="0"/>
          <w:color w:val="000000" w:themeColor="text1"/>
          <w:sz w:val="20"/>
          <w:szCs w:val="20"/>
        </w:rPr>
        <w:t xml:space="preserve">Institute for Advanced Sustainability Studies </w:t>
      </w:r>
      <w:proofErr w:type="spellStart"/>
      <w:r w:rsidRPr="00FB58DC">
        <w:rPr>
          <w:rStyle w:val="IntensiveHervorhebung"/>
          <w:rFonts w:ascii="Times New Roman" w:hAnsi="Times New Roman" w:cs="Times New Roman"/>
          <w:i w:val="0"/>
          <w:color w:val="000000" w:themeColor="text1"/>
          <w:sz w:val="20"/>
          <w:szCs w:val="20"/>
        </w:rPr>
        <w:t>e.V</w:t>
      </w:r>
      <w:proofErr w:type="spellEnd"/>
      <w:r w:rsidRPr="00FB58DC">
        <w:rPr>
          <w:rStyle w:val="IntensiveHervorhebung"/>
          <w:rFonts w:ascii="Times New Roman" w:hAnsi="Times New Roman" w:cs="Times New Roman"/>
          <w:i w:val="0"/>
          <w:color w:val="000000" w:themeColor="text1"/>
          <w:sz w:val="20"/>
          <w:szCs w:val="20"/>
        </w:rPr>
        <w:t>., Potsdam, Germany</w:t>
      </w:r>
    </w:p>
    <w:sdt>
      <w:sdtPr>
        <w:rPr>
          <w:rFonts w:asciiTheme="minorHAnsi" w:eastAsiaTheme="minorHAnsi" w:hAnsiTheme="minorHAnsi" w:cs="Times New Roman"/>
          <w:b w:val="0"/>
          <w:bCs w:val="0"/>
          <w:sz w:val="22"/>
          <w:szCs w:val="22"/>
          <w:lang w:val="de-DE" w:eastAsia="en-US"/>
        </w:rPr>
        <w:id w:val="1357378683"/>
        <w:docPartObj>
          <w:docPartGallery w:val="Table of Contents"/>
          <w:docPartUnique/>
        </w:docPartObj>
      </w:sdtPr>
      <w:sdtEndPr>
        <w:rPr>
          <w:lang w:val="en-GB"/>
        </w:rPr>
      </w:sdtEndPr>
      <w:sdtContent>
        <w:p w14:paraId="60B48F56" w14:textId="3EF3F924" w:rsidR="00C80DAC" w:rsidRPr="00FB58DC" w:rsidRDefault="00C80DAC">
          <w:pPr>
            <w:pStyle w:val="Inhaltsverzeichnisberschrift"/>
            <w:rPr>
              <w:rFonts w:cs="Times New Roman"/>
            </w:rPr>
          </w:pPr>
          <w:r w:rsidRPr="00FB58DC">
            <w:rPr>
              <w:rFonts w:cs="Times New Roman"/>
              <w:lang w:val="de-DE"/>
            </w:rPr>
            <w:t>Content</w:t>
          </w:r>
        </w:p>
        <w:p w14:paraId="70FE4985" w14:textId="0EB36ED7" w:rsidR="00987B35" w:rsidRDefault="00C80DAC">
          <w:pPr>
            <w:pStyle w:val="Verzeichnis1"/>
            <w:tabs>
              <w:tab w:val="right" w:leader="dot" w:pos="9062"/>
            </w:tabs>
            <w:rPr>
              <w:rFonts w:asciiTheme="minorHAnsi" w:eastAsiaTheme="minorEastAsia" w:hAnsiTheme="minorHAnsi"/>
              <w:b w:val="0"/>
              <w:noProof/>
              <w:sz w:val="22"/>
              <w:lang w:val="de-DE" w:eastAsia="de-DE"/>
            </w:rPr>
          </w:pPr>
          <w:r w:rsidRPr="00FB58DC">
            <w:rPr>
              <w:rFonts w:cs="Times New Roman"/>
            </w:rPr>
            <w:fldChar w:fldCharType="begin"/>
          </w:r>
          <w:r w:rsidRPr="00FB58DC">
            <w:rPr>
              <w:rFonts w:cs="Times New Roman"/>
            </w:rPr>
            <w:instrText xml:space="preserve"> TOC \o "1-3" \h \z \u </w:instrText>
          </w:r>
          <w:r w:rsidRPr="00FB58DC">
            <w:rPr>
              <w:rFonts w:cs="Times New Roman"/>
            </w:rPr>
            <w:fldChar w:fldCharType="separate"/>
          </w:r>
          <w:hyperlink w:anchor="_Toc70668595" w:history="1">
            <w:r w:rsidR="00987B35" w:rsidRPr="007349B2">
              <w:rPr>
                <w:rStyle w:val="Hyperlink"/>
                <w:rFonts w:cs="Times New Roman"/>
                <w:noProof/>
              </w:rPr>
              <w:t>Supplementary notes</w:t>
            </w:r>
            <w:r w:rsidR="00987B35">
              <w:rPr>
                <w:noProof/>
                <w:webHidden/>
              </w:rPr>
              <w:tab/>
            </w:r>
            <w:r w:rsidR="00987B35">
              <w:rPr>
                <w:noProof/>
                <w:webHidden/>
              </w:rPr>
              <w:fldChar w:fldCharType="begin"/>
            </w:r>
            <w:r w:rsidR="00987B35">
              <w:rPr>
                <w:noProof/>
                <w:webHidden/>
              </w:rPr>
              <w:instrText xml:space="preserve"> PAGEREF _Toc70668595 \h </w:instrText>
            </w:r>
            <w:r w:rsidR="00987B35">
              <w:rPr>
                <w:noProof/>
                <w:webHidden/>
              </w:rPr>
            </w:r>
            <w:r w:rsidR="00987B35">
              <w:rPr>
                <w:noProof/>
                <w:webHidden/>
              </w:rPr>
              <w:fldChar w:fldCharType="separate"/>
            </w:r>
            <w:r w:rsidR="00A45C14">
              <w:rPr>
                <w:noProof/>
                <w:webHidden/>
              </w:rPr>
              <w:t>2</w:t>
            </w:r>
            <w:r w:rsidR="00987B35">
              <w:rPr>
                <w:noProof/>
                <w:webHidden/>
              </w:rPr>
              <w:fldChar w:fldCharType="end"/>
            </w:r>
          </w:hyperlink>
        </w:p>
        <w:p w14:paraId="6657626F" w14:textId="75CC5E23" w:rsidR="00987B35" w:rsidRDefault="00987B35">
          <w:pPr>
            <w:pStyle w:val="Verzeichnis2"/>
            <w:rPr>
              <w:rFonts w:asciiTheme="minorHAnsi" w:eastAsiaTheme="minorEastAsia" w:hAnsiTheme="minorHAnsi"/>
              <w:noProof/>
              <w:lang w:val="de-DE" w:eastAsia="de-DE"/>
            </w:rPr>
          </w:pPr>
          <w:hyperlink w:anchor="_Toc70668596" w:history="1">
            <w:r w:rsidRPr="007349B2">
              <w:rPr>
                <w:rStyle w:val="Hyperlink"/>
                <w:noProof/>
              </w:rPr>
              <w:t>Note 1: Market analysis for CO</w:t>
            </w:r>
            <w:r w:rsidRPr="007349B2">
              <w:rPr>
                <w:rStyle w:val="Hyperlink"/>
                <w:noProof/>
                <w:vertAlign w:val="subscript"/>
              </w:rPr>
              <w:t>2</w:t>
            </w:r>
            <w:r w:rsidRPr="007349B2">
              <w:rPr>
                <w:rStyle w:val="Hyperlink"/>
                <w:noProof/>
              </w:rPr>
              <w:t xml:space="preserve"> mineralisation products</w:t>
            </w:r>
            <w:r>
              <w:rPr>
                <w:noProof/>
                <w:webHidden/>
              </w:rPr>
              <w:tab/>
            </w:r>
            <w:r>
              <w:rPr>
                <w:noProof/>
                <w:webHidden/>
              </w:rPr>
              <w:fldChar w:fldCharType="begin"/>
            </w:r>
            <w:r>
              <w:rPr>
                <w:noProof/>
                <w:webHidden/>
              </w:rPr>
              <w:instrText xml:space="preserve"> PAGEREF _Toc70668596 \h </w:instrText>
            </w:r>
            <w:r>
              <w:rPr>
                <w:noProof/>
                <w:webHidden/>
              </w:rPr>
            </w:r>
            <w:r>
              <w:rPr>
                <w:noProof/>
                <w:webHidden/>
              </w:rPr>
              <w:fldChar w:fldCharType="separate"/>
            </w:r>
            <w:r w:rsidR="00A45C14">
              <w:rPr>
                <w:noProof/>
                <w:webHidden/>
              </w:rPr>
              <w:t>2</w:t>
            </w:r>
            <w:r>
              <w:rPr>
                <w:noProof/>
                <w:webHidden/>
              </w:rPr>
              <w:fldChar w:fldCharType="end"/>
            </w:r>
          </w:hyperlink>
        </w:p>
        <w:p w14:paraId="4168248D" w14:textId="22D86B79" w:rsidR="00987B35" w:rsidRDefault="00987B35">
          <w:pPr>
            <w:pStyle w:val="Verzeichnis2"/>
            <w:rPr>
              <w:rFonts w:asciiTheme="minorHAnsi" w:eastAsiaTheme="minorEastAsia" w:hAnsiTheme="minorHAnsi"/>
              <w:noProof/>
              <w:lang w:val="de-DE" w:eastAsia="de-DE"/>
            </w:rPr>
          </w:pPr>
          <w:hyperlink w:anchor="_Toc70668597" w:history="1">
            <w:r w:rsidRPr="007349B2">
              <w:rPr>
                <w:rStyle w:val="Hyperlink"/>
                <w:noProof/>
              </w:rPr>
              <w:t>Note 2: Scope definition for the assessment</w:t>
            </w:r>
            <w:r>
              <w:rPr>
                <w:noProof/>
                <w:webHidden/>
              </w:rPr>
              <w:tab/>
            </w:r>
            <w:r>
              <w:rPr>
                <w:noProof/>
                <w:webHidden/>
              </w:rPr>
              <w:fldChar w:fldCharType="begin"/>
            </w:r>
            <w:r>
              <w:rPr>
                <w:noProof/>
                <w:webHidden/>
              </w:rPr>
              <w:instrText xml:space="preserve"> PAGEREF _Toc70668597 \h </w:instrText>
            </w:r>
            <w:r>
              <w:rPr>
                <w:noProof/>
                <w:webHidden/>
              </w:rPr>
            </w:r>
            <w:r>
              <w:rPr>
                <w:noProof/>
                <w:webHidden/>
              </w:rPr>
              <w:fldChar w:fldCharType="separate"/>
            </w:r>
            <w:r w:rsidR="00A45C14">
              <w:rPr>
                <w:noProof/>
                <w:webHidden/>
              </w:rPr>
              <w:t>2</w:t>
            </w:r>
            <w:r>
              <w:rPr>
                <w:noProof/>
                <w:webHidden/>
              </w:rPr>
              <w:fldChar w:fldCharType="end"/>
            </w:r>
          </w:hyperlink>
        </w:p>
        <w:p w14:paraId="534F0219" w14:textId="04075367" w:rsidR="00987B35" w:rsidRDefault="00987B35">
          <w:pPr>
            <w:pStyle w:val="Verzeichnis2"/>
            <w:rPr>
              <w:rFonts w:asciiTheme="minorHAnsi" w:eastAsiaTheme="minorEastAsia" w:hAnsiTheme="minorHAnsi"/>
              <w:noProof/>
              <w:lang w:val="de-DE" w:eastAsia="de-DE"/>
            </w:rPr>
          </w:pPr>
          <w:hyperlink w:anchor="_Toc70668598" w:history="1">
            <w:r w:rsidRPr="007349B2">
              <w:rPr>
                <w:rStyle w:val="Hyperlink"/>
                <w:noProof/>
              </w:rPr>
              <w:t>Note 3: SCM</w:t>
            </w:r>
            <w:r w:rsidRPr="007349B2">
              <w:rPr>
                <w:rStyle w:val="Hyperlink"/>
                <w:noProof/>
                <w:vertAlign w:val="subscript"/>
              </w:rPr>
              <w:t>CCU</w:t>
            </w:r>
            <w:r w:rsidRPr="007349B2">
              <w:rPr>
                <w:rStyle w:val="Hyperlink"/>
                <w:noProof/>
              </w:rPr>
              <w:t xml:space="preserve"> product specification</w:t>
            </w:r>
            <w:r>
              <w:rPr>
                <w:noProof/>
                <w:webHidden/>
              </w:rPr>
              <w:tab/>
            </w:r>
            <w:r>
              <w:rPr>
                <w:noProof/>
                <w:webHidden/>
              </w:rPr>
              <w:fldChar w:fldCharType="begin"/>
            </w:r>
            <w:r>
              <w:rPr>
                <w:noProof/>
                <w:webHidden/>
              </w:rPr>
              <w:instrText xml:space="preserve"> PAGEREF _Toc70668598 \h </w:instrText>
            </w:r>
            <w:r>
              <w:rPr>
                <w:noProof/>
                <w:webHidden/>
              </w:rPr>
            </w:r>
            <w:r>
              <w:rPr>
                <w:noProof/>
                <w:webHidden/>
              </w:rPr>
              <w:fldChar w:fldCharType="separate"/>
            </w:r>
            <w:r w:rsidR="00A45C14">
              <w:rPr>
                <w:noProof/>
                <w:webHidden/>
              </w:rPr>
              <w:t>2</w:t>
            </w:r>
            <w:r>
              <w:rPr>
                <w:noProof/>
                <w:webHidden/>
              </w:rPr>
              <w:fldChar w:fldCharType="end"/>
            </w:r>
          </w:hyperlink>
        </w:p>
        <w:p w14:paraId="191060DC" w14:textId="1E1C2327" w:rsidR="00987B35" w:rsidRDefault="00987B35">
          <w:pPr>
            <w:pStyle w:val="Verzeichnis2"/>
            <w:rPr>
              <w:rFonts w:asciiTheme="minorHAnsi" w:eastAsiaTheme="minorEastAsia" w:hAnsiTheme="minorHAnsi"/>
              <w:noProof/>
              <w:lang w:val="de-DE" w:eastAsia="de-DE"/>
            </w:rPr>
          </w:pPr>
          <w:hyperlink w:anchor="_Toc70668599" w:history="1">
            <w:r w:rsidRPr="007349B2">
              <w:rPr>
                <w:rStyle w:val="Hyperlink"/>
                <w:noProof/>
              </w:rPr>
              <w:t>Note 4: Improved process designs</w:t>
            </w:r>
            <w:r w:rsidRPr="007349B2">
              <w:rPr>
                <w:rStyle w:val="Hyperlink"/>
                <w:noProof/>
                <w:vertAlign w:val="subscript"/>
              </w:rPr>
              <w:t xml:space="preserve"> </w:t>
            </w:r>
            <w:r w:rsidRPr="007349B2">
              <w:rPr>
                <w:rStyle w:val="Hyperlink"/>
                <w:noProof/>
              </w:rPr>
              <w:t>for SCM production</w:t>
            </w:r>
            <w:r>
              <w:rPr>
                <w:noProof/>
                <w:webHidden/>
              </w:rPr>
              <w:tab/>
            </w:r>
            <w:r>
              <w:rPr>
                <w:noProof/>
                <w:webHidden/>
              </w:rPr>
              <w:fldChar w:fldCharType="begin"/>
            </w:r>
            <w:r>
              <w:rPr>
                <w:noProof/>
                <w:webHidden/>
              </w:rPr>
              <w:instrText xml:space="preserve"> PAGEREF _Toc70668599 \h </w:instrText>
            </w:r>
            <w:r>
              <w:rPr>
                <w:noProof/>
                <w:webHidden/>
              </w:rPr>
            </w:r>
            <w:r>
              <w:rPr>
                <w:noProof/>
                <w:webHidden/>
              </w:rPr>
              <w:fldChar w:fldCharType="separate"/>
            </w:r>
            <w:r w:rsidR="00A45C14">
              <w:rPr>
                <w:noProof/>
                <w:webHidden/>
              </w:rPr>
              <w:t>3</w:t>
            </w:r>
            <w:r>
              <w:rPr>
                <w:noProof/>
                <w:webHidden/>
              </w:rPr>
              <w:fldChar w:fldCharType="end"/>
            </w:r>
          </w:hyperlink>
        </w:p>
        <w:p w14:paraId="2460A15B" w14:textId="3C357A4A" w:rsidR="00987B35" w:rsidRDefault="00987B35">
          <w:pPr>
            <w:pStyle w:val="Verzeichnis1"/>
            <w:tabs>
              <w:tab w:val="right" w:leader="dot" w:pos="9062"/>
            </w:tabs>
            <w:rPr>
              <w:rStyle w:val="Hyperlink"/>
              <w:noProof/>
            </w:rPr>
          </w:pPr>
          <w:hyperlink w:anchor="_Toc70668600" w:history="1">
            <w:r w:rsidRPr="007349B2">
              <w:rPr>
                <w:rStyle w:val="Hyperlink"/>
                <w:rFonts w:cs="Times New Roman"/>
                <w:noProof/>
              </w:rPr>
              <w:t>Supplementary figures</w:t>
            </w:r>
            <w:r>
              <w:rPr>
                <w:noProof/>
                <w:webHidden/>
              </w:rPr>
              <w:tab/>
            </w:r>
            <w:r>
              <w:rPr>
                <w:noProof/>
                <w:webHidden/>
              </w:rPr>
              <w:fldChar w:fldCharType="begin"/>
            </w:r>
            <w:r>
              <w:rPr>
                <w:noProof/>
                <w:webHidden/>
              </w:rPr>
              <w:instrText xml:space="preserve"> PAGEREF _Toc70668600 \h </w:instrText>
            </w:r>
            <w:r>
              <w:rPr>
                <w:noProof/>
                <w:webHidden/>
              </w:rPr>
            </w:r>
            <w:r>
              <w:rPr>
                <w:noProof/>
                <w:webHidden/>
              </w:rPr>
              <w:fldChar w:fldCharType="separate"/>
            </w:r>
            <w:r w:rsidR="00A45C14">
              <w:rPr>
                <w:noProof/>
                <w:webHidden/>
              </w:rPr>
              <w:t>4</w:t>
            </w:r>
            <w:r>
              <w:rPr>
                <w:noProof/>
                <w:webHidden/>
              </w:rPr>
              <w:fldChar w:fldCharType="end"/>
            </w:r>
          </w:hyperlink>
        </w:p>
        <w:p w14:paraId="2F8906E5" w14:textId="478C64C0" w:rsidR="00987B35" w:rsidRDefault="00987B35" w:rsidP="00987B35">
          <w:pPr>
            <w:pStyle w:val="Abbildungsverzeichnis"/>
            <w:tabs>
              <w:tab w:val="right" w:leader="dot" w:pos="9062"/>
            </w:tabs>
            <w:rPr>
              <w:rFonts w:eastAsiaTheme="minorEastAsia"/>
              <w:noProof/>
              <w:lang w:val="de-DE" w:eastAsia="de-DE"/>
            </w:rPr>
          </w:pPr>
          <w:hyperlink w:anchor="_Toc70668657" w:history="1">
            <w:r w:rsidRPr="00D130F4">
              <w:rPr>
                <w:rStyle w:val="Hyperlink"/>
                <w:rFonts w:ascii="Times New Roman" w:hAnsi="Times New Roman" w:cs="Times New Roman"/>
                <w:noProof/>
              </w:rPr>
              <w:t>Figure 1: Current demands in Europe and the potential supply from CO</w:t>
            </w:r>
            <w:r w:rsidRPr="00D130F4">
              <w:rPr>
                <w:rStyle w:val="Hyperlink"/>
                <w:rFonts w:ascii="Times New Roman" w:hAnsi="Times New Roman" w:cs="Times New Roman"/>
                <w:noProof/>
                <w:vertAlign w:val="subscript"/>
              </w:rPr>
              <w:t>2</w:t>
            </w:r>
            <w:r w:rsidRPr="00D130F4">
              <w:rPr>
                <w:rStyle w:val="Hyperlink"/>
                <w:rFonts w:ascii="Times New Roman" w:hAnsi="Times New Roman" w:cs="Times New Roman"/>
                <w:noProof/>
              </w:rPr>
              <w:t xml:space="preserve"> carbonation</w:t>
            </w:r>
            <w:r>
              <w:rPr>
                <w:noProof/>
                <w:webHidden/>
              </w:rPr>
              <w:tab/>
            </w:r>
            <w:r>
              <w:rPr>
                <w:noProof/>
                <w:webHidden/>
              </w:rPr>
              <w:fldChar w:fldCharType="begin"/>
            </w:r>
            <w:r>
              <w:rPr>
                <w:noProof/>
                <w:webHidden/>
              </w:rPr>
              <w:instrText xml:space="preserve"> PAGEREF _Toc70668657 \h </w:instrText>
            </w:r>
            <w:r>
              <w:rPr>
                <w:noProof/>
                <w:webHidden/>
              </w:rPr>
            </w:r>
            <w:r>
              <w:rPr>
                <w:noProof/>
                <w:webHidden/>
              </w:rPr>
              <w:fldChar w:fldCharType="separate"/>
            </w:r>
            <w:r w:rsidR="00A45C14">
              <w:rPr>
                <w:noProof/>
                <w:webHidden/>
              </w:rPr>
              <w:t>4</w:t>
            </w:r>
            <w:r>
              <w:rPr>
                <w:noProof/>
                <w:webHidden/>
              </w:rPr>
              <w:fldChar w:fldCharType="end"/>
            </w:r>
          </w:hyperlink>
        </w:p>
        <w:p w14:paraId="36DA5450" w14:textId="153B616B" w:rsidR="00987B35" w:rsidRDefault="00987B35" w:rsidP="00987B35">
          <w:pPr>
            <w:pStyle w:val="Abbildungsverzeichnis"/>
            <w:tabs>
              <w:tab w:val="right" w:leader="dot" w:pos="9062"/>
            </w:tabs>
            <w:rPr>
              <w:rFonts w:eastAsiaTheme="minorEastAsia"/>
              <w:noProof/>
              <w:lang w:val="de-DE" w:eastAsia="de-DE"/>
            </w:rPr>
          </w:pPr>
          <w:hyperlink w:anchor="_Toc70668658" w:history="1">
            <w:r w:rsidRPr="00D130F4">
              <w:rPr>
                <w:rStyle w:val="Hyperlink"/>
                <w:rFonts w:ascii="Times New Roman" w:hAnsi="Times New Roman" w:cs="Times New Roman"/>
                <w:noProof/>
              </w:rPr>
              <w:t>Figure 2: Flowsheets of proposed full-scale processes</w:t>
            </w:r>
            <w:r>
              <w:rPr>
                <w:noProof/>
                <w:webHidden/>
              </w:rPr>
              <w:tab/>
            </w:r>
            <w:r>
              <w:rPr>
                <w:noProof/>
                <w:webHidden/>
              </w:rPr>
              <w:fldChar w:fldCharType="begin"/>
            </w:r>
            <w:r>
              <w:rPr>
                <w:noProof/>
                <w:webHidden/>
              </w:rPr>
              <w:instrText xml:space="preserve"> PAGEREF _Toc70668658 \h </w:instrText>
            </w:r>
            <w:r>
              <w:rPr>
                <w:noProof/>
                <w:webHidden/>
              </w:rPr>
            </w:r>
            <w:r>
              <w:rPr>
                <w:noProof/>
                <w:webHidden/>
              </w:rPr>
              <w:fldChar w:fldCharType="separate"/>
            </w:r>
            <w:r w:rsidR="00A45C14">
              <w:rPr>
                <w:noProof/>
                <w:webHidden/>
              </w:rPr>
              <w:t>5</w:t>
            </w:r>
            <w:r>
              <w:rPr>
                <w:noProof/>
                <w:webHidden/>
              </w:rPr>
              <w:fldChar w:fldCharType="end"/>
            </w:r>
          </w:hyperlink>
        </w:p>
        <w:p w14:paraId="70E141B9" w14:textId="1CCDB90E" w:rsidR="00987B35" w:rsidRDefault="00987B35" w:rsidP="00987B35">
          <w:pPr>
            <w:pStyle w:val="Abbildungsverzeichnis"/>
            <w:tabs>
              <w:tab w:val="right" w:leader="dot" w:pos="9062"/>
            </w:tabs>
            <w:rPr>
              <w:rFonts w:eastAsiaTheme="minorEastAsia"/>
              <w:noProof/>
              <w:lang w:val="de-DE" w:eastAsia="de-DE"/>
            </w:rPr>
          </w:pPr>
          <w:hyperlink w:anchor="_Toc70668659" w:history="1">
            <w:r w:rsidRPr="00D130F4">
              <w:rPr>
                <w:rStyle w:val="Hyperlink"/>
                <w:rFonts w:ascii="Times New Roman" w:hAnsi="Times New Roman" w:cs="Times New Roman"/>
                <w:noProof/>
              </w:rPr>
              <w:t>Figure 3: Description of the techno-economic modelling sequence</w:t>
            </w:r>
            <w:r>
              <w:rPr>
                <w:noProof/>
                <w:webHidden/>
              </w:rPr>
              <w:tab/>
            </w:r>
            <w:r>
              <w:rPr>
                <w:noProof/>
                <w:webHidden/>
              </w:rPr>
              <w:fldChar w:fldCharType="begin"/>
            </w:r>
            <w:r>
              <w:rPr>
                <w:noProof/>
                <w:webHidden/>
              </w:rPr>
              <w:instrText xml:space="preserve"> PAGEREF _Toc70668659 \h </w:instrText>
            </w:r>
            <w:r>
              <w:rPr>
                <w:noProof/>
                <w:webHidden/>
              </w:rPr>
            </w:r>
            <w:r>
              <w:rPr>
                <w:noProof/>
                <w:webHidden/>
              </w:rPr>
              <w:fldChar w:fldCharType="separate"/>
            </w:r>
            <w:r w:rsidR="00A45C14">
              <w:rPr>
                <w:noProof/>
                <w:webHidden/>
              </w:rPr>
              <w:t>6</w:t>
            </w:r>
            <w:r>
              <w:rPr>
                <w:noProof/>
                <w:webHidden/>
              </w:rPr>
              <w:fldChar w:fldCharType="end"/>
            </w:r>
          </w:hyperlink>
        </w:p>
        <w:p w14:paraId="0CA34D0C" w14:textId="289DBAB6" w:rsidR="00987B35" w:rsidRDefault="00987B35" w:rsidP="00987B35">
          <w:pPr>
            <w:pStyle w:val="Abbildungsverzeichnis"/>
            <w:tabs>
              <w:tab w:val="right" w:leader="dot" w:pos="9062"/>
            </w:tabs>
            <w:rPr>
              <w:rFonts w:eastAsiaTheme="minorEastAsia"/>
              <w:noProof/>
              <w:lang w:val="de-DE" w:eastAsia="de-DE"/>
            </w:rPr>
          </w:pPr>
          <w:hyperlink w:anchor="_Toc70668660" w:history="1">
            <w:r w:rsidRPr="00D130F4">
              <w:rPr>
                <w:rStyle w:val="Hyperlink"/>
                <w:rFonts w:ascii="Times New Roman" w:hAnsi="Times New Roman" w:cs="Times New Roman"/>
                <w:noProof/>
              </w:rPr>
              <w:t>Figure 4: Cost comparison of different process routes and mid scenario</w:t>
            </w:r>
            <w:r>
              <w:rPr>
                <w:noProof/>
                <w:webHidden/>
              </w:rPr>
              <w:tab/>
            </w:r>
            <w:r>
              <w:rPr>
                <w:noProof/>
                <w:webHidden/>
              </w:rPr>
              <w:fldChar w:fldCharType="begin"/>
            </w:r>
            <w:r>
              <w:rPr>
                <w:noProof/>
                <w:webHidden/>
              </w:rPr>
              <w:instrText xml:space="preserve"> PAGEREF _Toc70668660 \h </w:instrText>
            </w:r>
            <w:r>
              <w:rPr>
                <w:noProof/>
                <w:webHidden/>
              </w:rPr>
            </w:r>
            <w:r>
              <w:rPr>
                <w:noProof/>
                <w:webHidden/>
              </w:rPr>
              <w:fldChar w:fldCharType="separate"/>
            </w:r>
            <w:r w:rsidR="00A45C14">
              <w:rPr>
                <w:noProof/>
                <w:webHidden/>
              </w:rPr>
              <w:t>7</w:t>
            </w:r>
            <w:r>
              <w:rPr>
                <w:noProof/>
                <w:webHidden/>
              </w:rPr>
              <w:fldChar w:fldCharType="end"/>
            </w:r>
          </w:hyperlink>
        </w:p>
        <w:p w14:paraId="6FCF7C21" w14:textId="046ED065" w:rsidR="00987B35" w:rsidRDefault="00987B35" w:rsidP="00987B35">
          <w:pPr>
            <w:pStyle w:val="Abbildungsverzeichnis"/>
            <w:tabs>
              <w:tab w:val="right" w:leader="dot" w:pos="9062"/>
            </w:tabs>
            <w:rPr>
              <w:rFonts w:eastAsiaTheme="minorEastAsia"/>
              <w:noProof/>
              <w:lang w:val="de-DE" w:eastAsia="de-DE"/>
            </w:rPr>
          </w:pPr>
          <w:hyperlink w:anchor="_Toc70668661" w:history="1">
            <w:r w:rsidRPr="00D130F4">
              <w:rPr>
                <w:rStyle w:val="Hyperlink"/>
                <w:rFonts w:ascii="Times New Roman" w:hAnsi="Times New Roman" w:cs="Times New Roman"/>
                <w:noProof/>
              </w:rPr>
              <w:t>Figure 5: Distribution of costs for the mid scenario</w:t>
            </w:r>
            <w:r>
              <w:rPr>
                <w:noProof/>
                <w:webHidden/>
              </w:rPr>
              <w:tab/>
            </w:r>
            <w:r>
              <w:rPr>
                <w:noProof/>
                <w:webHidden/>
              </w:rPr>
              <w:fldChar w:fldCharType="begin"/>
            </w:r>
            <w:r>
              <w:rPr>
                <w:noProof/>
                <w:webHidden/>
              </w:rPr>
              <w:instrText xml:space="preserve"> PAGEREF _Toc70668661 \h </w:instrText>
            </w:r>
            <w:r>
              <w:rPr>
                <w:noProof/>
                <w:webHidden/>
              </w:rPr>
            </w:r>
            <w:r>
              <w:rPr>
                <w:noProof/>
                <w:webHidden/>
              </w:rPr>
              <w:fldChar w:fldCharType="separate"/>
            </w:r>
            <w:r w:rsidR="00A45C14">
              <w:rPr>
                <w:noProof/>
                <w:webHidden/>
              </w:rPr>
              <w:t>8</w:t>
            </w:r>
            <w:r>
              <w:rPr>
                <w:noProof/>
                <w:webHidden/>
              </w:rPr>
              <w:fldChar w:fldCharType="end"/>
            </w:r>
          </w:hyperlink>
        </w:p>
        <w:p w14:paraId="05D9F5BA" w14:textId="0F20E155" w:rsidR="00987B35" w:rsidRDefault="00987B35" w:rsidP="00987B35">
          <w:pPr>
            <w:pStyle w:val="Abbildungsverzeichnis"/>
            <w:tabs>
              <w:tab w:val="right" w:leader="dot" w:pos="9062"/>
            </w:tabs>
            <w:rPr>
              <w:rFonts w:eastAsiaTheme="minorEastAsia"/>
              <w:noProof/>
              <w:lang w:val="de-DE" w:eastAsia="de-DE"/>
            </w:rPr>
          </w:pPr>
          <w:hyperlink w:anchor="_Toc70668662" w:history="1">
            <w:r w:rsidRPr="00D130F4">
              <w:rPr>
                <w:rStyle w:val="Hyperlink"/>
                <w:rFonts w:ascii="Times New Roman" w:hAnsi="Times New Roman" w:cs="Times New Roman"/>
                <w:noProof/>
              </w:rPr>
              <w:t>Figure 6: Material use for the mid scenario</w:t>
            </w:r>
            <w:r>
              <w:rPr>
                <w:noProof/>
                <w:webHidden/>
              </w:rPr>
              <w:tab/>
            </w:r>
            <w:r>
              <w:rPr>
                <w:noProof/>
                <w:webHidden/>
              </w:rPr>
              <w:fldChar w:fldCharType="begin"/>
            </w:r>
            <w:r>
              <w:rPr>
                <w:noProof/>
                <w:webHidden/>
              </w:rPr>
              <w:instrText xml:space="preserve"> PAGEREF _Toc70668662 \h </w:instrText>
            </w:r>
            <w:r>
              <w:rPr>
                <w:noProof/>
                <w:webHidden/>
              </w:rPr>
            </w:r>
            <w:r>
              <w:rPr>
                <w:noProof/>
                <w:webHidden/>
              </w:rPr>
              <w:fldChar w:fldCharType="separate"/>
            </w:r>
            <w:r w:rsidR="00A45C14">
              <w:rPr>
                <w:noProof/>
                <w:webHidden/>
              </w:rPr>
              <w:t>9</w:t>
            </w:r>
            <w:r>
              <w:rPr>
                <w:noProof/>
                <w:webHidden/>
              </w:rPr>
              <w:fldChar w:fldCharType="end"/>
            </w:r>
          </w:hyperlink>
        </w:p>
        <w:p w14:paraId="15B49E3D" w14:textId="41ABF94C" w:rsidR="00987B35" w:rsidRDefault="00987B35" w:rsidP="00987B35">
          <w:pPr>
            <w:pStyle w:val="Abbildungsverzeichnis"/>
            <w:tabs>
              <w:tab w:val="right" w:leader="dot" w:pos="9062"/>
            </w:tabs>
            <w:rPr>
              <w:rFonts w:eastAsiaTheme="minorEastAsia"/>
              <w:noProof/>
              <w:lang w:val="de-DE" w:eastAsia="de-DE"/>
            </w:rPr>
          </w:pPr>
          <w:hyperlink w:anchor="_Toc70668663" w:history="1">
            <w:r w:rsidRPr="00D130F4">
              <w:rPr>
                <w:rStyle w:val="Hyperlink"/>
                <w:rFonts w:ascii="Times New Roman" w:hAnsi="Times New Roman" w:cs="Times New Roman"/>
                <w:noProof/>
              </w:rPr>
              <w:t>Figure 7: Sensitivity analysis with the assumptions of the mid scenario</w:t>
            </w:r>
            <w:r>
              <w:rPr>
                <w:noProof/>
                <w:webHidden/>
              </w:rPr>
              <w:tab/>
            </w:r>
            <w:r>
              <w:rPr>
                <w:noProof/>
                <w:webHidden/>
              </w:rPr>
              <w:fldChar w:fldCharType="begin"/>
            </w:r>
            <w:r>
              <w:rPr>
                <w:noProof/>
                <w:webHidden/>
              </w:rPr>
              <w:instrText xml:space="preserve"> PAGEREF _Toc70668663 \h </w:instrText>
            </w:r>
            <w:r>
              <w:rPr>
                <w:noProof/>
                <w:webHidden/>
              </w:rPr>
            </w:r>
            <w:r>
              <w:rPr>
                <w:noProof/>
                <w:webHidden/>
              </w:rPr>
              <w:fldChar w:fldCharType="separate"/>
            </w:r>
            <w:r w:rsidR="00A45C14">
              <w:rPr>
                <w:noProof/>
                <w:webHidden/>
              </w:rPr>
              <w:t>10</w:t>
            </w:r>
            <w:r>
              <w:rPr>
                <w:noProof/>
                <w:webHidden/>
              </w:rPr>
              <w:fldChar w:fldCharType="end"/>
            </w:r>
          </w:hyperlink>
        </w:p>
        <w:p w14:paraId="42937F57" w14:textId="59ECB66A" w:rsidR="00987B35" w:rsidRPr="00987B35" w:rsidRDefault="00987B35" w:rsidP="00987B35">
          <w:pPr>
            <w:pStyle w:val="Abbildungsverzeichnis"/>
            <w:tabs>
              <w:tab w:val="right" w:leader="dot" w:pos="9062"/>
            </w:tabs>
            <w:rPr>
              <w:rFonts w:eastAsiaTheme="minorEastAsia"/>
              <w:noProof/>
              <w:lang w:val="de-DE" w:eastAsia="de-DE"/>
            </w:rPr>
          </w:pPr>
          <w:hyperlink w:anchor="_Toc70668664" w:history="1">
            <w:r w:rsidRPr="00D130F4">
              <w:rPr>
                <w:rStyle w:val="Hyperlink"/>
                <w:rFonts w:ascii="Times New Roman" w:hAnsi="Times New Roman" w:cs="Times New Roman"/>
                <w:noProof/>
              </w:rPr>
              <w:t>Figure 8: Probability density functions for the input parameters for the MonteCarlo simulations</w:t>
            </w:r>
            <w:r>
              <w:rPr>
                <w:noProof/>
                <w:webHidden/>
              </w:rPr>
              <w:tab/>
            </w:r>
            <w:r>
              <w:rPr>
                <w:noProof/>
                <w:webHidden/>
              </w:rPr>
              <w:fldChar w:fldCharType="begin"/>
            </w:r>
            <w:r>
              <w:rPr>
                <w:noProof/>
                <w:webHidden/>
              </w:rPr>
              <w:instrText xml:space="preserve"> PAGEREF _Toc70668664 \h </w:instrText>
            </w:r>
            <w:r>
              <w:rPr>
                <w:noProof/>
                <w:webHidden/>
              </w:rPr>
            </w:r>
            <w:r>
              <w:rPr>
                <w:noProof/>
                <w:webHidden/>
              </w:rPr>
              <w:fldChar w:fldCharType="separate"/>
            </w:r>
            <w:r w:rsidR="00A45C14">
              <w:rPr>
                <w:noProof/>
                <w:webHidden/>
              </w:rPr>
              <w:t>11</w:t>
            </w:r>
            <w:r>
              <w:rPr>
                <w:noProof/>
                <w:webHidden/>
              </w:rPr>
              <w:fldChar w:fldCharType="end"/>
            </w:r>
          </w:hyperlink>
        </w:p>
        <w:p w14:paraId="2A1AD3D6" w14:textId="606ED135" w:rsidR="00987B35" w:rsidRDefault="00987B35">
          <w:pPr>
            <w:pStyle w:val="Verzeichnis1"/>
            <w:tabs>
              <w:tab w:val="right" w:leader="dot" w:pos="9062"/>
            </w:tabs>
            <w:rPr>
              <w:rStyle w:val="Hyperlink"/>
              <w:noProof/>
            </w:rPr>
          </w:pPr>
          <w:hyperlink w:anchor="_Toc70668601" w:history="1">
            <w:r w:rsidRPr="007349B2">
              <w:rPr>
                <w:rStyle w:val="Hyperlink"/>
                <w:rFonts w:cs="Times New Roman"/>
                <w:noProof/>
              </w:rPr>
              <w:t>Supplementary tables</w:t>
            </w:r>
            <w:r>
              <w:rPr>
                <w:noProof/>
                <w:webHidden/>
              </w:rPr>
              <w:tab/>
            </w:r>
            <w:r>
              <w:rPr>
                <w:noProof/>
                <w:webHidden/>
              </w:rPr>
              <w:fldChar w:fldCharType="begin"/>
            </w:r>
            <w:r>
              <w:rPr>
                <w:noProof/>
                <w:webHidden/>
              </w:rPr>
              <w:instrText xml:space="preserve"> PAGEREF _Toc70668601 \h </w:instrText>
            </w:r>
            <w:r>
              <w:rPr>
                <w:noProof/>
                <w:webHidden/>
              </w:rPr>
            </w:r>
            <w:r>
              <w:rPr>
                <w:noProof/>
                <w:webHidden/>
              </w:rPr>
              <w:fldChar w:fldCharType="separate"/>
            </w:r>
            <w:r w:rsidR="00A45C14">
              <w:rPr>
                <w:noProof/>
                <w:webHidden/>
              </w:rPr>
              <w:t>12</w:t>
            </w:r>
            <w:r>
              <w:rPr>
                <w:noProof/>
                <w:webHidden/>
              </w:rPr>
              <w:fldChar w:fldCharType="end"/>
            </w:r>
          </w:hyperlink>
        </w:p>
        <w:p w14:paraId="0CEBA1AE" w14:textId="01FD5521" w:rsidR="00BC6000" w:rsidRDefault="00BC6000" w:rsidP="00BC6000">
          <w:pPr>
            <w:pStyle w:val="Abbildungsverzeichnis"/>
            <w:tabs>
              <w:tab w:val="right" w:leader="dot" w:pos="9062"/>
            </w:tabs>
            <w:rPr>
              <w:rFonts w:eastAsiaTheme="minorEastAsia"/>
              <w:noProof/>
              <w:lang w:val="de-DE" w:eastAsia="de-DE"/>
            </w:rPr>
          </w:pPr>
          <w:hyperlink w:anchor="_Toc70668719" w:history="1">
            <w:r w:rsidRPr="008B1287">
              <w:rPr>
                <w:rStyle w:val="Hyperlink"/>
                <w:rFonts w:ascii="Times New Roman" w:hAnsi="Times New Roman" w:cs="Times New Roman"/>
                <w:noProof/>
              </w:rPr>
              <w:t>Table 1: Literature review</w:t>
            </w:r>
            <w:r>
              <w:rPr>
                <w:noProof/>
                <w:webHidden/>
              </w:rPr>
              <w:tab/>
            </w:r>
            <w:r>
              <w:rPr>
                <w:noProof/>
                <w:webHidden/>
              </w:rPr>
              <w:fldChar w:fldCharType="begin"/>
            </w:r>
            <w:r>
              <w:rPr>
                <w:noProof/>
                <w:webHidden/>
              </w:rPr>
              <w:instrText xml:space="preserve"> PAGEREF _Toc70668719 \h </w:instrText>
            </w:r>
            <w:r>
              <w:rPr>
                <w:noProof/>
                <w:webHidden/>
              </w:rPr>
            </w:r>
            <w:r>
              <w:rPr>
                <w:noProof/>
                <w:webHidden/>
              </w:rPr>
              <w:fldChar w:fldCharType="separate"/>
            </w:r>
            <w:r w:rsidR="00A45C14">
              <w:rPr>
                <w:noProof/>
                <w:webHidden/>
              </w:rPr>
              <w:t>12</w:t>
            </w:r>
            <w:r>
              <w:rPr>
                <w:noProof/>
                <w:webHidden/>
              </w:rPr>
              <w:fldChar w:fldCharType="end"/>
            </w:r>
          </w:hyperlink>
        </w:p>
        <w:p w14:paraId="46A65452" w14:textId="13ED3B0B" w:rsidR="00BC6000" w:rsidRDefault="00BC6000" w:rsidP="00BC6000">
          <w:pPr>
            <w:pStyle w:val="Abbildungsverzeichnis"/>
            <w:tabs>
              <w:tab w:val="right" w:leader="dot" w:pos="9062"/>
            </w:tabs>
            <w:rPr>
              <w:rFonts w:eastAsiaTheme="minorEastAsia"/>
              <w:noProof/>
              <w:lang w:val="de-DE" w:eastAsia="de-DE"/>
            </w:rPr>
          </w:pPr>
          <w:hyperlink w:anchor="_Toc70668720" w:history="1">
            <w:r w:rsidRPr="008B1287">
              <w:rPr>
                <w:rStyle w:val="Hyperlink"/>
                <w:rFonts w:ascii="Times New Roman" w:hAnsi="Times New Roman" w:cs="Times New Roman"/>
                <w:noProof/>
              </w:rPr>
              <w:t>Table 2: Review of carbonated material use in standardized cement products following EN 197-1</w:t>
            </w:r>
            <w:r>
              <w:rPr>
                <w:noProof/>
                <w:webHidden/>
              </w:rPr>
              <w:tab/>
            </w:r>
            <w:r>
              <w:rPr>
                <w:noProof/>
                <w:webHidden/>
              </w:rPr>
              <w:fldChar w:fldCharType="begin"/>
            </w:r>
            <w:r>
              <w:rPr>
                <w:noProof/>
                <w:webHidden/>
              </w:rPr>
              <w:instrText xml:space="preserve"> PAGEREF _Toc70668720 \h </w:instrText>
            </w:r>
            <w:r>
              <w:rPr>
                <w:noProof/>
                <w:webHidden/>
              </w:rPr>
            </w:r>
            <w:r>
              <w:rPr>
                <w:noProof/>
                <w:webHidden/>
              </w:rPr>
              <w:fldChar w:fldCharType="separate"/>
            </w:r>
            <w:r w:rsidR="00A45C14">
              <w:rPr>
                <w:noProof/>
                <w:webHidden/>
              </w:rPr>
              <w:t>13</w:t>
            </w:r>
            <w:r>
              <w:rPr>
                <w:noProof/>
                <w:webHidden/>
              </w:rPr>
              <w:fldChar w:fldCharType="end"/>
            </w:r>
          </w:hyperlink>
        </w:p>
        <w:p w14:paraId="75FDABE5" w14:textId="5FF8D4A5" w:rsidR="00BC6000" w:rsidRDefault="00BC6000" w:rsidP="00BC6000">
          <w:pPr>
            <w:pStyle w:val="Abbildungsverzeichnis"/>
            <w:tabs>
              <w:tab w:val="right" w:leader="dot" w:pos="9062"/>
            </w:tabs>
            <w:rPr>
              <w:rFonts w:eastAsiaTheme="minorEastAsia"/>
              <w:noProof/>
              <w:lang w:val="de-DE" w:eastAsia="de-DE"/>
            </w:rPr>
          </w:pPr>
          <w:hyperlink w:anchor="_Toc70668721" w:history="1">
            <w:r w:rsidRPr="008B1287">
              <w:rPr>
                <w:rStyle w:val="Hyperlink"/>
                <w:rFonts w:ascii="Times New Roman" w:hAnsi="Times New Roman" w:cs="Times New Roman"/>
                <w:noProof/>
              </w:rPr>
              <w:t>Table 3: Equations used for mass balance of feed recycling and separation in direct process.</w:t>
            </w:r>
            <w:r>
              <w:rPr>
                <w:noProof/>
                <w:webHidden/>
              </w:rPr>
              <w:tab/>
            </w:r>
            <w:r>
              <w:rPr>
                <w:noProof/>
                <w:webHidden/>
              </w:rPr>
              <w:fldChar w:fldCharType="begin"/>
            </w:r>
            <w:r>
              <w:rPr>
                <w:noProof/>
                <w:webHidden/>
              </w:rPr>
              <w:instrText xml:space="preserve"> PAGEREF _Toc70668721 \h </w:instrText>
            </w:r>
            <w:r>
              <w:rPr>
                <w:noProof/>
                <w:webHidden/>
              </w:rPr>
            </w:r>
            <w:r>
              <w:rPr>
                <w:noProof/>
                <w:webHidden/>
              </w:rPr>
              <w:fldChar w:fldCharType="separate"/>
            </w:r>
            <w:r w:rsidR="00A45C14">
              <w:rPr>
                <w:noProof/>
                <w:webHidden/>
              </w:rPr>
              <w:t>13</w:t>
            </w:r>
            <w:r>
              <w:rPr>
                <w:noProof/>
                <w:webHidden/>
              </w:rPr>
              <w:fldChar w:fldCharType="end"/>
            </w:r>
          </w:hyperlink>
        </w:p>
        <w:p w14:paraId="1FB875CA" w14:textId="479998EA" w:rsidR="00BC6000" w:rsidRDefault="00BC6000" w:rsidP="00BC6000">
          <w:pPr>
            <w:pStyle w:val="Abbildungsverzeichnis"/>
            <w:tabs>
              <w:tab w:val="right" w:leader="dot" w:pos="9062"/>
            </w:tabs>
            <w:rPr>
              <w:rFonts w:eastAsiaTheme="minorEastAsia"/>
              <w:noProof/>
              <w:lang w:val="de-DE" w:eastAsia="de-DE"/>
            </w:rPr>
          </w:pPr>
          <w:hyperlink w:anchor="_Toc70668722" w:history="1">
            <w:r w:rsidRPr="008B1287">
              <w:rPr>
                <w:rStyle w:val="Hyperlink"/>
                <w:rFonts w:ascii="Times New Roman" w:hAnsi="Times New Roman" w:cs="Times New Roman"/>
                <w:noProof/>
              </w:rPr>
              <w:t>Table 4: Used Equations for Density and viscosity</w:t>
            </w:r>
            <w:r>
              <w:rPr>
                <w:noProof/>
                <w:webHidden/>
              </w:rPr>
              <w:tab/>
            </w:r>
            <w:r>
              <w:rPr>
                <w:noProof/>
                <w:webHidden/>
              </w:rPr>
              <w:fldChar w:fldCharType="begin"/>
            </w:r>
            <w:r>
              <w:rPr>
                <w:noProof/>
                <w:webHidden/>
              </w:rPr>
              <w:instrText xml:space="preserve"> PAGEREF _Toc70668722 \h </w:instrText>
            </w:r>
            <w:r>
              <w:rPr>
                <w:noProof/>
                <w:webHidden/>
              </w:rPr>
            </w:r>
            <w:r>
              <w:rPr>
                <w:noProof/>
                <w:webHidden/>
              </w:rPr>
              <w:fldChar w:fldCharType="separate"/>
            </w:r>
            <w:r w:rsidR="00A45C14">
              <w:rPr>
                <w:noProof/>
                <w:webHidden/>
              </w:rPr>
              <w:t>13</w:t>
            </w:r>
            <w:r>
              <w:rPr>
                <w:noProof/>
                <w:webHidden/>
              </w:rPr>
              <w:fldChar w:fldCharType="end"/>
            </w:r>
          </w:hyperlink>
        </w:p>
        <w:p w14:paraId="028B9B21" w14:textId="1B4485F9" w:rsidR="00BC6000" w:rsidRDefault="00BC6000" w:rsidP="00BC6000">
          <w:pPr>
            <w:pStyle w:val="Abbildungsverzeichnis"/>
            <w:tabs>
              <w:tab w:val="right" w:leader="dot" w:pos="9062"/>
            </w:tabs>
            <w:rPr>
              <w:rFonts w:eastAsiaTheme="minorEastAsia"/>
              <w:noProof/>
              <w:lang w:val="de-DE" w:eastAsia="de-DE"/>
            </w:rPr>
          </w:pPr>
          <w:hyperlink w:anchor="_Toc70668723" w:history="1">
            <w:r w:rsidRPr="008B1287">
              <w:rPr>
                <w:rStyle w:val="Hyperlink"/>
                <w:rFonts w:ascii="Times New Roman" w:hAnsi="Times New Roman" w:cs="Times New Roman"/>
                <w:noProof/>
              </w:rPr>
              <w:t>Table 5: Heat capacity calculation for different compounds</w:t>
            </w:r>
            <w:r>
              <w:rPr>
                <w:noProof/>
                <w:webHidden/>
              </w:rPr>
              <w:tab/>
            </w:r>
            <w:r>
              <w:rPr>
                <w:noProof/>
                <w:webHidden/>
              </w:rPr>
              <w:fldChar w:fldCharType="begin"/>
            </w:r>
            <w:r>
              <w:rPr>
                <w:noProof/>
                <w:webHidden/>
              </w:rPr>
              <w:instrText xml:space="preserve"> PAGEREF _Toc70668723 \h </w:instrText>
            </w:r>
            <w:r>
              <w:rPr>
                <w:noProof/>
                <w:webHidden/>
              </w:rPr>
            </w:r>
            <w:r>
              <w:rPr>
                <w:noProof/>
                <w:webHidden/>
              </w:rPr>
              <w:fldChar w:fldCharType="separate"/>
            </w:r>
            <w:r w:rsidR="00A45C14">
              <w:rPr>
                <w:noProof/>
                <w:webHidden/>
              </w:rPr>
              <w:t>14</w:t>
            </w:r>
            <w:r>
              <w:rPr>
                <w:noProof/>
                <w:webHidden/>
              </w:rPr>
              <w:fldChar w:fldCharType="end"/>
            </w:r>
          </w:hyperlink>
        </w:p>
        <w:p w14:paraId="40CB052C" w14:textId="2782702E" w:rsidR="00BC6000" w:rsidRDefault="00BC6000" w:rsidP="00BC6000">
          <w:pPr>
            <w:pStyle w:val="Abbildungsverzeichnis"/>
            <w:tabs>
              <w:tab w:val="right" w:leader="dot" w:pos="9062"/>
            </w:tabs>
            <w:rPr>
              <w:rFonts w:eastAsiaTheme="minorEastAsia"/>
              <w:noProof/>
              <w:lang w:val="de-DE" w:eastAsia="de-DE"/>
            </w:rPr>
          </w:pPr>
          <w:hyperlink w:anchor="_Toc70668724" w:history="1">
            <w:r w:rsidRPr="008B1287">
              <w:rPr>
                <w:rStyle w:val="Hyperlink"/>
                <w:rFonts w:ascii="Times New Roman" w:hAnsi="Times New Roman" w:cs="Times New Roman"/>
                <w:noProof/>
              </w:rPr>
              <w:t>Table 6: Equations for electricity consumption</w:t>
            </w:r>
            <w:r>
              <w:rPr>
                <w:noProof/>
                <w:webHidden/>
              </w:rPr>
              <w:tab/>
            </w:r>
            <w:r>
              <w:rPr>
                <w:noProof/>
                <w:webHidden/>
              </w:rPr>
              <w:fldChar w:fldCharType="begin"/>
            </w:r>
            <w:r>
              <w:rPr>
                <w:noProof/>
                <w:webHidden/>
              </w:rPr>
              <w:instrText xml:space="preserve"> PAGEREF _Toc70668724 \h </w:instrText>
            </w:r>
            <w:r>
              <w:rPr>
                <w:noProof/>
                <w:webHidden/>
              </w:rPr>
            </w:r>
            <w:r>
              <w:rPr>
                <w:noProof/>
                <w:webHidden/>
              </w:rPr>
              <w:fldChar w:fldCharType="separate"/>
            </w:r>
            <w:r w:rsidR="00A45C14">
              <w:rPr>
                <w:noProof/>
                <w:webHidden/>
              </w:rPr>
              <w:t>14</w:t>
            </w:r>
            <w:r>
              <w:rPr>
                <w:noProof/>
                <w:webHidden/>
              </w:rPr>
              <w:fldChar w:fldCharType="end"/>
            </w:r>
          </w:hyperlink>
        </w:p>
        <w:p w14:paraId="47924E11" w14:textId="40DE316E" w:rsidR="00BC6000" w:rsidRDefault="00BC6000" w:rsidP="00BC6000">
          <w:pPr>
            <w:pStyle w:val="Abbildungsverzeichnis"/>
            <w:tabs>
              <w:tab w:val="right" w:leader="dot" w:pos="9062"/>
            </w:tabs>
            <w:rPr>
              <w:rFonts w:eastAsiaTheme="minorEastAsia"/>
              <w:noProof/>
              <w:lang w:val="de-DE" w:eastAsia="de-DE"/>
            </w:rPr>
          </w:pPr>
          <w:hyperlink w:anchor="_Toc70668725" w:history="1">
            <w:r w:rsidRPr="008B1287">
              <w:rPr>
                <w:rStyle w:val="Hyperlink"/>
                <w:rFonts w:ascii="Times New Roman" w:hAnsi="Times New Roman" w:cs="Times New Roman"/>
                <w:noProof/>
              </w:rPr>
              <w:t>Table 7:  Used equations for deriving the total direct costs</w:t>
            </w:r>
            <w:r>
              <w:rPr>
                <w:noProof/>
                <w:webHidden/>
              </w:rPr>
              <w:tab/>
            </w:r>
            <w:r>
              <w:rPr>
                <w:noProof/>
                <w:webHidden/>
              </w:rPr>
              <w:fldChar w:fldCharType="begin"/>
            </w:r>
            <w:r>
              <w:rPr>
                <w:noProof/>
                <w:webHidden/>
              </w:rPr>
              <w:instrText xml:space="preserve"> PAGEREF _Toc70668725 \h </w:instrText>
            </w:r>
            <w:r>
              <w:rPr>
                <w:noProof/>
                <w:webHidden/>
              </w:rPr>
            </w:r>
            <w:r>
              <w:rPr>
                <w:noProof/>
                <w:webHidden/>
              </w:rPr>
              <w:fldChar w:fldCharType="separate"/>
            </w:r>
            <w:r w:rsidR="00A45C14">
              <w:rPr>
                <w:noProof/>
                <w:webHidden/>
              </w:rPr>
              <w:t>15</w:t>
            </w:r>
            <w:r>
              <w:rPr>
                <w:noProof/>
                <w:webHidden/>
              </w:rPr>
              <w:fldChar w:fldCharType="end"/>
            </w:r>
          </w:hyperlink>
        </w:p>
        <w:p w14:paraId="52C9ADED" w14:textId="5785DEF8" w:rsidR="00BC6000" w:rsidRDefault="00BC6000" w:rsidP="00BC6000">
          <w:pPr>
            <w:pStyle w:val="Abbildungsverzeichnis"/>
            <w:tabs>
              <w:tab w:val="right" w:leader="dot" w:pos="9062"/>
            </w:tabs>
            <w:rPr>
              <w:rFonts w:eastAsiaTheme="minorEastAsia"/>
              <w:noProof/>
              <w:lang w:val="de-DE" w:eastAsia="de-DE"/>
            </w:rPr>
          </w:pPr>
          <w:hyperlink w:anchor="_Toc70668726" w:history="1">
            <w:r w:rsidRPr="008B1287">
              <w:rPr>
                <w:rStyle w:val="Hyperlink"/>
                <w:rFonts w:ascii="Times New Roman" w:hAnsi="Times New Roman" w:cs="Times New Roman"/>
                <w:noProof/>
              </w:rPr>
              <w:t>Table 8: Process assumptions</w:t>
            </w:r>
            <w:r>
              <w:rPr>
                <w:noProof/>
                <w:webHidden/>
              </w:rPr>
              <w:tab/>
            </w:r>
            <w:r>
              <w:rPr>
                <w:noProof/>
                <w:webHidden/>
              </w:rPr>
              <w:fldChar w:fldCharType="begin"/>
            </w:r>
            <w:r>
              <w:rPr>
                <w:noProof/>
                <w:webHidden/>
              </w:rPr>
              <w:instrText xml:space="preserve"> PAGEREF _Toc70668726 \h </w:instrText>
            </w:r>
            <w:r>
              <w:rPr>
                <w:noProof/>
                <w:webHidden/>
              </w:rPr>
            </w:r>
            <w:r>
              <w:rPr>
                <w:noProof/>
                <w:webHidden/>
              </w:rPr>
              <w:fldChar w:fldCharType="separate"/>
            </w:r>
            <w:r w:rsidR="00A45C14">
              <w:rPr>
                <w:noProof/>
                <w:webHidden/>
              </w:rPr>
              <w:t>17</w:t>
            </w:r>
            <w:r>
              <w:rPr>
                <w:noProof/>
                <w:webHidden/>
              </w:rPr>
              <w:fldChar w:fldCharType="end"/>
            </w:r>
          </w:hyperlink>
        </w:p>
        <w:p w14:paraId="1E224F71" w14:textId="1BC899B8" w:rsidR="00BC6000" w:rsidRDefault="00BC6000" w:rsidP="00BC6000">
          <w:pPr>
            <w:pStyle w:val="Abbildungsverzeichnis"/>
            <w:tabs>
              <w:tab w:val="right" w:leader="dot" w:pos="9062"/>
            </w:tabs>
            <w:rPr>
              <w:rFonts w:eastAsiaTheme="minorEastAsia"/>
              <w:noProof/>
              <w:lang w:val="de-DE" w:eastAsia="de-DE"/>
            </w:rPr>
          </w:pPr>
          <w:hyperlink w:anchor="_Toc70668727" w:history="1">
            <w:r w:rsidRPr="008B1287">
              <w:rPr>
                <w:rStyle w:val="Hyperlink"/>
                <w:rFonts w:ascii="Times New Roman" w:hAnsi="Times New Roman" w:cs="Times New Roman"/>
                <w:noProof/>
              </w:rPr>
              <w:t>Table 9: Major equipment design assumptions</w:t>
            </w:r>
            <w:r>
              <w:rPr>
                <w:noProof/>
                <w:webHidden/>
              </w:rPr>
              <w:tab/>
            </w:r>
            <w:r>
              <w:rPr>
                <w:noProof/>
                <w:webHidden/>
              </w:rPr>
              <w:fldChar w:fldCharType="begin"/>
            </w:r>
            <w:r>
              <w:rPr>
                <w:noProof/>
                <w:webHidden/>
              </w:rPr>
              <w:instrText xml:space="preserve"> PAGEREF _Toc70668727 \h </w:instrText>
            </w:r>
            <w:r>
              <w:rPr>
                <w:noProof/>
                <w:webHidden/>
              </w:rPr>
            </w:r>
            <w:r>
              <w:rPr>
                <w:noProof/>
                <w:webHidden/>
              </w:rPr>
              <w:fldChar w:fldCharType="separate"/>
            </w:r>
            <w:r w:rsidR="00A45C14">
              <w:rPr>
                <w:noProof/>
                <w:webHidden/>
              </w:rPr>
              <w:t>18</w:t>
            </w:r>
            <w:r>
              <w:rPr>
                <w:noProof/>
                <w:webHidden/>
              </w:rPr>
              <w:fldChar w:fldCharType="end"/>
            </w:r>
          </w:hyperlink>
        </w:p>
        <w:p w14:paraId="254E5C92" w14:textId="035A2D0D" w:rsidR="00BC6000" w:rsidRDefault="00BC6000" w:rsidP="00BC6000">
          <w:pPr>
            <w:pStyle w:val="Abbildungsverzeichnis"/>
            <w:tabs>
              <w:tab w:val="right" w:leader="dot" w:pos="9062"/>
            </w:tabs>
            <w:rPr>
              <w:rFonts w:eastAsiaTheme="minorEastAsia"/>
              <w:noProof/>
              <w:lang w:val="de-DE" w:eastAsia="de-DE"/>
            </w:rPr>
          </w:pPr>
          <w:hyperlink w:anchor="_Toc70668728" w:history="1">
            <w:r w:rsidRPr="008B1287">
              <w:rPr>
                <w:rStyle w:val="Hyperlink"/>
                <w:rFonts w:ascii="Times New Roman" w:hAnsi="Times New Roman" w:cs="Times New Roman"/>
                <w:noProof/>
              </w:rPr>
              <w:t>Table 10: Assumptions carbon footprint reduction assessment</w:t>
            </w:r>
            <w:r>
              <w:rPr>
                <w:noProof/>
                <w:webHidden/>
              </w:rPr>
              <w:tab/>
            </w:r>
            <w:r>
              <w:rPr>
                <w:noProof/>
                <w:webHidden/>
              </w:rPr>
              <w:fldChar w:fldCharType="begin"/>
            </w:r>
            <w:r>
              <w:rPr>
                <w:noProof/>
                <w:webHidden/>
              </w:rPr>
              <w:instrText xml:space="preserve"> PAGEREF _Toc70668728 \h </w:instrText>
            </w:r>
            <w:r>
              <w:rPr>
                <w:noProof/>
                <w:webHidden/>
              </w:rPr>
            </w:r>
            <w:r>
              <w:rPr>
                <w:noProof/>
                <w:webHidden/>
              </w:rPr>
              <w:fldChar w:fldCharType="separate"/>
            </w:r>
            <w:r w:rsidR="00A45C14">
              <w:rPr>
                <w:noProof/>
                <w:webHidden/>
              </w:rPr>
              <w:t>18</w:t>
            </w:r>
            <w:r>
              <w:rPr>
                <w:noProof/>
                <w:webHidden/>
              </w:rPr>
              <w:fldChar w:fldCharType="end"/>
            </w:r>
          </w:hyperlink>
        </w:p>
        <w:p w14:paraId="4A42218F" w14:textId="64E00FE3" w:rsidR="00BC6000" w:rsidRDefault="00BC6000" w:rsidP="00BC6000">
          <w:pPr>
            <w:pStyle w:val="Abbildungsverzeichnis"/>
            <w:tabs>
              <w:tab w:val="right" w:leader="dot" w:pos="9062"/>
            </w:tabs>
            <w:rPr>
              <w:rFonts w:eastAsiaTheme="minorEastAsia"/>
              <w:noProof/>
              <w:lang w:val="de-DE" w:eastAsia="de-DE"/>
            </w:rPr>
          </w:pPr>
          <w:hyperlink w:anchor="_Toc70668729" w:history="1">
            <w:r w:rsidRPr="008B1287">
              <w:rPr>
                <w:rStyle w:val="Hyperlink"/>
                <w:rFonts w:ascii="Times New Roman" w:hAnsi="Times New Roman" w:cs="Times New Roman"/>
                <w:noProof/>
              </w:rPr>
              <w:t>Table 11: Capital Cost factor assumptions</w:t>
            </w:r>
            <w:r>
              <w:rPr>
                <w:noProof/>
                <w:webHidden/>
              </w:rPr>
              <w:tab/>
            </w:r>
            <w:r>
              <w:rPr>
                <w:noProof/>
                <w:webHidden/>
              </w:rPr>
              <w:fldChar w:fldCharType="begin"/>
            </w:r>
            <w:r>
              <w:rPr>
                <w:noProof/>
                <w:webHidden/>
              </w:rPr>
              <w:instrText xml:space="preserve"> PAGEREF _Toc70668729 \h </w:instrText>
            </w:r>
            <w:r>
              <w:rPr>
                <w:noProof/>
                <w:webHidden/>
              </w:rPr>
            </w:r>
            <w:r>
              <w:rPr>
                <w:noProof/>
                <w:webHidden/>
              </w:rPr>
              <w:fldChar w:fldCharType="separate"/>
            </w:r>
            <w:r w:rsidR="00A45C14">
              <w:rPr>
                <w:noProof/>
                <w:webHidden/>
              </w:rPr>
              <w:t>19</w:t>
            </w:r>
            <w:r>
              <w:rPr>
                <w:noProof/>
                <w:webHidden/>
              </w:rPr>
              <w:fldChar w:fldCharType="end"/>
            </w:r>
          </w:hyperlink>
        </w:p>
        <w:p w14:paraId="660E4097" w14:textId="41879E32" w:rsidR="00BC6000" w:rsidRDefault="00BC6000" w:rsidP="00BC6000">
          <w:pPr>
            <w:pStyle w:val="Abbildungsverzeichnis"/>
            <w:tabs>
              <w:tab w:val="right" w:leader="dot" w:pos="9062"/>
            </w:tabs>
            <w:rPr>
              <w:rFonts w:eastAsiaTheme="minorEastAsia"/>
              <w:noProof/>
              <w:lang w:val="de-DE" w:eastAsia="de-DE"/>
            </w:rPr>
          </w:pPr>
          <w:hyperlink w:anchor="_Toc70668730" w:history="1">
            <w:r w:rsidRPr="008B1287">
              <w:rPr>
                <w:rStyle w:val="Hyperlink"/>
                <w:rFonts w:ascii="Times New Roman" w:hAnsi="Times New Roman" w:cs="Times New Roman"/>
                <w:noProof/>
              </w:rPr>
              <w:t>Table 12: Operational cost factor assumptions</w:t>
            </w:r>
            <w:r>
              <w:rPr>
                <w:noProof/>
                <w:webHidden/>
              </w:rPr>
              <w:tab/>
            </w:r>
            <w:r>
              <w:rPr>
                <w:noProof/>
                <w:webHidden/>
              </w:rPr>
              <w:fldChar w:fldCharType="begin"/>
            </w:r>
            <w:r>
              <w:rPr>
                <w:noProof/>
                <w:webHidden/>
              </w:rPr>
              <w:instrText xml:space="preserve"> PAGEREF _Toc70668730 \h </w:instrText>
            </w:r>
            <w:r>
              <w:rPr>
                <w:noProof/>
                <w:webHidden/>
              </w:rPr>
            </w:r>
            <w:r>
              <w:rPr>
                <w:noProof/>
                <w:webHidden/>
              </w:rPr>
              <w:fldChar w:fldCharType="separate"/>
            </w:r>
            <w:r w:rsidR="00A45C14">
              <w:rPr>
                <w:noProof/>
                <w:webHidden/>
              </w:rPr>
              <w:t>19</w:t>
            </w:r>
            <w:r>
              <w:rPr>
                <w:noProof/>
                <w:webHidden/>
              </w:rPr>
              <w:fldChar w:fldCharType="end"/>
            </w:r>
          </w:hyperlink>
        </w:p>
        <w:p w14:paraId="4BD0D24C" w14:textId="6BC4937C" w:rsidR="00BC6000" w:rsidRPr="00BC6000" w:rsidRDefault="00BC6000" w:rsidP="00BC6000">
          <w:pPr>
            <w:pStyle w:val="Abbildungsverzeichnis"/>
            <w:tabs>
              <w:tab w:val="right" w:leader="dot" w:pos="9062"/>
            </w:tabs>
            <w:rPr>
              <w:rFonts w:ascii="Times New Roman" w:eastAsiaTheme="minorEastAsia" w:hAnsi="Times New Roman" w:cs="Times New Roman"/>
              <w:noProof/>
              <w:lang w:val="de-DE" w:eastAsia="de-DE"/>
            </w:rPr>
          </w:pPr>
          <w:hyperlink w:anchor="_Toc70668731" w:history="1">
            <w:r w:rsidRPr="00BC6000">
              <w:rPr>
                <w:rStyle w:val="Hyperlink"/>
                <w:rFonts w:ascii="Times New Roman" w:hAnsi="Times New Roman" w:cs="Times New Roman"/>
                <w:noProof/>
              </w:rPr>
              <w:t>Table 13: Probability density function for Monte Carlo Simulation and Scenario definition</w:t>
            </w:r>
            <w:r w:rsidRPr="00BC6000">
              <w:rPr>
                <w:rFonts w:ascii="Times New Roman" w:hAnsi="Times New Roman" w:cs="Times New Roman"/>
                <w:noProof/>
                <w:webHidden/>
              </w:rPr>
              <w:tab/>
            </w:r>
            <w:r w:rsidRPr="00BC6000">
              <w:rPr>
                <w:rFonts w:ascii="Times New Roman" w:hAnsi="Times New Roman" w:cs="Times New Roman"/>
                <w:noProof/>
                <w:webHidden/>
              </w:rPr>
              <w:fldChar w:fldCharType="begin"/>
            </w:r>
            <w:r w:rsidRPr="00BC6000">
              <w:rPr>
                <w:rFonts w:ascii="Times New Roman" w:hAnsi="Times New Roman" w:cs="Times New Roman"/>
                <w:noProof/>
                <w:webHidden/>
              </w:rPr>
              <w:instrText xml:space="preserve"> PAGEREF _Toc70668731 \h </w:instrText>
            </w:r>
            <w:r w:rsidRPr="00BC6000">
              <w:rPr>
                <w:rFonts w:ascii="Times New Roman" w:hAnsi="Times New Roman" w:cs="Times New Roman"/>
                <w:noProof/>
                <w:webHidden/>
              </w:rPr>
            </w:r>
            <w:r w:rsidRPr="00BC6000">
              <w:rPr>
                <w:rFonts w:ascii="Times New Roman" w:hAnsi="Times New Roman" w:cs="Times New Roman"/>
                <w:noProof/>
                <w:webHidden/>
              </w:rPr>
              <w:fldChar w:fldCharType="separate"/>
            </w:r>
            <w:r w:rsidR="00A45C14">
              <w:rPr>
                <w:rFonts w:ascii="Times New Roman" w:hAnsi="Times New Roman" w:cs="Times New Roman"/>
                <w:noProof/>
                <w:webHidden/>
              </w:rPr>
              <w:t>20</w:t>
            </w:r>
            <w:r w:rsidRPr="00BC6000">
              <w:rPr>
                <w:rFonts w:ascii="Times New Roman" w:hAnsi="Times New Roman" w:cs="Times New Roman"/>
                <w:noProof/>
                <w:webHidden/>
              </w:rPr>
              <w:fldChar w:fldCharType="end"/>
            </w:r>
          </w:hyperlink>
        </w:p>
        <w:p w14:paraId="623D7FEC" w14:textId="0D75787D" w:rsidR="00987B35" w:rsidRDefault="00987B35">
          <w:pPr>
            <w:pStyle w:val="Verzeichnis1"/>
            <w:tabs>
              <w:tab w:val="right" w:leader="dot" w:pos="9062"/>
            </w:tabs>
            <w:rPr>
              <w:rFonts w:asciiTheme="minorHAnsi" w:eastAsiaTheme="minorEastAsia" w:hAnsiTheme="minorHAnsi"/>
              <w:b w:val="0"/>
              <w:noProof/>
              <w:sz w:val="22"/>
              <w:lang w:val="de-DE" w:eastAsia="de-DE"/>
            </w:rPr>
          </w:pPr>
          <w:hyperlink w:anchor="_Toc70668602" w:history="1">
            <w:r w:rsidRPr="007349B2">
              <w:rPr>
                <w:rStyle w:val="Hyperlink"/>
                <w:rFonts w:cs="Times New Roman"/>
                <w:noProof/>
              </w:rPr>
              <w:t>References</w:t>
            </w:r>
            <w:r>
              <w:rPr>
                <w:noProof/>
                <w:webHidden/>
              </w:rPr>
              <w:tab/>
            </w:r>
            <w:r>
              <w:rPr>
                <w:noProof/>
                <w:webHidden/>
              </w:rPr>
              <w:fldChar w:fldCharType="begin"/>
            </w:r>
            <w:r>
              <w:rPr>
                <w:noProof/>
                <w:webHidden/>
              </w:rPr>
              <w:instrText xml:space="preserve"> PAGEREF _Toc70668602 \h </w:instrText>
            </w:r>
            <w:r>
              <w:rPr>
                <w:noProof/>
                <w:webHidden/>
              </w:rPr>
            </w:r>
            <w:r>
              <w:rPr>
                <w:noProof/>
                <w:webHidden/>
              </w:rPr>
              <w:fldChar w:fldCharType="separate"/>
            </w:r>
            <w:r w:rsidR="00A45C14">
              <w:rPr>
                <w:noProof/>
                <w:webHidden/>
              </w:rPr>
              <w:t>21</w:t>
            </w:r>
            <w:r>
              <w:rPr>
                <w:noProof/>
                <w:webHidden/>
              </w:rPr>
              <w:fldChar w:fldCharType="end"/>
            </w:r>
          </w:hyperlink>
        </w:p>
        <w:p w14:paraId="09EBCC2F" w14:textId="6C617000" w:rsidR="00C80DAC" w:rsidRPr="00FB58DC" w:rsidRDefault="00C80DAC">
          <w:pPr>
            <w:rPr>
              <w:rFonts w:ascii="Times New Roman" w:hAnsi="Times New Roman" w:cs="Times New Roman"/>
            </w:rPr>
          </w:pPr>
          <w:r w:rsidRPr="00FB58DC">
            <w:rPr>
              <w:rFonts w:ascii="Times New Roman" w:hAnsi="Times New Roman" w:cs="Times New Roman"/>
            </w:rPr>
            <w:fldChar w:fldCharType="end"/>
          </w:r>
        </w:p>
      </w:sdtContent>
    </w:sdt>
    <w:p w14:paraId="43838422" w14:textId="39F30307" w:rsidR="00592C0F" w:rsidRPr="00FB58DC" w:rsidRDefault="00592C0F" w:rsidP="00686C90">
      <w:pPr>
        <w:pStyle w:val="berschrift1"/>
        <w:rPr>
          <w:rStyle w:val="berschrift3Zchn"/>
          <w:rFonts w:ascii="Times New Roman" w:hAnsi="Times New Roman" w:cs="Times New Roman"/>
          <w:b/>
          <w:bCs/>
        </w:rPr>
      </w:pPr>
      <w:bookmarkStart w:id="0" w:name="_Toc70668595"/>
      <w:r w:rsidRPr="00FB58DC">
        <w:rPr>
          <w:rStyle w:val="berschrift3Zchn"/>
          <w:rFonts w:ascii="Times New Roman" w:hAnsi="Times New Roman" w:cs="Times New Roman"/>
          <w:b/>
          <w:bCs/>
        </w:rPr>
        <w:lastRenderedPageBreak/>
        <w:t>Supplementary notes</w:t>
      </w:r>
      <w:bookmarkEnd w:id="0"/>
    </w:p>
    <w:p w14:paraId="0BB78EF1" w14:textId="7A5454EA" w:rsidR="006A6D48" w:rsidRPr="00FB58DC" w:rsidRDefault="009A34FA" w:rsidP="00C9311F">
      <w:pPr>
        <w:pStyle w:val="berschrift2"/>
        <w:rPr>
          <w:rStyle w:val="berschrift3Zchn"/>
          <w:rFonts w:ascii="Times New Roman" w:eastAsiaTheme="minorHAnsi" w:hAnsi="Times New Roman" w:cs="Times New Roman"/>
          <w:b/>
          <w:bCs/>
        </w:rPr>
      </w:pPr>
      <w:bookmarkStart w:id="1" w:name="_Toc70668596"/>
      <w:r w:rsidRPr="00FB58DC">
        <w:rPr>
          <w:rStyle w:val="berschrift3Zchn"/>
          <w:rFonts w:ascii="Times New Roman" w:eastAsiaTheme="minorHAnsi" w:hAnsi="Times New Roman" w:cs="Times New Roman"/>
          <w:b/>
          <w:bCs/>
        </w:rPr>
        <w:t xml:space="preserve">Note 1: </w:t>
      </w:r>
      <w:r w:rsidR="006A6D48" w:rsidRPr="00FB58DC">
        <w:rPr>
          <w:rStyle w:val="berschrift3Zchn"/>
          <w:rFonts w:ascii="Times New Roman" w:eastAsiaTheme="minorHAnsi" w:hAnsi="Times New Roman" w:cs="Times New Roman"/>
          <w:b/>
          <w:bCs/>
        </w:rPr>
        <w:t>Market analysis for CO</w:t>
      </w:r>
      <w:r w:rsidR="006A6D48" w:rsidRPr="00AE6A5F">
        <w:rPr>
          <w:rStyle w:val="berschrift3Zchn"/>
          <w:rFonts w:ascii="Times New Roman" w:eastAsiaTheme="minorHAnsi" w:hAnsi="Times New Roman" w:cs="Times New Roman"/>
          <w:b/>
          <w:bCs/>
          <w:vertAlign w:val="subscript"/>
        </w:rPr>
        <w:t>2</w:t>
      </w:r>
      <w:r w:rsidR="006A6D48" w:rsidRPr="00FB58DC">
        <w:rPr>
          <w:rStyle w:val="berschrift3Zchn"/>
          <w:rFonts w:ascii="Times New Roman" w:eastAsiaTheme="minorHAnsi" w:hAnsi="Times New Roman" w:cs="Times New Roman"/>
          <w:b/>
          <w:bCs/>
        </w:rPr>
        <w:t xml:space="preserve"> mineralisation products</w:t>
      </w:r>
      <w:bookmarkEnd w:id="1"/>
    </w:p>
    <w:p w14:paraId="1BF37A36" w14:textId="2A0AFF77" w:rsidR="006A6D48" w:rsidRPr="00FB58DC" w:rsidRDefault="006A6D48" w:rsidP="006A6D48">
      <w:pPr>
        <w:jc w:val="both"/>
        <w:rPr>
          <w:rFonts w:ascii="Times New Roman" w:hAnsi="Times New Roman" w:cs="Times New Roman"/>
        </w:rPr>
      </w:pPr>
      <w:r w:rsidRPr="00FB58DC">
        <w:rPr>
          <w:rFonts w:ascii="Times New Roman" w:hAnsi="Times New Roman" w:cs="Times New Roman"/>
        </w:rPr>
        <w:t>The goal of implementing CO</w:t>
      </w:r>
      <w:r w:rsidRPr="00FB58DC">
        <w:rPr>
          <w:rFonts w:ascii="Times New Roman" w:hAnsi="Times New Roman" w:cs="Times New Roman"/>
          <w:vertAlign w:val="subscript"/>
        </w:rPr>
        <w:t>2</w:t>
      </w:r>
      <w:r w:rsidRPr="00FB58DC">
        <w:rPr>
          <w:rFonts w:ascii="Times New Roman" w:hAnsi="Times New Roman" w:cs="Times New Roman"/>
        </w:rPr>
        <w:t xml:space="preserve"> mineralisation in a cement production facility is to capture most of the plant’s emissions while creating revenue through utilizing mineralisation products.  Numerous small volume applications have been proposed to use carbonates (e.g., carbonates used as polymer additives or aggregate feedstock for land reclamation projects) </w:t>
      </w:r>
      <w:r w:rsidRPr="00FB58DC">
        <w:rPr>
          <w:rFonts w:ascii="Times New Roman" w:hAnsi="Times New Roman" w:cs="Times New Roman"/>
        </w:rPr>
        <w:fldChar w:fldCharType="begin">
          <w:fldData xml:space="preserve">PEVuZE5vdGU+PENpdGU+PEF1dGhvcj5TYW5uYTwvQXV0aG9yPjxZZWFyPjIwMTI8L1llYXI+PFJl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</w:fldData>
        </w:fldChar>
      </w:r>
      <w:r w:rsidRPr="00FB58DC">
        <w:rPr>
          <w:rFonts w:ascii="Times New Roman" w:hAnsi="Times New Roman" w:cs="Times New Roman"/>
        </w:rPr>
        <w:instrText xml:space="preserve"> ADDIN EN.CITE </w:instrText>
      </w:r>
      <w:r w:rsidRPr="00FB58DC">
        <w:rPr>
          <w:rFonts w:ascii="Times New Roman" w:hAnsi="Times New Roman" w:cs="Times New Roman"/>
        </w:rPr>
        <w:fldChar w:fldCharType="begin">
          <w:fldData xml:space="preserve">PEVuZE5vdGU+PENpdGU+PEF1dGhvcj5TYW5uYTwvQXV0aG9yPjxZZWFyPjIwMTI8L1llYXI+PFJl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</w:fldData>
        </w:fldChar>
      </w:r>
      <w:r w:rsidRPr="00FB58DC">
        <w:rPr>
          <w:rFonts w:ascii="Times New Roman" w:hAnsi="Times New Roman" w:cs="Times New Roman"/>
        </w:rPr>
        <w:instrText xml:space="preserve"> ADDIN EN.CITE.DATA </w:instrText>
      </w:r>
      <w:r w:rsidRPr="00FB58DC">
        <w:rPr>
          <w:rFonts w:ascii="Times New Roman" w:hAnsi="Times New Roman" w:cs="Times New Roman"/>
        </w:rPr>
      </w:r>
      <w:r w:rsidRPr="00FB58DC">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Pr="00FB58DC">
        <w:rPr>
          <w:rFonts w:ascii="Times New Roman" w:hAnsi="Times New Roman" w:cs="Times New Roman"/>
          <w:noProof/>
          <w:vertAlign w:val="superscript"/>
        </w:rPr>
        <w:t>1,2</w:t>
      </w:r>
      <w:r w:rsidRPr="00FB58DC">
        <w:rPr>
          <w:rFonts w:ascii="Times New Roman" w:hAnsi="Times New Roman" w:cs="Times New Roman"/>
        </w:rPr>
        <w:fldChar w:fldCharType="end"/>
      </w:r>
      <w:r w:rsidRPr="00FB58DC">
        <w:rPr>
          <w:rFonts w:ascii="Times New Roman" w:hAnsi="Times New Roman" w:cs="Times New Roman"/>
        </w:rPr>
        <w:t>. While</w:t>
      </w:r>
      <w:r w:rsidR="00CE309A" w:rsidRPr="00FB58DC">
        <w:rPr>
          <w:rFonts w:ascii="Times New Roman" w:hAnsi="Times New Roman" w:cs="Times New Roman"/>
        </w:rPr>
        <w:t xml:space="preserve"> </w:t>
      </w:r>
      <w:r w:rsidRPr="00FB58DC">
        <w:rPr>
          <w:rFonts w:ascii="Times New Roman" w:hAnsi="Times New Roman" w:cs="Times New Roman"/>
        </w:rPr>
        <w:t>at first these seem promising, niche markets offer only limited CO</w:t>
      </w:r>
      <w:r w:rsidRPr="00FB58DC">
        <w:rPr>
          <w:rFonts w:ascii="Times New Roman" w:hAnsi="Times New Roman" w:cs="Times New Roman"/>
          <w:vertAlign w:val="subscript"/>
        </w:rPr>
        <w:t>2</w:t>
      </w:r>
      <w:r w:rsidRPr="00FB58DC">
        <w:rPr>
          <w:rFonts w:ascii="Times New Roman" w:hAnsi="Times New Roman" w:cs="Times New Roman"/>
        </w:rPr>
        <w:t xml:space="preserve"> storage potential</w:t>
      </w:r>
      <w:r w:rsidRPr="00FB58DC">
        <w:rPr>
          <w:rFonts w:ascii="Times New Roman" w:hAnsi="Times New Roman" w:cs="Times New Roman"/>
        </w:rPr>
        <w:fldChar w:fldCharType="begin">
          <w:fldData xml:space="preserve">PEVuZE5vdGU+PENpdGU+PEF1dGhvcj5TYW5uYTwvQXV0aG9yPjxZZWFyPjIwMTI8L1llYXI+PFJl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</w:fldData>
        </w:fldChar>
      </w:r>
      <w:r w:rsidRPr="00FB58DC">
        <w:rPr>
          <w:rFonts w:ascii="Times New Roman" w:hAnsi="Times New Roman" w:cs="Times New Roman"/>
        </w:rPr>
        <w:instrText xml:space="preserve"> ADDIN EN.CITE </w:instrText>
      </w:r>
      <w:r w:rsidRPr="00FB58DC">
        <w:rPr>
          <w:rFonts w:ascii="Times New Roman" w:hAnsi="Times New Roman" w:cs="Times New Roman"/>
        </w:rPr>
        <w:fldChar w:fldCharType="begin">
          <w:fldData xml:space="preserve">PEVuZE5vdGU+PENpdGU+PEF1dGhvcj5TYW5uYTwvQXV0aG9yPjxZZWFyPjIwMTI8L1llYXI+PFJl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</w:fldData>
        </w:fldChar>
      </w:r>
      <w:r w:rsidRPr="00FB58DC">
        <w:rPr>
          <w:rFonts w:ascii="Times New Roman" w:hAnsi="Times New Roman" w:cs="Times New Roman"/>
        </w:rPr>
        <w:instrText xml:space="preserve"> ADDIN EN.CITE.DATA </w:instrText>
      </w:r>
      <w:r w:rsidRPr="00FB58DC">
        <w:rPr>
          <w:rFonts w:ascii="Times New Roman" w:hAnsi="Times New Roman" w:cs="Times New Roman"/>
        </w:rPr>
      </w:r>
      <w:r w:rsidRPr="00FB58DC">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Pr="00FB58DC">
        <w:rPr>
          <w:rFonts w:ascii="Times New Roman" w:hAnsi="Times New Roman" w:cs="Times New Roman"/>
          <w:noProof/>
          <w:vertAlign w:val="superscript"/>
        </w:rPr>
        <w:t>1,2</w:t>
      </w:r>
      <w:r w:rsidRPr="00FB58DC">
        <w:rPr>
          <w:rFonts w:ascii="Times New Roman" w:hAnsi="Times New Roman" w:cs="Times New Roman"/>
        </w:rPr>
        <w:fldChar w:fldCharType="end"/>
      </w:r>
      <w:r w:rsidRPr="00FB58DC">
        <w:rPr>
          <w:rFonts w:ascii="Times New Roman" w:hAnsi="Times New Roman" w:cs="Times New Roman"/>
        </w:rPr>
        <w:t xml:space="preserve"> . Furthermore, these markets may not be located close to the cement production facilities</w:t>
      </w:r>
      <w:r w:rsidR="00F40574">
        <w:rPr>
          <w:rFonts w:ascii="Times New Roman" w:hAnsi="Times New Roman" w:cs="Times New Roman"/>
        </w:rPr>
        <w:fldChar w:fldCharType="begin"/>
      </w:r>
      <w:r w:rsidR="00212EAE">
        <w:rPr>
          <w:rFonts w:ascii="Times New Roman" w:hAnsi="Times New Roman" w:cs="Times New Roman"/>
        </w:rPr>
        <w:instrText xml:space="preserve"> ADDIN EN.CITE &lt;EndNote&gt;&lt;Cite&gt;&lt;Author&gt;Mario&lt;/Author&gt;&lt;Year&gt;2016&lt;/Year&gt;&lt;RecNum&gt;324&lt;/RecNum&gt;&lt;DisplayText&gt;&lt;style face="superscript"&gt;3&lt;/style&gt;&lt;/DisplayText&gt;&lt;record&gt;&lt;rec-number&gt;324&lt;/rec-number&gt;&lt;foreign-keys&gt;&lt;key app="EN" db-id="aar9edz2mszvwnepfwvxe55gpswpevsppe0e" timestamp="1619600605" guid="f575fdd0-7cf4-4f7c-8be1-378e87a374c1"&gt;324&lt;/key&gt;&lt;/foreign-keys&gt;&lt;ref-type name="Journal Article"&gt;17&lt;/ref-type&gt;&lt;contributors&gt;&lt;authors&gt;&lt;author&gt;Mario, Martín-Antón&lt;/author&gt;&lt;author&gt;Vicente, Negro&lt;/author&gt;&lt;author&gt;José María del, Campo&lt;/author&gt;&lt;author&gt;José Santos, López-Gutiérrez&lt;/author&gt;&lt;author&gt;M. Dolores Esteban&lt;/author&gt;&lt;/authors&gt;&lt;/contributors&gt;&lt;titles&gt;&lt;title&gt;Review of coastal Land Reclamation situation in the World&lt;/title&gt;&lt;secondary-title&gt;Journal of coastal research&lt;/secondary-title&gt;&lt;/titles&gt;&lt;periodical&gt;&lt;full-title&gt;Journal of coastal research&lt;/full-title&gt;&lt;/periodical&gt;&lt;pages&gt;667-671&lt;/pages&gt;&lt;volume&gt;75&lt;/volume&gt;&lt;number&gt;sp1&lt;/number&gt;&lt;keywords&gt;&lt;keyword&gt;Polders&lt;/keyword&gt;&lt;keyword&gt;Seas&lt;/keyword&gt;&lt;keyword&gt;Coasts&lt;/keyword&gt;&lt;keyword&gt;Earthquakes&lt;/keyword&gt;&lt;keyword&gt;Search engines&lt;/keyword&gt;&lt;keyword&gt;MANAGING THE PRESENT&lt;/keyword&gt;&lt;keyword&gt;Land reclamation&lt;/keyword&gt;&lt;keyword&gt;Ports&lt;/keyword&gt;&lt;keyword&gt;Agricultural land&lt;/keyword&gt;&lt;keyword&gt;Artificial islands&lt;/keyword&gt;&lt;keyword&gt;Sea water&lt;/keyword&gt;&lt;/keywords&gt;&lt;dates&gt;&lt;year&gt;2016&lt;/year&gt;&lt;/dates&gt;&lt;publisher&gt;Coastal Education and Research Foundation, Inc&lt;/publisher&gt;&lt;isbn&gt;0749-0208&lt;/isbn&gt;&lt;urls&gt;&lt;/urls&gt;&lt;electronic-resource-num&gt;10.2112/SI75-133.1&lt;/electronic-resource-num&gt;&lt;/record&gt;&lt;/Cite&gt;&lt;/EndNote&gt;</w:instrText>
      </w:r>
      <w:r w:rsidR="00F40574">
        <w:rPr>
          <w:rFonts w:ascii="Times New Roman" w:hAnsi="Times New Roman" w:cs="Times New Roman"/>
        </w:rPr>
        <w:fldChar w:fldCharType="separate"/>
      </w:r>
      <w:r w:rsidR="00F40574" w:rsidRPr="00F40574">
        <w:rPr>
          <w:rFonts w:ascii="Times New Roman" w:hAnsi="Times New Roman" w:cs="Times New Roman"/>
          <w:noProof/>
          <w:vertAlign w:val="superscript"/>
        </w:rPr>
        <w:t>3</w:t>
      </w:r>
      <w:r w:rsidR="00F40574">
        <w:rPr>
          <w:rFonts w:ascii="Times New Roman" w:hAnsi="Times New Roman" w:cs="Times New Roman"/>
        </w:rPr>
        <w:fldChar w:fldCharType="end"/>
      </w:r>
      <w:r w:rsidRPr="00FB58DC">
        <w:rPr>
          <w:rFonts w:ascii="Times New Roman" w:hAnsi="Times New Roman" w:cs="Times New Roman"/>
        </w:rPr>
        <w:t xml:space="preserve"> or have stringent product specifications which can only be achieved at high costs</w:t>
      </w:r>
      <w:r w:rsidRPr="00FB58DC">
        <w:rPr>
          <w:rFonts w:ascii="Times New Roman" w:hAnsi="Times New Roman" w:cs="Times New Roman"/>
        </w:rPr>
        <w:fldChar w:fldCharType="begin"/>
      </w:r>
      <w:r w:rsidRPr="00FB58DC">
        <w:rPr>
          <w:rFonts w:ascii="Times New Roman" w:hAnsi="Times New Roman" w:cs="Times New Roman"/>
        </w:rPr>
        <w:instrText xml:space="preserve"> ADDIN EN.CITE &lt;EndNote&gt;&lt;Cite&gt;&lt;Author&gt;Sanna&lt;/Author&gt;&lt;Year&gt;2012&lt;/Year&gt;&lt;RecNum&gt;24&lt;/RecNum&gt;&lt;DisplayText&gt;&lt;style face="superscript"&gt;1&lt;/style&gt;&lt;/DisplayText&gt;&lt;record&gt;&lt;rec-number&gt;24&lt;/rec-number&gt;&lt;foreign-keys&gt;&lt;key app="EN" db-id="aar9edz2mszvwnepfwvxe55gpswpevsppe0e" timestamp="1540566483" guid="f16557a0-954a-4591-8959-e6cd8318ecce"&gt;24&lt;/key&gt;&lt;/foreign-keys&gt;&lt;ref-type name="Journal Article"&gt;17&lt;/ref-type&gt;&lt;contributors&gt;&lt;authors&gt;&lt;author&gt;Sanna, Aimaro&lt;/author&gt;&lt;author&gt;Hall, Matthew R.&lt;/author&gt;&lt;author&gt;Maroto-Valer, Mercedes&lt;/author&gt;&lt;/authors&gt;&lt;/contributors&gt;&lt;titles&gt;&lt;title&gt;Post-processing pathways in carbon capture and storage by mineral carbonation (CCSM) towards the introduction of carbon neutral materials&lt;/title&gt;&lt;secondary-title&gt;Energy &amp;amp; Environmental Science&lt;/secondary-title&gt;&lt;/titles&gt;&lt;periodical&gt;&lt;full-title&gt;Energy &amp;amp; Environmental Science&lt;/full-title&gt;&lt;/periodical&gt;&lt;pages&gt;7781&lt;/pages&gt;&lt;volume&gt;5&lt;/volume&gt;&lt;number&gt;7&lt;/number&gt;&lt;dates&gt;&lt;year&gt;2012&lt;/year&gt;&lt;/dates&gt;&lt;isbn&gt;1754-5692&amp;#xD;1754-5706&lt;/isbn&gt;&lt;urls&gt;&lt;/urls&gt;&lt;electronic-resource-num&gt;10.1039/c2ee03455g&lt;/electronic-resource-num&gt;&lt;/record&gt;&lt;/Cite&gt;&lt;/EndNote&gt;</w:instrText>
      </w:r>
      <w:r w:rsidRPr="00FB58DC">
        <w:rPr>
          <w:rFonts w:ascii="Times New Roman" w:hAnsi="Times New Roman" w:cs="Times New Roman"/>
        </w:rPr>
        <w:fldChar w:fldCharType="separate"/>
      </w:r>
      <w:r w:rsidRPr="00FB58DC">
        <w:rPr>
          <w:rFonts w:ascii="Times New Roman" w:hAnsi="Times New Roman" w:cs="Times New Roman"/>
          <w:noProof/>
          <w:vertAlign w:val="superscript"/>
        </w:rPr>
        <w:t>1</w:t>
      </w:r>
      <w:r w:rsidRPr="00FB58DC">
        <w:rPr>
          <w:rFonts w:ascii="Times New Roman" w:hAnsi="Times New Roman" w:cs="Times New Roman"/>
        </w:rPr>
        <w:fldChar w:fldCharType="end"/>
      </w:r>
      <w:r w:rsidRPr="00FB58DC">
        <w:rPr>
          <w:rFonts w:ascii="Times New Roman" w:hAnsi="Times New Roman" w:cs="Times New Roman"/>
        </w:rPr>
        <w:t>. Carbonating only the process-inherent emissions of cement would lead to a production of magnesite/calcite and silica 60x and 200x respectively greater than</w:t>
      </w:r>
      <w:r w:rsidR="00F40574">
        <w:rPr>
          <w:rFonts w:ascii="Times New Roman" w:hAnsi="Times New Roman" w:cs="Times New Roman"/>
        </w:rPr>
        <w:t xml:space="preserve"> </w:t>
      </w:r>
      <w:r w:rsidRPr="00FB58DC">
        <w:rPr>
          <w:rFonts w:ascii="Times New Roman" w:hAnsi="Times New Roman" w:cs="Times New Roman"/>
        </w:rPr>
        <w:t>the current European market (</w:t>
      </w:r>
      <w:r w:rsidR="00F40574">
        <w:rPr>
          <w:rFonts w:ascii="Times New Roman" w:hAnsi="Times New Roman" w:cs="Times New Roman"/>
        </w:rPr>
        <w:t>Supporting Figure 1</w:t>
      </w:r>
      <w:r w:rsidRPr="00FB58DC">
        <w:rPr>
          <w:rFonts w:ascii="Times New Roman" w:hAnsi="Times New Roman" w:cs="Times New Roman"/>
        </w:rPr>
        <w:t>). Therefore, targeting niche markets such as selling high purity MgCO</w:t>
      </w:r>
      <w:r w:rsidRPr="00FB58DC">
        <w:rPr>
          <w:rFonts w:ascii="Times New Roman" w:hAnsi="Times New Roman" w:cs="Times New Roman"/>
          <w:vertAlign w:val="subscript"/>
        </w:rPr>
        <w:t>3</w:t>
      </w:r>
      <w:r w:rsidRPr="00FB58DC">
        <w:rPr>
          <w:rFonts w:ascii="Times New Roman" w:hAnsi="Times New Roman" w:cs="Times New Roman"/>
        </w:rPr>
        <w:t xml:space="preserve"> or CaCO</w:t>
      </w:r>
      <w:r w:rsidRPr="00FB58DC">
        <w:rPr>
          <w:rFonts w:ascii="Times New Roman" w:hAnsi="Times New Roman" w:cs="Times New Roman"/>
          <w:vertAlign w:val="subscript"/>
        </w:rPr>
        <w:t>3</w:t>
      </w:r>
      <w:r w:rsidRPr="00FB58DC">
        <w:rPr>
          <w:rFonts w:ascii="Times New Roman" w:hAnsi="Times New Roman" w:cs="Times New Roman"/>
        </w:rPr>
        <w:t xml:space="preserve"> and silica will not significantly lower emissions from cement production. Instead, we consider the use of these materials in cement products.</w:t>
      </w:r>
    </w:p>
    <w:p w14:paraId="1B90178E" w14:textId="226D3032" w:rsidR="003D6D86" w:rsidRPr="00FB58DC" w:rsidRDefault="0006064A" w:rsidP="00C9311F">
      <w:pPr>
        <w:pStyle w:val="berschrift2"/>
        <w:rPr>
          <w:rStyle w:val="berschrift3Zchn"/>
          <w:rFonts w:ascii="Times New Roman" w:eastAsiaTheme="minorHAnsi" w:hAnsi="Times New Roman" w:cs="Times New Roman"/>
          <w:b/>
          <w:bCs/>
        </w:rPr>
      </w:pPr>
      <w:bookmarkStart w:id="2" w:name="_Toc70668597"/>
      <w:r w:rsidRPr="00FB58DC">
        <w:rPr>
          <w:rStyle w:val="berschrift3Zchn"/>
          <w:rFonts w:ascii="Times New Roman" w:eastAsiaTheme="minorHAnsi" w:hAnsi="Times New Roman" w:cs="Times New Roman"/>
          <w:b/>
          <w:bCs/>
        </w:rPr>
        <w:t xml:space="preserve">Note 2: </w:t>
      </w:r>
      <w:r w:rsidR="0086478D" w:rsidRPr="00FB58DC">
        <w:rPr>
          <w:rStyle w:val="berschrift3Zchn"/>
          <w:rFonts w:ascii="Times New Roman" w:eastAsiaTheme="minorEastAsia" w:hAnsi="Times New Roman" w:cs="Times New Roman"/>
          <w:b/>
        </w:rPr>
        <w:t>Scope definition for the assessment</w:t>
      </w:r>
      <w:bookmarkEnd w:id="2"/>
    </w:p>
    <w:p w14:paraId="28B90A53" w14:textId="44248B2A" w:rsidR="006A6D48" w:rsidRPr="00FB58DC" w:rsidRDefault="003D6D86" w:rsidP="005A58E1">
      <w:pPr>
        <w:jc w:val="both"/>
        <w:rPr>
          <w:rFonts w:ascii="Times New Roman" w:hAnsi="Times New Roman" w:cs="Times New Roman"/>
        </w:rPr>
      </w:pPr>
      <w:r w:rsidRPr="00FB58DC">
        <w:rPr>
          <w:rFonts w:ascii="Times New Roman" w:hAnsi="Times New Roman" w:cs="Times New Roman"/>
        </w:rPr>
        <w:t xml:space="preserve">A typical  European cement production facility has an annual capacity of 1.4 </w:t>
      </w:r>
      <w:proofErr w:type="spellStart"/>
      <w:r w:rsidRPr="00FB58DC">
        <w:rPr>
          <w:rFonts w:ascii="Times New Roman" w:hAnsi="Times New Roman" w:cs="Times New Roman"/>
        </w:rPr>
        <w:t>Mt</w:t>
      </w:r>
      <w:r w:rsidRPr="00FB58DC">
        <w:rPr>
          <w:rFonts w:ascii="Times New Roman" w:hAnsi="Times New Roman" w:cs="Times New Roman"/>
          <w:vertAlign w:val="subscript"/>
        </w:rPr>
        <w:t>cement</w:t>
      </w:r>
      <w:proofErr w:type="spellEnd"/>
      <w:r w:rsidRPr="00FB58DC">
        <w:rPr>
          <w:rFonts w:ascii="Times New Roman" w:hAnsi="Times New Roman" w:cs="Times New Roman"/>
        </w:rPr>
        <w:t>/a emitting 850kt</w:t>
      </w:r>
      <w:r w:rsidRPr="00FB58DC">
        <w:rPr>
          <w:rFonts w:ascii="Times New Roman" w:hAnsi="Times New Roman" w:cs="Times New Roman"/>
          <w:vertAlign w:val="subscript"/>
        </w:rPr>
        <w:t>CO2</w:t>
      </w:r>
      <w:r w:rsidRPr="00FB58DC">
        <w:rPr>
          <w:rFonts w:ascii="Times New Roman" w:hAnsi="Times New Roman" w:cs="Times New Roman"/>
        </w:rPr>
        <w:t>/a</w:t>
      </w:r>
      <w:r w:rsidRPr="00FB58DC">
        <w:rPr>
          <w:rFonts w:ascii="Times New Roman" w:hAnsi="Times New Roman" w:cs="Times New Roman"/>
          <w:vertAlign w:val="subscript"/>
        </w:rPr>
        <w:fldChar w:fldCharType="begin"/>
      </w:r>
      <w:r w:rsidR="00F40574">
        <w:rPr>
          <w:rFonts w:ascii="Times New Roman" w:hAnsi="Times New Roman" w:cs="Times New Roman"/>
          <w:vertAlign w:val="subscript"/>
        </w:rPr>
        <w:instrText xml:space="preserve"> ADDIN EN.CITE &lt;EndNote&gt;&lt;Cite&gt;&lt;Author&gt;Anantharaman&lt;/Author&gt;&lt;Year&gt;2018&lt;/Year&gt;&lt;RecNum&gt;203&lt;/RecNum&gt;&lt;DisplayText&gt;&lt;style face="superscript"&gt;4&lt;/style&gt;&lt;/DisplayText&gt;&lt;record&gt;&lt;rec-number&gt;203&lt;/rec-number&gt;&lt;foreign-keys&gt;&lt;key app="EN" db-id="aar9edz2mszvwnepfwvxe55gpswpevsppe0e" timestamp="1601906567" guid="e02687a2-76a3-4c77-9756-fb1c1d4a1dbf"&gt;203&lt;/key&gt;&lt;/foreign-keys&gt;&lt;ref-type name="Report"&gt;27&lt;/ref-type&gt;&lt;contributors&gt;&lt;authors&gt;&lt;author&gt;Anantharaman, Rahul&lt;/author&gt;&lt;author&gt;Berstad, David&lt;/author&gt;&lt;author&gt;Cinti, Giovanni&lt;/author&gt;&lt;author&gt;De Lena, Edoardo&lt;/author&gt;&lt;author&gt;Gatti, Manuele&lt;/author&gt;&lt;author&gt;Hoppe, Helmut&lt;/author&gt;&lt;author&gt;Martinez, Isabel&lt;/author&gt;&lt;author&gt;Monterio, Juliana Garcia Moretz-Sohn&lt;/author&gt;&lt;author&gt;Romano, Matteo&lt;/author&gt;&lt;author&gt;Roussanaly, Simon&lt;/author&gt;&lt;author&gt;Schols, Erin&lt;/author&gt;&lt;author&gt;Spinelli, Maurizio&lt;/author&gt;&lt;author&gt;Størset, Sigmundvan Os, Peter&lt;/author&gt;&lt;author&gt;Voldsund, Mari&lt;/author&gt;&lt;/authors&gt;&lt;/contributors&gt;&lt;titles&gt;&lt;title&gt;CEMCAP Framework for Comparative Techno-economic Analysis of CO2 Capture From Cement Plants-D3. 2&lt;/title&gt;&lt;/titles&gt;&lt;dates&gt;&lt;year&gt;2018&lt;/year&gt;&lt;/dates&gt;&lt;publisher&gt;Zenodo&lt;/publisher&gt;&lt;urls&gt;&lt;related-urls&gt;&lt;url&gt;https://doi.org/10.5281/zenodo.1257112&lt;/url&gt;&lt;/related-urls&gt;&lt;/urls&gt;&lt;/record&gt;&lt;/Cite&gt;&lt;/EndNote&gt;</w:instrText>
      </w:r>
      <w:r w:rsidRPr="00FB58DC">
        <w:rPr>
          <w:rFonts w:ascii="Times New Roman" w:hAnsi="Times New Roman" w:cs="Times New Roman"/>
          <w:vertAlign w:val="subscript"/>
        </w:rPr>
        <w:fldChar w:fldCharType="separate"/>
      </w:r>
      <w:r w:rsidR="00F40574" w:rsidRPr="00F40574">
        <w:rPr>
          <w:rFonts w:ascii="Times New Roman" w:hAnsi="Times New Roman" w:cs="Times New Roman"/>
          <w:noProof/>
          <w:vertAlign w:val="superscript"/>
        </w:rPr>
        <w:t>4</w:t>
      </w:r>
      <w:r w:rsidRPr="00FB58DC">
        <w:rPr>
          <w:rFonts w:ascii="Times New Roman" w:hAnsi="Times New Roman" w:cs="Times New Roman"/>
          <w:vertAlign w:val="subscript"/>
        </w:rPr>
        <w:fldChar w:fldCharType="end"/>
      </w:r>
      <w:r w:rsidRPr="00FB58DC">
        <w:rPr>
          <w:rFonts w:ascii="Times New Roman" w:hAnsi="Times New Roman" w:cs="Times New Roman"/>
        </w:rPr>
        <w:t>, and will be used as the baseline in this work. We propose retrofitting post-combustion capture onto this facility to obtain a pure CO</w:t>
      </w:r>
      <w:r w:rsidRPr="00FB58DC">
        <w:rPr>
          <w:rFonts w:ascii="Times New Roman" w:hAnsi="Times New Roman" w:cs="Times New Roman"/>
          <w:vertAlign w:val="subscript"/>
        </w:rPr>
        <w:t>2</w:t>
      </w:r>
      <w:r w:rsidRPr="00FB58DC">
        <w:rPr>
          <w:rFonts w:ascii="Times New Roman" w:hAnsi="Times New Roman" w:cs="Times New Roman"/>
        </w:rPr>
        <w:t xml:space="preserve"> gas with sufficient capacity to meet the demands of a mineralisation system that will be located on the same site. Suitable feedstock minerals  occur in </w:t>
      </w:r>
      <w:r w:rsidR="00AC2711" w:rsidRPr="00FB58DC">
        <w:rPr>
          <w:rFonts w:ascii="Times New Roman" w:hAnsi="Times New Roman" w:cs="Times New Roman"/>
        </w:rPr>
        <w:t>distinct locations in</w:t>
      </w:r>
      <w:r w:rsidRPr="00FB58DC">
        <w:rPr>
          <w:rFonts w:ascii="Times New Roman" w:hAnsi="Times New Roman" w:cs="Times New Roman"/>
        </w:rPr>
        <w:t xml:space="preserve"> south and northern Europe</w:t>
      </w:r>
      <w:r w:rsidRPr="00FB58DC">
        <w:rPr>
          <w:rFonts w:ascii="Times New Roman" w:hAnsi="Times New Roman" w:cs="Times New Roman"/>
        </w:rPr>
        <w:fldChar w:fldCharType="begin">
          <w:fldData xml:space="preserve">PEVuZE5vdGU+PENpdGU+PEF1dGhvcj5TYW5uYTwvQXV0aG9yPjxZZWFyPjIwMTQ8L1llYXI+PFJl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</w:fldData>
        </w:fldChar>
      </w:r>
      <w:r w:rsidR="00F40574">
        <w:rPr>
          <w:rFonts w:ascii="Times New Roman" w:hAnsi="Times New Roman" w:cs="Times New Roman"/>
        </w:rPr>
        <w:instrText xml:space="preserve"> ADDIN EN.CITE </w:instrText>
      </w:r>
      <w:r w:rsidR="00F40574">
        <w:rPr>
          <w:rFonts w:ascii="Times New Roman" w:hAnsi="Times New Roman" w:cs="Times New Roman"/>
        </w:rPr>
        <w:fldChar w:fldCharType="begin">
          <w:fldData xml:space="preserve">PEVuZE5vdGU+PENpdGU+PEF1dGhvcj5TYW5uYTwvQXV0aG9yPjxZZWFyPjIwMTQ8L1llYXI+PFJl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</w:fldData>
        </w:fldChar>
      </w:r>
      <w:r w:rsidR="00F40574">
        <w:rPr>
          <w:rFonts w:ascii="Times New Roman" w:hAnsi="Times New Roman" w:cs="Times New Roman"/>
        </w:rPr>
        <w:instrText xml:space="preserve"> ADDIN EN.CITE.DATA </w:instrText>
      </w:r>
      <w:r w:rsidR="00F40574">
        <w:rPr>
          <w:rFonts w:ascii="Times New Roman" w:hAnsi="Times New Roman" w:cs="Times New Roman"/>
        </w:rPr>
      </w:r>
      <w:r w:rsidR="00F40574">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00F40574" w:rsidRPr="00F40574">
        <w:rPr>
          <w:rFonts w:ascii="Times New Roman" w:hAnsi="Times New Roman" w:cs="Times New Roman"/>
          <w:noProof/>
          <w:vertAlign w:val="superscript"/>
        </w:rPr>
        <w:t>5-7</w:t>
      </w:r>
      <w:r w:rsidRPr="00FB58DC">
        <w:rPr>
          <w:rFonts w:ascii="Times New Roman" w:hAnsi="Times New Roman" w:cs="Times New Roman"/>
        </w:rPr>
        <w:fldChar w:fldCharType="end"/>
      </w:r>
      <w:r w:rsidRPr="00FB58DC">
        <w:rPr>
          <w:rFonts w:ascii="Times New Roman" w:hAnsi="Times New Roman" w:cs="Times New Roman"/>
        </w:rPr>
        <w:t>, we assume a transport of 1200 km via a combination of train, ship and truck</w:t>
      </w:r>
      <w:r w:rsidR="00AC2711" w:rsidRPr="00FB58DC">
        <w:rPr>
          <w:rFonts w:ascii="Times New Roman" w:hAnsi="Times New Roman" w:cs="Times New Roman"/>
        </w:rPr>
        <w:t xml:space="preserve">, which would allow </w:t>
      </w:r>
      <w:r w:rsidR="00AB2253" w:rsidRPr="00FB58DC">
        <w:rPr>
          <w:rFonts w:ascii="Times New Roman" w:hAnsi="Times New Roman" w:cs="Times New Roman"/>
        </w:rPr>
        <w:t xml:space="preserve">to transport mineral from a site in Norway (Region of </w:t>
      </w:r>
      <w:proofErr w:type="spellStart"/>
      <w:r w:rsidR="00AB2253" w:rsidRPr="00FB58DC">
        <w:rPr>
          <w:rFonts w:ascii="Times New Roman" w:hAnsi="Times New Roman" w:cs="Times New Roman"/>
        </w:rPr>
        <w:t>Steinsvik</w:t>
      </w:r>
      <w:proofErr w:type="spellEnd"/>
      <w:r w:rsidR="00AB2253" w:rsidRPr="00FB58DC">
        <w:rPr>
          <w:rFonts w:ascii="Times New Roman" w:hAnsi="Times New Roman" w:cs="Times New Roman"/>
        </w:rPr>
        <w:t>) to northern Germany (Region of Hamburg), where multiple cement plants are located</w:t>
      </w:r>
      <w:r w:rsidR="00331751" w:rsidRPr="00FB58DC">
        <w:rPr>
          <w:rFonts w:ascii="Times New Roman" w:hAnsi="Times New Roman" w:cs="Times New Roman"/>
        </w:rPr>
        <w:fldChar w:fldCharType="begin"/>
      </w:r>
      <w:r w:rsidR="00F40574">
        <w:rPr>
          <w:rFonts w:ascii="Times New Roman" w:hAnsi="Times New Roman" w:cs="Times New Roman"/>
        </w:rPr>
        <w:instrText xml:space="preserve"> ADDIN EN.CITE &lt;EndNote&gt;&lt;Cite&gt;&lt;Author&gt;CemNet&lt;/Author&gt;&lt;Year&gt;2021&lt;/Year&gt;&lt;RecNum&gt;317&lt;/RecNum&gt;&lt;DisplayText&gt;&lt;style face="superscript"&gt;8&lt;/style&gt;&lt;/DisplayText&gt;&lt;record&gt;&lt;rec-number&gt;317&lt;/rec-number&gt;&lt;foreign-keys&gt;&lt;key app="EN" db-id="aar9edz2mszvwnepfwvxe55gpswpevsppe0e" timestamp="1618932590" guid="036ac7b0-39b9-4219-a583-90f4ef6176d8"&gt;317&lt;/key&gt;&lt;/foreign-keys&gt;&lt;ref-type name="Web Page"&gt;12&lt;/ref-type&gt;&lt;contributors&gt;&lt;authors&gt;&lt;author&gt;CemNet&lt;/author&gt;&lt;/authors&gt;&lt;/contributors&gt;&lt;titles&gt;&lt;title&gt;The Global Cement Report - Online Database of Cement Plants&lt;/title&gt;&lt;/titles&gt;&lt;number&gt;20.04.21&lt;/number&gt;&lt;dates&gt;&lt;year&gt;2021&lt;/year&gt;&lt;/dates&gt;&lt;urls&gt;&lt;related-urls&gt;&lt;url&gt;https://www.cemnet.com/global-cement-report/&lt;/url&gt;&lt;/related-urls&gt;&lt;/urls&gt;&lt;/record&gt;&lt;/Cite&gt;&lt;/EndNote&gt;</w:instrText>
      </w:r>
      <w:r w:rsidR="00331751" w:rsidRPr="00FB58DC">
        <w:rPr>
          <w:rFonts w:ascii="Times New Roman" w:hAnsi="Times New Roman" w:cs="Times New Roman"/>
        </w:rPr>
        <w:fldChar w:fldCharType="separate"/>
      </w:r>
      <w:r w:rsidR="00F40574" w:rsidRPr="00F40574">
        <w:rPr>
          <w:rFonts w:ascii="Times New Roman" w:hAnsi="Times New Roman" w:cs="Times New Roman"/>
          <w:noProof/>
          <w:vertAlign w:val="superscript"/>
        </w:rPr>
        <w:t>8</w:t>
      </w:r>
      <w:r w:rsidR="00331751" w:rsidRPr="00FB58DC">
        <w:rPr>
          <w:rFonts w:ascii="Times New Roman" w:hAnsi="Times New Roman" w:cs="Times New Roman"/>
        </w:rPr>
        <w:fldChar w:fldCharType="end"/>
      </w:r>
      <w:r w:rsidR="00AB2253" w:rsidRPr="00FB58DC">
        <w:rPr>
          <w:rFonts w:ascii="Times New Roman" w:hAnsi="Times New Roman" w:cs="Times New Roman"/>
        </w:rPr>
        <w:t>.</w:t>
      </w:r>
      <w:r w:rsidRPr="00FB58DC">
        <w:rPr>
          <w:rFonts w:ascii="Times New Roman" w:hAnsi="Times New Roman" w:cs="Times New Roman"/>
        </w:rPr>
        <w:t xml:space="preserve"> On the cement site the carbonation products are used as SCM to create blended cement. The stoichiometry of the carbonation reaction produces inert material (carbonates) with  limited application in cementitious products</w:t>
      </w:r>
      <w:r w:rsidRPr="00FB58DC">
        <w:rPr>
          <w:rFonts w:ascii="Times New Roman" w:hAnsi="Times New Roman" w:cs="Times New Roman"/>
        </w:rPr>
        <w:fldChar w:fldCharType="begin"/>
      </w:r>
      <w:r w:rsidR="006A6D48" w:rsidRPr="00FB58DC">
        <w:rPr>
          <w:rFonts w:ascii="Times New Roman" w:hAnsi="Times New Roman" w:cs="Times New Roman"/>
        </w:rPr>
        <w:instrText xml:space="preserve"> ADDIN EN.CITE &lt;EndNote&gt;&lt;Cite&gt;&lt;Author&gt;Ostovari&lt;/Author&gt;&lt;Year&gt;2020&lt;/Year&gt;&lt;RecNum&gt;163&lt;/RecNum&gt;&lt;DisplayText&gt;&lt;style face="superscript"&gt;2&lt;/style&gt;&lt;/DisplayText&gt;&lt;record&gt;&lt;rec-number&gt;163&lt;/rec-number&gt;&lt;foreign-keys&gt;&lt;key app="EN" db-id="aar9edz2mszvwnepfwvxe55gpswpevsppe0e" timestamp="1596533927" guid="4e1ba78b-3d45-4f7c-b09b-05e009aaedb6"&gt;163&lt;/key&gt;&lt;/foreign-keys&gt;&lt;ref-type name="Journal Article"&gt;17&lt;/ref-type&gt;&lt;contributors&gt;&lt;authors&gt;&lt;author&gt;Ostovari, Hesam&lt;/author&gt;&lt;author&gt;Sternberg, André&lt;/author&gt;&lt;author&gt;Bardow, André&lt;/author&gt;&lt;/authors&gt;&lt;/contributors&gt;&lt;titles&gt;&lt;title&gt;Rock ‘n’ use of CO2: carbon footprint of carbon capture and utilization by mineralization&lt;/title&gt;&lt;secondary-title&gt;Sustainable Energy &amp;amp; Fuels&lt;/secondary-title&gt;&lt;/titles&gt;&lt;periodical&gt;&lt;full-title&gt;Sustainable Energy &amp;amp; Fuels&lt;/full-title&gt;&lt;/periodical&gt;&lt;dates&gt;&lt;year&gt;2020&lt;/year&gt;&lt;/dates&gt;&lt;publisher&gt;The Royal Society of Chemistry&lt;/publisher&gt;&lt;work-type&gt;10.1039/D0SE00190B&lt;/work-type&gt;&lt;urls&gt;&lt;related-urls&gt;&lt;url&gt;http://dx.doi.org/10.1039/D0SE00190B&lt;/url&gt;&lt;/related-urls&gt;&lt;/urls&gt;&lt;electronic-resource-num&gt;10.1039/D0SE00190B&lt;/electronic-resource-num&gt;&lt;/record&gt;&lt;/Cite&gt;&lt;/EndNote&gt;</w:instrText>
      </w:r>
      <w:r w:rsidRPr="00FB58DC">
        <w:rPr>
          <w:rFonts w:ascii="Times New Roman" w:hAnsi="Times New Roman" w:cs="Times New Roman"/>
        </w:rPr>
        <w:fldChar w:fldCharType="separate"/>
      </w:r>
      <w:r w:rsidR="006A6D48" w:rsidRPr="00FB58DC">
        <w:rPr>
          <w:rFonts w:ascii="Times New Roman" w:hAnsi="Times New Roman" w:cs="Times New Roman"/>
          <w:noProof/>
          <w:vertAlign w:val="superscript"/>
        </w:rPr>
        <w:t>2</w:t>
      </w:r>
      <w:r w:rsidRPr="00FB58DC">
        <w:rPr>
          <w:rFonts w:ascii="Times New Roman" w:hAnsi="Times New Roman" w:cs="Times New Roman"/>
        </w:rPr>
        <w:fldChar w:fldCharType="end"/>
      </w:r>
      <w:r w:rsidRPr="00FB58DC">
        <w:rPr>
          <w:rFonts w:ascii="Times New Roman" w:hAnsi="Times New Roman" w:cs="Times New Roman"/>
        </w:rPr>
        <w:t xml:space="preserve">. Unused material is stored in the limestone quarry, which are </w:t>
      </w:r>
      <w:r w:rsidR="00331751" w:rsidRPr="00FB58DC">
        <w:rPr>
          <w:rFonts w:ascii="Times New Roman" w:hAnsi="Times New Roman" w:cs="Times New Roman"/>
        </w:rPr>
        <w:t xml:space="preserve">assumed to be </w:t>
      </w:r>
      <w:r w:rsidRPr="00FB58DC">
        <w:rPr>
          <w:rFonts w:ascii="Times New Roman" w:hAnsi="Times New Roman" w:cs="Times New Roman"/>
        </w:rPr>
        <w:t xml:space="preserve">located within 10 km of the cement production facility. </w:t>
      </w:r>
    </w:p>
    <w:p w14:paraId="23F34031" w14:textId="173DE47E" w:rsidR="006A6D48" w:rsidRPr="00FB58DC" w:rsidRDefault="0006064A" w:rsidP="00C9311F">
      <w:pPr>
        <w:pStyle w:val="berschrift2"/>
      </w:pPr>
      <w:bookmarkStart w:id="3" w:name="_Toc70668598"/>
      <w:r w:rsidRPr="00FB58DC">
        <w:rPr>
          <w:rStyle w:val="berschrift3Zchn"/>
          <w:rFonts w:ascii="Times New Roman" w:eastAsiaTheme="minorHAnsi" w:hAnsi="Times New Roman" w:cs="Times New Roman"/>
          <w:b/>
          <w:bCs/>
        </w:rPr>
        <w:t xml:space="preserve">Note 3: </w:t>
      </w:r>
      <w:r w:rsidR="006A6D48" w:rsidRPr="00FB58DC">
        <w:t>SCM</w:t>
      </w:r>
      <w:r w:rsidR="006A6D48" w:rsidRPr="00FB58DC">
        <w:rPr>
          <w:vertAlign w:val="subscript"/>
        </w:rPr>
        <w:t>CCU</w:t>
      </w:r>
      <w:r w:rsidR="006A6D48" w:rsidRPr="00FB58DC">
        <w:t xml:space="preserve"> product specification</w:t>
      </w:r>
      <w:bookmarkEnd w:id="3"/>
    </w:p>
    <w:p w14:paraId="5225DDAB" w14:textId="4A773155" w:rsidR="003D6D86" w:rsidRPr="00FB58DC" w:rsidRDefault="003D6D86" w:rsidP="003D6D86">
      <w:pPr>
        <w:jc w:val="both"/>
        <w:rPr>
          <w:rFonts w:ascii="Times New Roman" w:hAnsi="Times New Roman" w:cs="Times New Roman"/>
        </w:rPr>
      </w:pPr>
      <w:r w:rsidRPr="00FB58DC">
        <w:rPr>
          <w:rFonts w:ascii="Times New Roman" w:hAnsi="Times New Roman" w:cs="Times New Roman"/>
        </w:rPr>
        <w:t>The by-product silica (SiO</w:t>
      </w:r>
      <w:r w:rsidRPr="00FB58DC">
        <w:rPr>
          <w:rFonts w:ascii="Times New Roman" w:hAnsi="Times New Roman" w:cs="Times New Roman"/>
          <w:vertAlign w:val="subscript"/>
        </w:rPr>
        <w:t>2</w:t>
      </w:r>
      <w:r w:rsidRPr="00FB58DC">
        <w:rPr>
          <w:rFonts w:ascii="Times New Roman" w:hAnsi="Times New Roman" w:cs="Times New Roman"/>
        </w:rPr>
        <w:t xml:space="preserve">) from mineralisation reactions has been described of being of amorphous nature </w:t>
      </w:r>
      <w:r w:rsidRPr="00FB58DC">
        <w:rPr>
          <w:rFonts w:ascii="Times New Roman" w:hAnsi="Times New Roman" w:cs="Times New Roman"/>
        </w:rPr>
        <w:fldChar w:fldCharType="begin">
          <w:fldData xml:space="preserve">PEVuZE5vdGU+PENpdGU+PEF1dGhvcj5LcmVtZXI8L0F1dGhvcj48WWVhcj4yMDE5PC9ZZWFyPjxS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</w:fldData>
        </w:fldChar>
      </w:r>
      <w:r w:rsidR="00237BD8">
        <w:rPr>
          <w:rFonts w:ascii="Times New Roman" w:hAnsi="Times New Roman" w:cs="Times New Roman"/>
        </w:rPr>
        <w:instrText xml:space="preserve"> ADDIN EN.CITE </w:instrText>
      </w:r>
      <w:r w:rsidR="00237BD8">
        <w:rPr>
          <w:rFonts w:ascii="Times New Roman" w:hAnsi="Times New Roman" w:cs="Times New Roman"/>
        </w:rPr>
        <w:fldChar w:fldCharType="begin">
          <w:fldData xml:space="preserve">PEVuZE5vdGU+PENpdGU+PEF1dGhvcj5LcmVtZXI8L0F1dGhvcj48WWVhcj4yMDE5PC9ZZWFyPjxS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</w:fldData>
        </w:fldChar>
      </w:r>
      <w:r w:rsidR="00237BD8">
        <w:rPr>
          <w:rFonts w:ascii="Times New Roman" w:hAnsi="Times New Roman" w:cs="Times New Roman"/>
        </w:rPr>
        <w:instrText xml:space="preserve"> ADDIN EN.CITE.DATA </w:instrText>
      </w:r>
      <w:r w:rsidR="00237BD8">
        <w:rPr>
          <w:rFonts w:ascii="Times New Roman" w:hAnsi="Times New Roman" w:cs="Times New Roman"/>
        </w:rPr>
      </w:r>
      <w:r w:rsidR="00237BD8">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6,9,10</w:t>
      </w:r>
      <w:r w:rsidRPr="00FB58DC">
        <w:rPr>
          <w:rFonts w:ascii="Times New Roman" w:hAnsi="Times New Roman" w:cs="Times New Roman"/>
        </w:rPr>
        <w:fldChar w:fldCharType="end"/>
      </w:r>
      <w:r w:rsidRPr="00FB58DC">
        <w:rPr>
          <w:rFonts w:ascii="Times New Roman" w:hAnsi="Times New Roman" w:cs="Times New Roman"/>
        </w:rPr>
        <w:t xml:space="preserve">. Amorphous silica is a widely accepted pozzolanic additive in cement production. When added to cement, amorphous silica and calcium hydroxide react to produce additional binding products (e.g. calcium silicate hydrates), leading to a comparable or increased strength to using cement alone </w:t>
      </w:r>
      <w:r w:rsidRPr="00FB58DC">
        <w:rPr>
          <w:rFonts w:ascii="Times New Roman" w:hAnsi="Times New Roman" w:cs="Times New Roman"/>
        </w:rPr>
        <w:fldChar w:fldCharType="begin">
          <w:fldData xml:space="preserve">PEVuZE5vdGU+PENpdGU+PEF1dGhvcj5Xb25nPC9BdXRob3I+PFllYXI+MjAwNTwvWWVhcj48UmVj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</w:fldData>
        </w:fldChar>
      </w:r>
      <w:r w:rsidR="00237BD8">
        <w:rPr>
          <w:rFonts w:ascii="Times New Roman" w:hAnsi="Times New Roman" w:cs="Times New Roman"/>
        </w:rPr>
        <w:instrText xml:space="preserve"> ADDIN EN.CITE </w:instrText>
      </w:r>
      <w:r w:rsidR="00237BD8">
        <w:rPr>
          <w:rFonts w:ascii="Times New Roman" w:hAnsi="Times New Roman" w:cs="Times New Roman"/>
        </w:rPr>
        <w:fldChar w:fldCharType="begin">
          <w:fldData xml:space="preserve">PEVuZE5vdGU+PENpdGU+PEF1dGhvcj5Xb25nPC9BdXRob3I+PFllYXI+MjAwNTwvWWVhcj48UmVj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</w:fldData>
        </w:fldChar>
      </w:r>
      <w:r w:rsidR="00237BD8">
        <w:rPr>
          <w:rFonts w:ascii="Times New Roman" w:hAnsi="Times New Roman" w:cs="Times New Roman"/>
        </w:rPr>
        <w:instrText xml:space="preserve"> ADDIN EN.CITE.DATA </w:instrText>
      </w:r>
      <w:r w:rsidR="00237BD8">
        <w:rPr>
          <w:rFonts w:ascii="Times New Roman" w:hAnsi="Times New Roman" w:cs="Times New Roman"/>
        </w:rPr>
      </w:r>
      <w:r w:rsidR="00237BD8">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11,12</w:t>
      </w:r>
      <w:r w:rsidRPr="00FB58DC">
        <w:rPr>
          <w:rFonts w:ascii="Times New Roman" w:hAnsi="Times New Roman" w:cs="Times New Roman"/>
        </w:rPr>
        <w:fldChar w:fldCharType="end"/>
      </w:r>
      <w:r w:rsidRPr="00FB58DC">
        <w:rPr>
          <w:rFonts w:ascii="Times New Roman" w:hAnsi="Times New Roman" w:cs="Times New Roman"/>
        </w:rPr>
        <w:t>. Experimental work  suggests that  replacing 5-30wt% of cement using SiO</w:t>
      </w:r>
      <w:r w:rsidRPr="00FB58DC">
        <w:rPr>
          <w:rFonts w:ascii="Times New Roman" w:hAnsi="Times New Roman" w:cs="Times New Roman"/>
          <w:vertAlign w:val="subscript"/>
        </w:rPr>
        <w:t xml:space="preserve">2 </w:t>
      </w:r>
      <w:r w:rsidRPr="00FB58DC">
        <w:rPr>
          <w:rFonts w:ascii="Times New Roman" w:hAnsi="Times New Roman" w:cs="Times New Roman"/>
        </w:rPr>
        <w:t>increases the strength by 5-38wt%, with the strongest effect observed at 10-15wt% replacement</w:t>
      </w:r>
      <w:r w:rsidRPr="00FB58DC">
        <w:rPr>
          <w:rFonts w:ascii="Times New Roman" w:hAnsi="Times New Roman" w:cs="Times New Roman"/>
        </w:rPr>
        <w:fldChar w:fldCharType="begin">
          <w:fldData xml:space="preserve">PEVuZE5vdGU+PENpdGU+PEF1dGhvcj5LaGVkcjwvQXV0aG9yPjxZZWFyPjE5OTQ8L1llYXI+PFJl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==
</w:fldData>
        </w:fldChar>
      </w:r>
      <w:r w:rsidR="00237BD8">
        <w:rPr>
          <w:rFonts w:ascii="Times New Roman" w:hAnsi="Times New Roman" w:cs="Times New Roman"/>
        </w:rPr>
        <w:instrText xml:space="preserve"> ADDIN EN.CITE </w:instrText>
      </w:r>
      <w:r w:rsidR="00237BD8">
        <w:rPr>
          <w:rFonts w:ascii="Times New Roman" w:hAnsi="Times New Roman" w:cs="Times New Roman"/>
        </w:rPr>
        <w:fldChar w:fldCharType="begin">
          <w:fldData xml:space="preserve">PEVuZE5vdGU+PENpdGU+PEF1dGhvcj5LaGVkcjwvQXV0aG9yPjxZZWFyPjE5OTQ8L1llYXI+PFJl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==
</w:fldData>
        </w:fldChar>
      </w:r>
      <w:r w:rsidR="00237BD8">
        <w:rPr>
          <w:rFonts w:ascii="Times New Roman" w:hAnsi="Times New Roman" w:cs="Times New Roman"/>
        </w:rPr>
        <w:instrText xml:space="preserve"> ADDIN EN.CITE.DATA </w:instrText>
      </w:r>
      <w:r w:rsidR="00237BD8">
        <w:rPr>
          <w:rFonts w:ascii="Times New Roman" w:hAnsi="Times New Roman" w:cs="Times New Roman"/>
        </w:rPr>
      </w:r>
      <w:r w:rsidR="00237BD8">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11,13-15</w:t>
      </w:r>
      <w:r w:rsidRPr="00FB58DC">
        <w:rPr>
          <w:rFonts w:ascii="Times New Roman" w:hAnsi="Times New Roman" w:cs="Times New Roman"/>
        </w:rPr>
        <w:fldChar w:fldCharType="end"/>
      </w:r>
      <w:r w:rsidRPr="00FB58DC">
        <w:rPr>
          <w:rFonts w:ascii="Times New Roman" w:hAnsi="Times New Roman" w:cs="Times New Roman"/>
        </w:rPr>
        <w:t xml:space="preserve">. Initial applicability studies by </w:t>
      </w:r>
      <w:r w:rsidRPr="00FB58DC">
        <w:rPr>
          <w:rFonts w:ascii="Times New Roman" w:hAnsi="Times New Roman" w:cs="Times New Roman"/>
        </w:rPr>
        <w:fldChar w:fldCharType="begin"/>
      </w:r>
      <w:r w:rsidR="00F40574">
        <w:rPr>
          <w:rFonts w:ascii="Times New Roman" w:hAnsi="Times New Roman" w:cs="Times New Roman"/>
        </w:rPr>
        <w:instrText xml:space="preserve"> ADDIN EN.CITE &lt;EndNote&gt;&lt;Cite AuthorYear="1"&gt;&lt;Author&gt;Benhelal&lt;/Author&gt;&lt;Year&gt;2018&lt;/Year&gt;&lt;RecNum&gt;97&lt;/RecNum&gt;&lt;DisplayText&gt;Benhelal, et al. &lt;style face="superscript"&gt;9&lt;/style&gt;&lt;/DisplayText&gt;&lt;record&gt;&lt;rec-number&gt;97&lt;/rec-number&gt;&lt;foreign-keys&gt;&lt;key app="EN" db-id="aar9edz2mszvwnepfwvxe55gpswpevsppe0e" timestamp="1571824558" guid="0c4beef3-5280-47d3-a3b5-49b07f5aa5f6"&gt;97&lt;/key&gt;&lt;/foreign-keys&gt;&lt;ref-type name="Journal Article"&gt;17&lt;/ref-type&gt;&lt;contributors&gt;&lt;authors&gt;&lt;author&gt;Benhelal, E&lt;/author&gt;&lt;author&gt;Rashid, MI&lt;/author&gt;&lt;author&gt;Holt, C&lt;/author&gt;&lt;author&gt;Rayson, MS&lt;/author&gt;&lt;author&gt;Brent, G&lt;/author&gt;&lt;author&gt;Hook, JM&lt;/author&gt;&lt;author&gt;Stockenhuber, M&lt;/author&gt;&lt;author&gt;Kennedy, EM&lt;/author&gt;&lt;/authors&gt;&lt;/contributors&gt;&lt;titles&gt;&lt;title&gt;The utilisation of feed and byproducts of mineral carbonation processes as pozzolanic cement replacements&lt;/title&gt;&lt;secondary-title&gt;Journal of Cleaner Production&lt;/secondary-title&gt;&lt;/titles&gt;&lt;periodical&gt;&lt;full-title&gt;Journal of Cleaner Production&lt;/full-title&gt;&lt;/periodical&gt;&lt;pages&gt;499-513&lt;/pages&gt;&lt;volume&gt;186&lt;/volume&gt;&lt;dates&gt;&lt;year&gt;2018&lt;/year&gt;&lt;/dates&gt;&lt;isbn&gt;0959-6526&lt;/isbn&gt;&lt;urls&gt;&lt;/urls&gt;&lt;/record&gt;&lt;/Cite&gt;&lt;/EndNote&gt;</w:instrText>
      </w:r>
      <w:r w:rsidRPr="00FB58DC">
        <w:rPr>
          <w:rFonts w:ascii="Times New Roman" w:hAnsi="Times New Roman" w:cs="Times New Roman"/>
        </w:rPr>
        <w:fldChar w:fldCharType="separate"/>
      </w:r>
      <w:r w:rsidR="00F40574">
        <w:rPr>
          <w:rFonts w:ascii="Times New Roman" w:hAnsi="Times New Roman" w:cs="Times New Roman"/>
          <w:noProof/>
        </w:rPr>
        <w:t xml:space="preserve">Benhelal, et al. </w:t>
      </w:r>
      <w:r w:rsidR="00F40574" w:rsidRPr="00F40574">
        <w:rPr>
          <w:rFonts w:ascii="Times New Roman" w:hAnsi="Times New Roman" w:cs="Times New Roman"/>
          <w:noProof/>
          <w:vertAlign w:val="superscript"/>
        </w:rPr>
        <w:t>9</w:t>
      </w:r>
      <w:r w:rsidRPr="00FB58DC">
        <w:rPr>
          <w:rFonts w:ascii="Times New Roman" w:hAnsi="Times New Roman" w:cs="Times New Roman"/>
        </w:rPr>
        <w:fldChar w:fldCharType="end"/>
      </w:r>
      <w:r w:rsidRPr="00FB58DC">
        <w:rPr>
          <w:rFonts w:ascii="Times New Roman" w:hAnsi="Times New Roman" w:cs="Times New Roman"/>
        </w:rPr>
        <w:t xml:space="preserve"> showed that a mixture of at least 5wt% carbonated material could be used as an SCM without significant workability (i.e. curing time, water demand) and strength changes of resulting mortars. As such, SCMs  must have high concentrations of small particles of silica as  the major drivers for the pozzolanic effect</w:t>
      </w: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&lt;EndNote&gt;&lt;Cite&gt;&lt;Author&gt;Benhelal&lt;/Author&gt;&lt;Year&gt;2018&lt;/Year&gt;&lt;RecNum&gt;97&lt;/RecNum&gt;&lt;DisplayText&gt;&lt;style face="superscript"&gt;9,16&lt;/style&gt;&lt;/DisplayText&gt;&lt;record&gt;&lt;rec-number&gt;97&lt;/rec-number&gt;&lt;foreign-keys&gt;&lt;key app="EN" db-id="aar9edz2mszvwnepfwvxe55gpswpevsppe0e" timestamp="1571824558" guid="0c4beef3-5280-47d3-a3b5-49b07f5aa5f6"&gt;97&lt;/key&gt;&lt;/foreign-keys&gt;&lt;ref-type name="Journal Article"&gt;17&lt;/ref-type&gt;&lt;contributors&gt;&lt;authors&gt;&lt;author&gt;Benhelal, E&lt;/author&gt;&lt;author&gt;Rashid, MI&lt;/author&gt;&lt;author&gt;Holt, C&lt;/author&gt;&lt;author&gt;Rayson, MS&lt;/author&gt;&lt;author&gt;Brent, G&lt;/author&gt;&lt;author&gt;Hook, JM&lt;/author&gt;&lt;author&gt;Stockenhuber, M&lt;/author&gt;&lt;author&gt;Kennedy, EM&lt;/author&gt;&lt;/authors&gt;&lt;/contributors&gt;&lt;titles&gt;&lt;title&gt;The utilisation of feed and byproducts of mineral carbonation processes as pozzolanic cement replacements&lt;/title&gt;&lt;secondary-title&gt;Journal of Cleaner Production&lt;/secondary-title&gt;&lt;/titles&gt;&lt;periodical&gt;&lt;full-title&gt;Journal of Cleaner Production&lt;/full-title&gt;&lt;/periodical&gt;&lt;pages&gt;499-513&lt;/pages&gt;&lt;volume&gt;186&lt;/volume&gt;&lt;dates&gt;&lt;year&gt;2018&lt;/year&gt;&lt;/dates&gt;&lt;isbn&gt;0959-6526&lt;/isbn&gt;&lt;urls&gt;&lt;/urls&gt;&lt;/record&gt;&lt;/Cite&gt;&lt;Cite&gt;&lt;Author&gt;Lothenbach&lt;/Author&gt;&lt;Year&gt;2011&lt;/Year&gt;&lt;RecNum&gt;113&lt;/RecNum&gt;&lt;record&gt;&lt;rec-number&gt;113&lt;/rec-number&gt;&lt;foreign-keys&gt;&lt;key app="EN" db-id="aar9edz2mszvwnepfwvxe55gpswpevsppe0e" timestamp="1575038038" guid="0d13b176-68ac-4eb8-adf7-7b5f7c956d02"&gt;113&lt;/key&gt;&lt;/foreign-keys&gt;&lt;ref-type name="Journal Article"&gt;17&lt;/ref-type&gt;&lt;contributors&gt;&lt;authors&gt;&lt;author&gt;Lothenbach, Barbara&lt;/author&gt;&lt;author&gt;Scrivener, Karen&lt;/author&gt;&lt;author&gt;Hooton, RD&lt;/author&gt;&lt;/authors&gt;&lt;/contributors&gt;&lt;titles&gt;&lt;title&gt;Supplementary cementitious materials&lt;/title&gt;&lt;secondary-title&gt;Cement and concrete research&lt;/secondary-title&gt;&lt;/titles&gt;&lt;periodical&gt;&lt;full-title&gt;Cement and concrete research&lt;/full-title&gt;&lt;/periodical&gt;&lt;pages&gt;1244-1256&lt;/pages&gt;&lt;volume&gt;41&lt;/volume&gt;&lt;number&gt;12&lt;/number&gt;&lt;dates&gt;&lt;year&gt;2011&lt;/year&gt;&lt;/dates&gt;&lt;isbn&gt;0008-8846&lt;/isbn&gt;&lt;urls&gt;&lt;/urls&gt;&lt;/record&gt;&lt;/Cite&gt;&lt;/EndNote&gt;</w:instrText>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9,16</w:t>
      </w:r>
      <w:r w:rsidRPr="00FB58DC">
        <w:rPr>
          <w:rFonts w:ascii="Times New Roman" w:hAnsi="Times New Roman" w:cs="Times New Roman"/>
        </w:rPr>
        <w:fldChar w:fldCharType="end"/>
      </w:r>
      <w:r w:rsidRPr="00FB58DC">
        <w:rPr>
          <w:rFonts w:ascii="Times New Roman" w:hAnsi="Times New Roman" w:cs="Times New Roman"/>
        </w:rPr>
        <w:t>.Fine particle silica increases the surface area of the cement, resulting in increased water requirements or the need for a superplasticizer to maintain workability</w:t>
      </w:r>
      <w:r w:rsidRPr="00FB58DC">
        <w:rPr>
          <w:rFonts w:ascii="Times New Roman" w:hAnsi="Times New Roman" w:cs="Times New Roman"/>
        </w:rPr>
        <w:fldChar w:fldCharType="begin">
          <w:fldData xml:space="preserve">PEVuZE5vdGU+PENpdGU+PEF1dGhvcj5Xb25nPC9BdXRob3I+PFllYXI+MjAwNTwvWWVhcj48UmVj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</w:fldData>
        </w:fldChar>
      </w:r>
      <w:r w:rsidR="00237BD8">
        <w:rPr>
          <w:rFonts w:ascii="Times New Roman" w:hAnsi="Times New Roman" w:cs="Times New Roman"/>
        </w:rPr>
        <w:instrText xml:space="preserve"> ADDIN EN.CITE </w:instrText>
      </w:r>
      <w:r w:rsidR="00237BD8">
        <w:rPr>
          <w:rFonts w:ascii="Times New Roman" w:hAnsi="Times New Roman" w:cs="Times New Roman"/>
        </w:rPr>
        <w:fldChar w:fldCharType="begin">
          <w:fldData xml:space="preserve">PEVuZE5vdGU+PENpdGU+PEF1dGhvcj5Xb25nPC9BdXRob3I+PFllYXI+MjAwNTwvWWVhcj48UmVj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</w:fldData>
        </w:fldChar>
      </w:r>
      <w:r w:rsidR="00237BD8">
        <w:rPr>
          <w:rFonts w:ascii="Times New Roman" w:hAnsi="Times New Roman" w:cs="Times New Roman"/>
        </w:rPr>
        <w:instrText xml:space="preserve"> ADDIN EN.CITE.DATA </w:instrText>
      </w:r>
      <w:r w:rsidR="00237BD8">
        <w:rPr>
          <w:rFonts w:ascii="Times New Roman" w:hAnsi="Times New Roman" w:cs="Times New Roman"/>
        </w:rPr>
      </w:r>
      <w:r w:rsidR="00237BD8">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11,16</w:t>
      </w:r>
      <w:r w:rsidRPr="00FB58DC">
        <w:rPr>
          <w:rFonts w:ascii="Times New Roman" w:hAnsi="Times New Roman" w:cs="Times New Roman"/>
        </w:rPr>
        <w:fldChar w:fldCharType="end"/>
      </w:r>
      <w:r w:rsidRPr="00FB58DC">
        <w:rPr>
          <w:rFonts w:ascii="Times New Roman" w:hAnsi="Times New Roman" w:cs="Times New Roman"/>
        </w:rPr>
        <w:t>. Commonly, replacing cement with silica does not exceed 10wt%</w:t>
      </w:r>
      <w:r w:rsidR="00F40574">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&lt;EndNote&gt;&lt;Cite&gt;&lt;Author&gt;Mindess&lt;/Author&gt;&lt;Year&gt;2019&lt;/Year&gt;&lt;RecNum&gt;323&lt;/RecNum&gt;&lt;DisplayText&gt;&lt;style face="superscript"&gt;17&lt;/style&gt;&lt;/DisplayText&gt;&lt;record&gt;&lt;rec-number&gt;323&lt;/rec-number&gt;&lt;foreign-keys&gt;&lt;key app="EN" db-id="aar9edz2mszvwnepfwvxe55gpswpevsppe0e" timestamp="1619600255" guid="b1f1cde8-ad35-47df-ace9-9ff95f9e9392"&gt;323&lt;/key&gt;&lt;/foreign-keys&gt;&lt;ref-type name="Book Section"&gt;5&lt;/ref-type&gt;&lt;contributors&gt;&lt;authors&gt;&lt;author&gt;Mindess, Sidney&lt;/author&gt;&lt;/authors&gt;&lt;secondary-authors&gt;&lt;author&gt;Mindess, Sidney&lt;/author&gt;&lt;/secondary-authors&gt;&lt;/contributors&gt;&lt;titles&gt;&lt;title&gt;1 - Sustainability of concrete&lt;/title&gt;&lt;secondary-title&gt;Developments in the Formulation and Reinforcement of Concrete (Second Edition)&lt;/secondary-title&gt;&lt;/titles&gt;&lt;pages&gt;3-17&lt;/pages&gt;&lt;keywords&gt;&lt;keyword&gt;Sustainability&lt;/keyword&gt;&lt;keyword&gt;CO emissions&lt;/keyword&gt;&lt;keyword&gt;durability&lt;/keyword&gt;&lt;keyword&gt;service life&lt;/keyword&gt;&lt;keyword&gt;alternative clinkers&lt;/keyword&gt;&lt;keyword&gt;water consumption&lt;/keyword&gt;&lt;keyword&gt;civil engineering education&lt;/keyword&gt;&lt;/keywords&gt;&lt;dates&gt;&lt;year&gt;2019&lt;/year&gt;&lt;pub-dates&gt;&lt;date&gt;2019/01/01/&lt;/date&gt;&lt;/pub-dates&gt;&lt;/dates&gt;&lt;publisher&gt;Woodhead Publishing&lt;/publisher&gt;&lt;isbn&gt;978-0-08-102616-8&lt;/isbn&gt;&lt;urls&gt;&lt;related-urls&gt;&lt;url&gt;https://www.sciencedirect.com/science/article/pii/B9780081026168000010&lt;/url&gt;&lt;/related-urls&gt;&lt;/urls&gt;&lt;electronic-resource-num&gt;https://doi.org/10.1016/B978-0-08-102616-8.00001-0&lt;/electronic-resource-num&gt;&lt;/record&gt;&lt;/Cite&gt;&lt;/EndNote&gt;</w:instrText>
      </w:r>
      <w:r w:rsidR="00F40574">
        <w:rPr>
          <w:rFonts w:ascii="Times New Roman" w:hAnsi="Times New Roman" w:cs="Times New Roman"/>
        </w:rPr>
        <w:fldChar w:fldCharType="separate"/>
      </w:r>
      <w:r w:rsidR="00237BD8" w:rsidRPr="00237BD8">
        <w:rPr>
          <w:rFonts w:ascii="Times New Roman" w:hAnsi="Times New Roman" w:cs="Times New Roman"/>
          <w:noProof/>
          <w:vertAlign w:val="superscript"/>
        </w:rPr>
        <w:t>17</w:t>
      </w:r>
      <w:r w:rsidR="00F40574">
        <w:rPr>
          <w:rFonts w:ascii="Times New Roman" w:hAnsi="Times New Roman" w:cs="Times New Roman"/>
        </w:rPr>
        <w:fldChar w:fldCharType="end"/>
      </w:r>
      <w:r w:rsidR="00F40574">
        <w:rPr>
          <w:rFonts w:ascii="Times New Roman" w:hAnsi="Times New Roman" w:cs="Times New Roman"/>
        </w:rPr>
        <w:t>.</w:t>
      </w:r>
      <w:r w:rsidRPr="00FB58DC">
        <w:rPr>
          <w:rFonts w:ascii="Times New Roman" w:hAnsi="Times New Roman" w:cs="Times New Roman"/>
        </w:rPr>
        <w:t xml:space="preserve"> Some consider 25-35wt% replacement of ordinary Portland cement</w:t>
      </w:r>
      <w:r w:rsidRPr="00FB58DC" w:rsidDel="006E3D0D">
        <w:rPr>
          <w:rFonts w:ascii="Times New Roman" w:hAnsi="Times New Roman" w:cs="Times New Roman"/>
        </w:rPr>
        <w:t xml:space="preserve"> </w:t>
      </w:r>
      <w:r w:rsidRPr="00FB58DC">
        <w:rPr>
          <w:rFonts w:ascii="Times New Roman" w:hAnsi="Times New Roman" w:cs="Times New Roman"/>
        </w:rPr>
        <w:t xml:space="preserve">by carbonated material containing 30-50wt% silica to  be the upper limit </w:t>
      </w: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&lt;EndNote&gt;&lt;Cite&gt;&lt;Author&gt;Blaum&lt;/Author&gt;&lt;Year&gt;Personal Communication&lt;/Year&gt;&lt;RecNum&gt;299&lt;/RecNum&gt;&lt;DisplayText&gt;&lt;style face="superscript"&gt;18,19&lt;/style&gt;&lt;/DisplayText&gt;&lt;record&gt;&lt;rec-number&gt;299&lt;/rec-number&gt;&lt;foreign-keys&gt;&lt;key app="EN" db-id="aar9edz2mszvwnepfwvxe55gpswpevsppe0e" timestamp="1616087435" guid="1809299d-cab0-4c80-a670-dcab289d1402"&gt;299&lt;/key&gt;&lt;/foreign-keys&gt;&lt;ref-type name="Personal Communication"&gt;26&lt;/ref-type&gt;&lt;contributors&gt;&lt;authors&gt;&lt;author&gt;Blaum, Peter&lt;/author&gt;&lt;/authors&gt;&lt;secondary-authors&gt;&lt;author&gt;Strunge, Till&lt;/author&gt;&lt;/secondary-authors&gt;&lt;/contributors&gt;&lt;titles&gt;&lt;title&gt;Expected maximum blending ratio cabonated mineral&lt;/title&gt;&lt;/titles&gt;&lt;dates&gt;&lt;year&gt;Personal Communication&lt;/year&gt;&lt;pub-dates&gt;&lt;date&gt;01.05.2020&lt;/date&gt;&lt;/pub-dates&gt;&lt;/dates&gt;&lt;urls&gt;&lt;/urls&gt;&lt;/record&gt;&lt;/Cite&gt;&lt;Cite&gt;&lt;Author&gt;Strunge&lt;/Author&gt;&lt;Year&gt;Personal Communication&lt;/Year&gt;&lt;RecNum&gt;300&lt;/RecNum&gt;&lt;record&gt;&lt;rec-number&gt;300&lt;/rec-number&gt;&lt;foreign-keys&gt;&lt;key app="EN" db-id="aar9edz2mszvwnepfwvxe55gpswpevsppe0e" timestamp="1616088042" guid="a599f9c3-6b3e-4c6f-8506-b8ad84e42ec7"&gt;300&lt;/key&gt;&lt;/foreign-keys&gt;&lt;ref-type name="Personal Communication"&gt;26&lt;/ref-type&gt;&lt;contributors&gt;&lt;authors&gt;&lt;author&gt;Strunge, Josef&lt;/author&gt;&lt;/authors&gt;&lt;secondary-authors&gt;&lt;author&gt;Strunge, Till&lt;/author&gt;&lt;/secondary-authors&gt;&lt;/contributors&gt;&lt;titles&gt;&lt;title&gt;Expected SCM composition of carbonated mineral&lt;/title&gt;&lt;/titles&gt;&lt;dates&gt;&lt;year&gt;Personal Communication&lt;/year&gt;&lt;/dates&gt;&lt;urls&gt;&lt;/urls&gt;&lt;/record&gt;&lt;/Cite&gt;&lt;/EndNote&gt;</w:instrText>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18,19</w:t>
      </w:r>
      <w:r w:rsidRPr="00FB58DC">
        <w:rPr>
          <w:rFonts w:ascii="Times New Roman" w:hAnsi="Times New Roman" w:cs="Times New Roman"/>
        </w:rPr>
        <w:fldChar w:fldCharType="end"/>
      </w:r>
      <w:r w:rsidRPr="00FB58DC">
        <w:rPr>
          <w:rFonts w:ascii="Times New Roman" w:hAnsi="Times New Roman" w:cs="Times New Roman"/>
        </w:rPr>
        <w:t>. As cement is highly standardized we additionally reviewed the European standard for cement products EN-197</w:t>
      </w: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&lt;EndNote&gt;&lt;Cite&gt;&lt;Author&gt;European standard&lt;/Author&gt;&lt;Year&gt;2000&lt;/Year&gt;&lt;RecNum&gt;250&lt;/RecNum&gt;&lt;DisplayText&gt;&lt;style face="superscript"&gt;12&lt;/style&gt;&lt;/DisplayText&gt;&lt;record&gt;&lt;rec-number&gt;250&lt;/rec-number&gt;&lt;foreign-keys&gt;&lt;key app="EN" db-id="aar9edz2mszvwnepfwvxe55gpswpevsppe0e" timestamp="1613127543" guid="b01dd8f7-8c5f-4c97-8b40-aaeecc234ed3"&gt;250&lt;/key&gt;&lt;/foreign-keys&gt;&lt;ref-type name="Standard"&gt;58&lt;/ref-type&gt;&lt;contributors&gt;&lt;authors&gt;&lt;author&gt;European standard,&lt;/author&gt;&lt;/authors&gt;&lt;/contributors&gt;&lt;titles&gt;&lt;title&gt;EN 197-1:2000: Cement. Composition, specifications and conformity criteria for common cements&lt;/title&gt;&lt;/titles&gt;&lt;keywords&gt;&lt;keyword&gt;Composition&lt;/keyword&gt;&lt;keyword&gt;Physical properties of materials&lt;/keyword&gt;&lt;keyword&gt;Cement and concrete technology&lt;/keyword&gt;&lt;keyword&gt;Construction materials&lt;/keyword&gt;&lt;keyword&gt;Cements&lt;/keyword&gt;&lt;keyword&gt;Chemical composition&lt;/keyword&gt;&lt;keyword&gt;Chemical properties&lt;/keyword&gt;&lt;keyword&gt;Mechanical properties of materials&lt;/keyword&gt;&lt;keyword&gt;Conformity&lt;/keyword&gt;&lt;keyword&gt;Strength of materials&lt;/keyword&gt;&lt;/keywords&gt;&lt;dates&gt;&lt;year&gt;2000&lt;/year&gt;&lt;/dates&gt;&lt;publisher&gt;British Standards Institute&lt;/publisher&gt;&lt;urls&gt;&lt;/urls&gt;&lt;/record&gt;&lt;/Cite&gt;&lt;/EndNote&gt;</w:instrText>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12</w:t>
      </w:r>
      <w:r w:rsidRPr="00FB58DC">
        <w:rPr>
          <w:rFonts w:ascii="Times New Roman" w:hAnsi="Times New Roman" w:cs="Times New Roman"/>
        </w:rPr>
        <w:fldChar w:fldCharType="end"/>
      </w:r>
      <w:r w:rsidRPr="00FB58DC">
        <w:rPr>
          <w:rFonts w:ascii="Times New Roman" w:hAnsi="Times New Roman" w:cs="Times New Roman"/>
        </w:rPr>
        <w:t xml:space="preserve"> showing that all cement types currently allow the usage of up to 5wt% of SCM via CO</w:t>
      </w:r>
      <w:r w:rsidRPr="00FB58DC">
        <w:rPr>
          <w:rFonts w:ascii="Times New Roman" w:hAnsi="Times New Roman" w:cs="Times New Roman"/>
          <w:vertAlign w:val="subscript"/>
        </w:rPr>
        <w:t>2</w:t>
      </w:r>
      <w:r w:rsidRPr="00FB58DC">
        <w:rPr>
          <w:rFonts w:ascii="Times New Roman" w:hAnsi="Times New Roman" w:cs="Times New Roman"/>
        </w:rPr>
        <w:t xml:space="preserve"> carbonation</w:t>
      </w:r>
      <w:r w:rsidR="00AB2253" w:rsidRPr="00FB58DC">
        <w:rPr>
          <w:rFonts w:ascii="Times New Roman" w:hAnsi="Times New Roman" w:cs="Times New Roman"/>
        </w:rPr>
        <w:t>. Additionally</w:t>
      </w:r>
      <w:r w:rsidR="00331751" w:rsidRPr="00FB58DC">
        <w:rPr>
          <w:rFonts w:ascii="Times New Roman" w:hAnsi="Times New Roman" w:cs="Times New Roman"/>
        </w:rPr>
        <w:t>,</w:t>
      </w:r>
      <w:r w:rsidR="00AB2253" w:rsidRPr="00FB58DC">
        <w:rPr>
          <w:rFonts w:ascii="Times New Roman" w:hAnsi="Times New Roman" w:cs="Times New Roman"/>
        </w:rPr>
        <w:t xml:space="preserve"> </w:t>
      </w:r>
      <w:r w:rsidR="00331751" w:rsidRPr="00FB58DC">
        <w:rPr>
          <w:rFonts w:ascii="Times New Roman" w:hAnsi="Times New Roman" w:cs="Times New Roman"/>
        </w:rPr>
        <w:t>if carbonated</w:t>
      </w:r>
      <w:r w:rsidRPr="00FB58DC">
        <w:rPr>
          <w:rFonts w:ascii="Times New Roman" w:hAnsi="Times New Roman" w:cs="Times New Roman"/>
        </w:rPr>
        <w:t xml:space="preserve"> minerals can be classified as natural pozzolanic material</w:t>
      </w:r>
      <w:r w:rsidR="00331751" w:rsidRPr="00FB58DC">
        <w:rPr>
          <w:rFonts w:ascii="Times New Roman" w:hAnsi="Times New Roman" w:cs="Times New Roman"/>
        </w:rPr>
        <w:t xml:space="preserve"> they could be used as SCM in certain blends (e.g. Portland pozzolana cement). That would allow </w:t>
      </w:r>
      <w:r w:rsidRPr="00FB58DC">
        <w:rPr>
          <w:rFonts w:ascii="Times New Roman" w:hAnsi="Times New Roman" w:cs="Times New Roman"/>
        </w:rPr>
        <w:t xml:space="preserve">displacements of up to 35wt% or 55wt% </w:t>
      </w:r>
      <w:r w:rsidR="00331751" w:rsidRPr="00FB58DC">
        <w:rPr>
          <w:rFonts w:ascii="Times New Roman" w:hAnsi="Times New Roman" w:cs="Times New Roman"/>
        </w:rPr>
        <w:t>under current product specifications</w:t>
      </w:r>
    </w:p>
    <w:p w14:paraId="11B5C00B" w14:textId="785DE95A" w:rsidR="003D6D86" w:rsidRPr="00FB58DC" w:rsidRDefault="0006064A" w:rsidP="00C9311F">
      <w:pPr>
        <w:pStyle w:val="berschrift2"/>
        <w:rPr>
          <w:rStyle w:val="TitelZchn"/>
          <w:rFonts w:ascii="Times New Roman" w:eastAsiaTheme="minorHAnsi" w:hAnsi="Times New Roman" w:cs="Times New Roman"/>
          <w:b w:val="0"/>
          <w:bCs w:val="0"/>
          <w:spacing w:val="0"/>
          <w:kern w:val="0"/>
          <w:sz w:val="28"/>
          <w:szCs w:val="28"/>
        </w:rPr>
      </w:pPr>
      <w:bookmarkStart w:id="4" w:name="_Toc70668599"/>
      <w:r w:rsidRPr="00FB58DC">
        <w:rPr>
          <w:rStyle w:val="berschrift3Zchn"/>
          <w:rFonts w:ascii="Times New Roman" w:eastAsiaTheme="minorHAnsi" w:hAnsi="Times New Roman" w:cs="Times New Roman"/>
          <w:b/>
          <w:bCs/>
        </w:rPr>
        <w:lastRenderedPageBreak/>
        <w:t xml:space="preserve">Note </w:t>
      </w:r>
      <w:r w:rsidR="00674205" w:rsidRPr="00FB58DC">
        <w:rPr>
          <w:rStyle w:val="berschrift3Zchn"/>
          <w:rFonts w:ascii="Times New Roman" w:eastAsiaTheme="minorHAnsi" w:hAnsi="Times New Roman" w:cs="Times New Roman"/>
          <w:b/>
          <w:bCs/>
        </w:rPr>
        <w:t>4</w:t>
      </w:r>
      <w:r w:rsidRPr="00FB58DC">
        <w:rPr>
          <w:rStyle w:val="berschrift3Zchn"/>
          <w:rFonts w:ascii="Times New Roman" w:eastAsiaTheme="minorHAnsi" w:hAnsi="Times New Roman" w:cs="Times New Roman"/>
          <w:b/>
          <w:bCs/>
        </w:rPr>
        <w:t xml:space="preserve">: </w:t>
      </w:r>
      <w:r w:rsidR="003D6D86" w:rsidRPr="00FB58DC">
        <w:rPr>
          <w:rStyle w:val="TitelZchn"/>
          <w:rFonts w:ascii="Times New Roman" w:eastAsiaTheme="minorHAnsi" w:hAnsi="Times New Roman" w:cs="Times New Roman"/>
          <w:spacing w:val="0"/>
          <w:kern w:val="0"/>
          <w:sz w:val="28"/>
          <w:szCs w:val="28"/>
        </w:rPr>
        <w:t>Improved process designs</w:t>
      </w:r>
      <w:r w:rsidR="003D6D86" w:rsidRPr="00FB58DC">
        <w:rPr>
          <w:rStyle w:val="TitelZchn"/>
          <w:rFonts w:ascii="Times New Roman" w:eastAsiaTheme="minorHAnsi" w:hAnsi="Times New Roman" w:cs="Times New Roman"/>
          <w:spacing w:val="0"/>
          <w:kern w:val="0"/>
          <w:sz w:val="28"/>
          <w:szCs w:val="28"/>
          <w:vertAlign w:val="subscript"/>
        </w:rPr>
        <w:t xml:space="preserve"> </w:t>
      </w:r>
      <w:r w:rsidR="003D6D86" w:rsidRPr="00FB58DC">
        <w:rPr>
          <w:rStyle w:val="TitelZchn"/>
          <w:rFonts w:ascii="Times New Roman" w:eastAsiaTheme="minorHAnsi" w:hAnsi="Times New Roman" w:cs="Times New Roman"/>
          <w:spacing w:val="0"/>
          <w:kern w:val="0"/>
          <w:sz w:val="28"/>
          <w:szCs w:val="28"/>
        </w:rPr>
        <w:t>for SCM production</w:t>
      </w:r>
      <w:bookmarkEnd w:id="4"/>
    </w:p>
    <w:p w14:paraId="04950E16" w14:textId="3BA2C260" w:rsidR="003D6D86" w:rsidRPr="00FB58DC" w:rsidRDefault="003D6D86" w:rsidP="003D6D86">
      <w:pPr>
        <w:jc w:val="both"/>
        <w:rPr>
          <w:rFonts w:ascii="Times New Roman" w:hAnsi="Times New Roman" w:cs="Times New Roman"/>
        </w:rPr>
      </w:pPr>
      <w:r w:rsidRPr="00FB58DC">
        <w:rPr>
          <w:rFonts w:ascii="Times New Roman" w:hAnsi="Times New Roman" w:cs="Times New Roman"/>
        </w:rPr>
        <w:t xml:space="preserve"> Two pathways for mineral carbonation are typically distinguished</w:t>
      </w:r>
      <w:r w:rsidRPr="00FB58DC">
        <w:rPr>
          <w:rFonts w:ascii="Times New Roman" w:hAnsi="Times New Roman" w:cs="Times New Roman"/>
        </w:rPr>
        <w:fldChar w:fldCharType="begin"/>
      </w:r>
      <w:r w:rsidR="00F40574">
        <w:rPr>
          <w:rFonts w:ascii="Times New Roman" w:hAnsi="Times New Roman" w:cs="Times New Roman"/>
        </w:rPr>
        <w:instrText xml:space="preserve"> ADDIN EN.CITE &lt;EndNote&gt;&lt;Cite&gt;&lt;Author&gt;Sanna&lt;/Author&gt;&lt;Year&gt;2014&lt;/Year&gt;&lt;RecNum&gt;11&lt;/RecNum&gt;&lt;DisplayText&gt;&lt;style face="superscript"&gt;5&lt;/style&gt;&lt;/DisplayText&gt;&lt;record&gt;&lt;rec-number&gt;11&lt;/rec-number&gt;&lt;foreign-keys&gt;&lt;key app="EN" db-id="aar9edz2mszvwnepfwvxe55gpswpevsppe0e" timestamp="1540386676" guid="d1aaa59c-edd6-48f6-a04c-0282af7241c1"&gt;11&lt;/key&gt;&lt;/foreign-keys&gt;&lt;ref-type name="Journal Article"&gt;17&lt;/ref-type&gt;&lt;contributors&gt;&lt;authors&gt;&lt;author&gt;Sanna, A.&lt;/author&gt;&lt;author&gt;Uibu, M.&lt;/author&gt;&lt;author&gt;Caramanna, G.&lt;/author&gt;&lt;author&gt;Kuusik, R.&lt;/author&gt;&lt;author&gt;Maroto-Valer, M. M.&lt;/author&gt;&lt;/authors&gt;&lt;/contributors&gt;&lt;auth-address&gt;Centre for Innovation in Carbon Capture and Storage (CICCS), School of Engineering and Physical Sciences, Heriot-Watt University, 3.04 Nasmyth Building, Edinburgh EH14 4AS, UK. A.Sanna@hw.ac.uk.&lt;/auth-address&gt;&lt;titles&gt;&lt;title&gt;A review of mineral carbonation technologies to sequester CO2&lt;/title&gt;&lt;secondary-title&gt;Chem Soc Rev&lt;/secondary-title&gt;&lt;/titles&gt;&lt;periodical&gt;&lt;full-title&gt;Chem Soc Rev&lt;/full-title&gt;&lt;/periodical&gt;&lt;pages&gt;8049-80&lt;/pages&gt;&lt;volume&gt;43&lt;/volume&gt;&lt;number&gt;23&lt;/number&gt;&lt;dates&gt;&lt;year&gt;2014&lt;/year&gt;&lt;pub-dates&gt;&lt;date&gt;Dec 7&lt;/date&gt;&lt;/pub-dates&gt;&lt;/dates&gt;&lt;isbn&gt;1460-4744 (Electronic)&amp;#xD;0306-0012 (Linking)&lt;/isbn&gt;&lt;accession-num&gt;24983767&lt;/accession-num&gt;&lt;urls&gt;&lt;related-urls&gt;&lt;url&gt;http://www.ncbi.nlm.nih.gov/pubmed/24983767&lt;/url&gt;&lt;/related-urls&gt;&lt;/urls&gt;&lt;electronic-resource-num&gt;10.1039/c4cs00035h&lt;/electronic-resource-num&gt;&lt;/record&gt;&lt;/Cite&gt;&lt;/EndNote&gt;</w:instrText>
      </w:r>
      <w:r w:rsidRPr="00FB58DC">
        <w:rPr>
          <w:rFonts w:ascii="Times New Roman" w:hAnsi="Times New Roman" w:cs="Times New Roman"/>
        </w:rPr>
        <w:fldChar w:fldCharType="separate"/>
      </w:r>
      <w:r w:rsidR="00F40574" w:rsidRPr="00F40574">
        <w:rPr>
          <w:rFonts w:ascii="Times New Roman" w:hAnsi="Times New Roman" w:cs="Times New Roman"/>
          <w:noProof/>
          <w:vertAlign w:val="superscript"/>
        </w:rPr>
        <w:t>5</w:t>
      </w:r>
      <w:r w:rsidRPr="00FB58DC">
        <w:rPr>
          <w:rFonts w:ascii="Times New Roman" w:hAnsi="Times New Roman" w:cs="Times New Roman"/>
        </w:rPr>
        <w:fldChar w:fldCharType="end"/>
      </w:r>
      <w:r w:rsidRPr="00FB58DC">
        <w:rPr>
          <w:rFonts w:ascii="Times New Roman" w:hAnsi="Times New Roman" w:cs="Times New Roman"/>
        </w:rPr>
        <w:t>: a direct pathway where ground minerals are reacted with CO</w:t>
      </w:r>
      <w:r w:rsidRPr="00FB58DC">
        <w:rPr>
          <w:rFonts w:ascii="Times New Roman" w:hAnsi="Times New Roman" w:cs="Times New Roman"/>
          <w:vertAlign w:val="subscript"/>
        </w:rPr>
        <w:t>2</w:t>
      </w:r>
      <w:r w:rsidRPr="00FB58DC">
        <w:rPr>
          <w:rFonts w:ascii="Times New Roman" w:hAnsi="Times New Roman" w:cs="Times New Roman"/>
        </w:rPr>
        <w:t xml:space="preserve"> in a pressurized stirred tank using an aqueous slurry with additives such as NaCl and NaHCO</w:t>
      </w:r>
      <w:r w:rsidRPr="00FB58DC">
        <w:rPr>
          <w:rFonts w:ascii="Times New Roman" w:hAnsi="Times New Roman" w:cs="Times New Roman"/>
          <w:vertAlign w:val="subscript"/>
        </w:rPr>
        <w:t>3</w:t>
      </w:r>
      <w:r w:rsidRPr="00FB58DC">
        <w:rPr>
          <w:rFonts w:ascii="Times New Roman" w:hAnsi="Times New Roman" w:cs="Times New Roman"/>
        </w:rPr>
        <w:t xml:space="preserve"> </w:t>
      </w:r>
      <w:r w:rsidRPr="00FB58DC">
        <w:rPr>
          <w:rFonts w:ascii="Times New Roman" w:hAnsi="Times New Roman" w:cs="Times New Roman"/>
        </w:rPr>
        <w:fldChar w:fldCharType="begin">
          <w:fldData xml:space="preserve">PEVuZE5vdGU+PENpdGU+PEF1dGhvcj5HZXJkZW1hbm48L0F1dGhvcj48WWVhcj4yMDA3PC9ZZWFy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</w:fldData>
        </w:fldChar>
      </w:r>
      <w:r w:rsidR="00237BD8">
        <w:rPr>
          <w:rFonts w:ascii="Times New Roman" w:hAnsi="Times New Roman" w:cs="Times New Roman"/>
        </w:rPr>
        <w:instrText xml:space="preserve"> ADDIN EN.CITE </w:instrText>
      </w:r>
      <w:r w:rsidR="00237BD8">
        <w:rPr>
          <w:rFonts w:ascii="Times New Roman" w:hAnsi="Times New Roman" w:cs="Times New Roman"/>
        </w:rPr>
        <w:fldChar w:fldCharType="begin">
          <w:fldData xml:space="preserve">PEVuZE5vdGU+PENpdGU+PEF1dGhvcj5HZXJkZW1hbm48L0F1dGhvcj48WWVhcj4yMDA3PC9ZZWFy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</w:fldData>
        </w:fldChar>
      </w:r>
      <w:r w:rsidR="00237BD8">
        <w:rPr>
          <w:rFonts w:ascii="Times New Roman" w:hAnsi="Times New Roman" w:cs="Times New Roman"/>
        </w:rPr>
        <w:instrText xml:space="preserve"> ADDIN EN.CITE.DATA </w:instrText>
      </w:r>
      <w:r w:rsidR="00237BD8">
        <w:rPr>
          <w:rFonts w:ascii="Times New Roman" w:hAnsi="Times New Roman" w:cs="Times New Roman"/>
        </w:rPr>
      </w:r>
      <w:r w:rsidR="00237BD8">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10,20-23</w:t>
      </w:r>
      <w:r w:rsidRPr="00FB58DC">
        <w:rPr>
          <w:rFonts w:ascii="Times New Roman" w:hAnsi="Times New Roman" w:cs="Times New Roman"/>
        </w:rPr>
        <w:fldChar w:fldCharType="end"/>
      </w:r>
      <w:r w:rsidRPr="00FB58DC">
        <w:rPr>
          <w:rFonts w:ascii="Times New Roman" w:hAnsi="Times New Roman" w:cs="Times New Roman"/>
        </w:rPr>
        <w:t>; and an indirect pathway where alkaline earth metal oxides are first extracted and in a later step reacted with CO</w:t>
      </w:r>
      <w:r w:rsidRPr="00FB58DC">
        <w:rPr>
          <w:rFonts w:ascii="Times New Roman" w:hAnsi="Times New Roman" w:cs="Times New Roman"/>
          <w:vertAlign w:val="subscript"/>
        </w:rPr>
        <w:t>2</w:t>
      </w:r>
      <w:r w:rsidRPr="00FB58DC">
        <w:rPr>
          <w:rFonts w:ascii="Times New Roman" w:hAnsi="Times New Roman" w:cs="Times New Roman"/>
        </w:rPr>
        <w:t xml:space="preserve"> to form carbonates. We selected one direct route and one indirect route to analyse and compare their technical and economic performance. We only selected processes that use natural minerals as feedstock: availability of some industrial wastes </w:t>
      </w: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&lt;EndNote&gt;&lt;Cite&gt;&lt;Author&gt;Wörtler&lt;/Author&gt;&lt;Year&gt;2013&lt;/Year&gt;&lt;RecNum&gt;274&lt;/RecNum&gt;&lt;DisplayText&gt;&lt;style face="superscript"&gt;24&lt;/style&gt;&lt;/DisplayText&gt;&lt;record&gt;&lt;rec-number&gt;274&lt;/rec-number&gt;&lt;foreign-keys&gt;&lt;key app="EN" db-id="aar9edz2mszvwnepfwvxe55gpswpevsppe0e" timestamp="1614091755" guid="fcae8e34-8349-47bc-b07e-fc3ae11ced41"&gt;274&lt;/key&gt;&lt;/foreign-keys&gt;&lt;ref-type name="Journal Article"&gt;17&lt;/ref-type&gt;&lt;contributors&gt;&lt;authors&gt;&lt;author&gt;Wörtler, Martin&lt;/author&gt;&lt;author&gt;Schuler, Felix&lt;/author&gt;&lt;author&gt;Voigt, Nicole&lt;/author&gt;&lt;author&gt;Schmidt, Torben&lt;/author&gt;&lt;author&gt;Dahlmann, Peter&lt;/author&gt;&lt;author&gt;Lüngen, Hans Bodo&lt;/author&gt;&lt;author&gt;Ghenda, Jean-Theo&lt;/author&gt;&lt;/authors&gt;&lt;/contributors&gt;&lt;titles&gt;&lt;title&gt;Steel’s contribution to a low-carbon Europe 2050: Technical and economic analysis of the sector’s CO2 abatement potential&lt;/title&gt;&lt;secondary-title&gt;London: BCG. Retrieved April&lt;/secondary-title&gt;&lt;/titles&gt;&lt;periodical&gt;&lt;full-title&gt;London: BCG. Retrieved April&lt;/full-title&gt;&lt;/periodical&gt;&lt;pages&gt;2015&lt;/pages&gt;&lt;volume&gt;20&lt;/volume&gt;&lt;dates&gt;&lt;year&gt;2013&lt;/year&gt;&lt;/dates&gt;&lt;urls&gt;&lt;/urls&gt;&lt;/record&gt;&lt;/Cite&gt;&lt;/EndNote&gt;</w:instrText>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24</w:t>
      </w:r>
      <w:r w:rsidRPr="00FB58DC">
        <w:rPr>
          <w:rFonts w:ascii="Times New Roman" w:hAnsi="Times New Roman" w:cs="Times New Roman"/>
        </w:rPr>
        <w:fldChar w:fldCharType="end"/>
      </w:r>
      <w:r w:rsidRPr="00FB58DC">
        <w:rPr>
          <w:rFonts w:ascii="Times New Roman" w:hAnsi="Times New Roman" w:cs="Times New Roman"/>
        </w:rPr>
        <w:t xml:space="preserve"> might be limited in the future due to more sustainable production processes, and  heavy metal contents of some wastes  might limit their usability </w:t>
      </w: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&lt;EndNote&gt;&lt;Cite&gt;&lt;Author&gt;Yu&lt;/Author&gt;&lt;Year&gt;2005&lt;/Year&gt;&lt;RecNum&gt;275&lt;/RecNum&gt;&lt;DisplayText&gt;&lt;style face="superscript"&gt;25&lt;/style&gt;&lt;/DisplayText&gt;&lt;record&gt;&lt;rec-number&gt;275&lt;/rec-number&gt;&lt;foreign-keys&gt;&lt;key app="EN" db-id="aar9edz2mszvwnepfwvxe55gpswpevsppe0e" timestamp="1614091987" guid="9356e473-4652-4068-916f-71fe21a828e3"&gt;275&lt;/key&gt;&lt;/foreign-keys&gt;&lt;ref-type name="Journal Article"&gt;17&lt;/ref-type&gt;&lt;contributors&gt;&lt;authors&gt;&lt;author&gt;Yu, Qijun&lt;/author&gt;&lt;author&gt;Nagataki, S.&lt;/author&gt;&lt;author&gt;Lin, Jinmei&lt;/author&gt;&lt;author&gt;Saeki, T.&lt;/author&gt;&lt;author&gt;Hisada, M.&lt;/author&gt;&lt;/authors&gt;&lt;/contributors&gt;&lt;titles&gt;&lt;title&gt;The leachability of heavy metals in hardened fly ash cement and cement-solidified fly ash&lt;/title&gt;&lt;secondary-title&gt;Cement and concrete research&lt;/secondary-title&gt;&lt;/titles&gt;&lt;periodical&gt;&lt;full-title&gt;Cement and concrete research&lt;/full-title&gt;&lt;/periodical&gt;&lt;pages&gt;1056-1063&lt;/pages&gt;&lt;volume&gt;35&lt;/volume&gt;&lt;number&gt;6&lt;/number&gt;&lt;keywords&gt;&lt;keyword&gt;Fly ash&lt;/keyword&gt;&lt;keyword&gt;Toxic metal&lt;/keyword&gt;&lt;keyword&gt;Leaching&lt;/keyword&gt;&lt;keyword&gt;Heavy metals&lt;/keyword&gt;&lt;keyword&gt;Cement&lt;/keyword&gt;&lt;keyword&gt;Concrete additives (fillers, pozzolanic and hydraulic materials)&lt;/keyword&gt;&lt;keyword&gt;Properties and test methods&lt;/keyword&gt;&lt;keyword&gt;Buildings. Public works&lt;/keyword&gt;&lt;keyword&gt;Exact sciences and technology&lt;/keyword&gt;&lt;keyword&gt;Materials&lt;/keyword&gt;&lt;keyword&gt;Properties of anhydrous and hydrated cement, test methods&lt;/keyword&gt;&lt;keyword&gt;Applied sciences&lt;/keyword&gt;&lt;keyword&gt;Cements&lt;/keyword&gt;&lt;keyword&gt;Cement concrete constituents&lt;/keyword&gt;&lt;keyword&gt;Aggregates and other concrete constituents&lt;/keyword&gt;&lt;/keywords&gt;&lt;dates&gt;&lt;year&gt;2005&lt;/year&gt;&lt;/dates&gt;&lt;pub-location&gt;New York, NY&lt;/pub-location&gt;&lt;publisher&gt;New York, NY: Elsevier Ltd&lt;/publisher&gt;&lt;isbn&gt;0008-8846&lt;/isbn&gt;&lt;urls&gt;&lt;/urls&gt;&lt;electronic-resource-num&gt;10.1016/j.cemconres.2004.03.031&lt;/electronic-resource-num&gt;&lt;/record&gt;&lt;/Cite&gt;&lt;/EndNote&gt;</w:instrText>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25</w:t>
      </w:r>
      <w:r w:rsidRPr="00FB58DC">
        <w:rPr>
          <w:rFonts w:ascii="Times New Roman" w:hAnsi="Times New Roman" w:cs="Times New Roman"/>
        </w:rPr>
        <w:fldChar w:fldCharType="end"/>
      </w:r>
      <w:r w:rsidRPr="00FB58DC">
        <w:rPr>
          <w:rFonts w:ascii="Times New Roman" w:hAnsi="Times New Roman" w:cs="Times New Roman"/>
        </w:rPr>
        <w:t>. Due to the availability of the mg-rich silicates in Europe</w:t>
      </w:r>
      <w:r w:rsidRPr="00FB58DC">
        <w:rPr>
          <w:rFonts w:ascii="Times New Roman" w:hAnsi="Times New Roman" w:cs="Times New Roman"/>
        </w:rPr>
        <w:fldChar w:fldCharType="begin">
          <w:fldData xml:space="preserve">PEVuZE5vdGU+PENpdGU+PEF1dGhvcj5TYW5uYTwvQXV0aG9yPjxZZWFyPjIwMTQ8L1llYXI+PFJl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</w:fldData>
        </w:fldChar>
      </w:r>
      <w:r w:rsidR="00F40574">
        <w:rPr>
          <w:rFonts w:ascii="Times New Roman" w:hAnsi="Times New Roman" w:cs="Times New Roman"/>
        </w:rPr>
        <w:instrText xml:space="preserve"> ADDIN EN.CITE </w:instrText>
      </w:r>
      <w:r w:rsidR="00F40574">
        <w:rPr>
          <w:rFonts w:ascii="Times New Roman" w:hAnsi="Times New Roman" w:cs="Times New Roman"/>
        </w:rPr>
        <w:fldChar w:fldCharType="begin">
          <w:fldData xml:space="preserve">PEVuZE5vdGU+PENpdGU+PEF1dGhvcj5TYW5uYTwvQXV0aG9yPjxZZWFyPjIwMTQ8L1llYXI+PFJl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</w:fldData>
        </w:fldChar>
      </w:r>
      <w:r w:rsidR="00F40574">
        <w:rPr>
          <w:rFonts w:ascii="Times New Roman" w:hAnsi="Times New Roman" w:cs="Times New Roman"/>
        </w:rPr>
        <w:instrText xml:space="preserve"> ADDIN EN.CITE.DATA </w:instrText>
      </w:r>
      <w:r w:rsidR="00F40574">
        <w:rPr>
          <w:rFonts w:ascii="Times New Roman" w:hAnsi="Times New Roman" w:cs="Times New Roman"/>
        </w:rPr>
      </w:r>
      <w:r w:rsidR="00F40574">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00F40574" w:rsidRPr="00F40574">
        <w:rPr>
          <w:rFonts w:ascii="Times New Roman" w:hAnsi="Times New Roman" w:cs="Times New Roman"/>
          <w:noProof/>
          <w:vertAlign w:val="superscript"/>
        </w:rPr>
        <w:t>5-7</w:t>
      </w:r>
      <w:r w:rsidRPr="00FB58DC">
        <w:rPr>
          <w:rFonts w:ascii="Times New Roman" w:hAnsi="Times New Roman" w:cs="Times New Roman"/>
        </w:rPr>
        <w:fldChar w:fldCharType="end"/>
      </w:r>
      <w:r w:rsidRPr="00FB58DC">
        <w:rPr>
          <w:rFonts w:ascii="Times New Roman" w:hAnsi="Times New Roman" w:cs="Times New Roman"/>
        </w:rPr>
        <w:t xml:space="preserve">, we focused our assessment on olivine and serpentine-bearing feedstocks. </w:t>
      </w:r>
    </w:p>
    <w:p w14:paraId="654A1C49" w14:textId="595AE0F3" w:rsidR="003D6D86" w:rsidRPr="00FB58DC" w:rsidRDefault="003D6D86" w:rsidP="003D6D86">
      <w:pPr>
        <w:jc w:val="both"/>
        <w:rPr>
          <w:rFonts w:ascii="Times New Roman" w:hAnsi="Times New Roman" w:cs="Times New Roman"/>
        </w:rPr>
      </w:pPr>
      <w:r w:rsidRPr="00FB58DC">
        <w:rPr>
          <w:rFonts w:ascii="Times New Roman" w:hAnsi="Times New Roman" w:cs="Times New Roman"/>
        </w:rPr>
        <w:t>We compared multiple reaction conditions for the selection of a direct route which either use serpentine or olivine bearing rocks and differ in pressure, temperature, additive concentration as well as mechanical pre-treatment. Post-combustion CO</w:t>
      </w:r>
      <w:r w:rsidRPr="00FB58DC">
        <w:rPr>
          <w:rFonts w:ascii="Times New Roman" w:hAnsi="Times New Roman" w:cs="Times New Roman"/>
          <w:vertAlign w:val="subscript"/>
        </w:rPr>
        <w:t>2</w:t>
      </w:r>
      <w:r w:rsidRPr="00FB58DC">
        <w:rPr>
          <w:rFonts w:ascii="Times New Roman" w:hAnsi="Times New Roman" w:cs="Times New Roman"/>
        </w:rPr>
        <w:t xml:space="preserve"> capture (i.e., MEA capture) was used to capture the CO</w:t>
      </w:r>
      <w:r w:rsidRPr="00FB58DC">
        <w:rPr>
          <w:rFonts w:ascii="Times New Roman" w:hAnsi="Times New Roman" w:cs="Times New Roman"/>
          <w:vertAlign w:val="subscript"/>
        </w:rPr>
        <w:t>2</w:t>
      </w:r>
      <w:r w:rsidRPr="00FB58DC">
        <w:rPr>
          <w:rFonts w:ascii="Times New Roman" w:hAnsi="Times New Roman" w:cs="Times New Roman"/>
        </w:rPr>
        <w:t xml:space="preserve"> from the cement kiln flue gas</w:t>
      </w:r>
      <w:r w:rsidRPr="00FB58DC">
        <w:rPr>
          <w:rFonts w:ascii="Times New Roman" w:hAnsi="Times New Roman" w:cs="Times New Roman"/>
        </w:rPr>
        <w:fldChar w:fldCharType="begin">
          <w:fldData xml:space="preserve">PEVuZE5vdGU+PENpdGU+PEF1dGhvcj5HZXJkZW1hbm48L0F1dGhvcj48WWVhcj4yMDA3PC9ZZWFy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</w:fldData>
        </w:fldChar>
      </w:r>
      <w:r w:rsidR="00237BD8">
        <w:rPr>
          <w:rFonts w:ascii="Times New Roman" w:hAnsi="Times New Roman" w:cs="Times New Roman"/>
        </w:rPr>
        <w:instrText xml:space="preserve"> ADDIN EN.CITE </w:instrText>
      </w:r>
      <w:r w:rsidR="00237BD8">
        <w:rPr>
          <w:rFonts w:ascii="Times New Roman" w:hAnsi="Times New Roman" w:cs="Times New Roman"/>
        </w:rPr>
        <w:fldChar w:fldCharType="begin">
          <w:fldData xml:space="preserve">PEVuZE5vdGU+PENpdGU+PEF1dGhvcj5HZXJkZW1hbm48L0F1dGhvcj48WWVhcj4yMDA3PC9ZZWFy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</w:fldData>
        </w:fldChar>
      </w:r>
      <w:r w:rsidR="00237BD8">
        <w:rPr>
          <w:rFonts w:ascii="Times New Roman" w:hAnsi="Times New Roman" w:cs="Times New Roman"/>
        </w:rPr>
        <w:instrText xml:space="preserve"> ADDIN EN.CITE.DATA </w:instrText>
      </w:r>
      <w:r w:rsidR="00237BD8">
        <w:rPr>
          <w:rFonts w:ascii="Times New Roman" w:hAnsi="Times New Roman" w:cs="Times New Roman"/>
        </w:rPr>
      </w:r>
      <w:r w:rsidR="00237BD8">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20,22,26</w:t>
      </w:r>
      <w:r w:rsidRPr="00FB58DC">
        <w:rPr>
          <w:rFonts w:ascii="Times New Roman" w:hAnsi="Times New Roman" w:cs="Times New Roman"/>
        </w:rPr>
        <w:fldChar w:fldCharType="end"/>
      </w:r>
      <w:r w:rsidRPr="00FB58DC">
        <w:rPr>
          <w:rFonts w:ascii="Times New Roman" w:hAnsi="Times New Roman" w:cs="Times New Roman"/>
        </w:rPr>
        <w:t xml:space="preserve">. </w:t>
      </w:r>
      <w:r w:rsidR="00331751" w:rsidRPr="00FB58DC">
        <w:rPr>
          <w:rFonts w:ascii="Times New Roman" w:hAnsi="Times New Roman" w:cs="Times New Roman"/>
        </w:rPr>
        <w:t>The minerals are first mined, crushed and grinded. In the case of serpentine, thermal pre-treatment was added to activate the minerals. In a next step the water and the additives sodium bicarbonate (NaHCO</w:t>
      </w:r>
      <w:r w:rsidR="00331751" w:rsidRPr="00FB58DC">
        <w:rPr>
          <w:rFonts w:ascii="Times New Roman" w:hAnsi="Times New Roman" w:cs="Times New Roman"/>
          <w:vertAlign w:val="subscript"/>
        </w:rPr>
        <w:t>3</w:t>
      </w:r>
      <w:r w:rsidR="00331751" w:rsidRPr="00FB58DC">
        <w:rPr>
          <w:rFonts w:ascii="Times New Roman" w:hAnsi="Times New Roman" w:cs="Times New Roman"/>
        </w:rPr>
        <w:t xml:space="preserve">) and sodium chloride (NaCl) are added and the mixture is compressed to the desired reaction pressure (100-150 bar) and heated in a heat exchanger, recovering the heat from the reaction solution leaving the reactor. </w:t>
      </w:r>
      <w:r w:rsidRPr="00FB58DC">
        <w:rPr>
          <w:rFonts w:ascii="Times New Roman" w:hAnsi="Times New Roman" w:cs="Times New Roman"/>
        </w:rPr>
        <w:t xml:space="preserve">To create a process that resembles a large scale process as close as possible we implemented heat integration proposed by </w:t>
      </w:r>
      <w:r w:rsidRPr="00FB58DC">
        <w:rPr>
          <w:rFonts w:ascii="Times New Roman" w:hAnsi="Times New Roman" w:cs="Times New Roman"/>
        </w:rPr>
        <w:fldChar w:fldCharType="begin"/>
      </w:r>
      <w:r w:rsidR="006A6D48" w:rsidRPr="00FB58DC">
        <w:rPr>
          <w:rFonts w:ascii="Times New Roman" w:hAnsi="Times New Roman" w:cs="Times New Roman"/>
        </w:rPr>
        <w:instrText xml:space="preserve"> ADDIN EN.CITE &lt;EndNote&gt;&lt;Cite AuthorYear="1"&gt;&lt;Author&gt;Ostovari&lt;/Author&gt;&lt;Year&gt;2020&lt;/Year&gt;&lt;RecNum&gt;163&lt;/RecNum&gt;&lt;DisplayText&gt;Ostovari, et al. &lt;style face="superscript"&gt;2&lt;/style&gt;&lt;/DisplayText&gt;&lt;record&gt;&lt;rec-number&gt;163&lt;/rec-number&gt;&lt;foreign-keys&gt;&lt;key app="EN" db-id="aar9edz2mszvwnepfwvxe55gpswpevsppe0e" timestamp="1596533927" guid="4e1ba78b-3d45-4f7c-b09b-05e009aaedb6"&gt;163&lt;/key&gt;&lt;/foreign-keys&gt;&lt;ref-type name="Journal Article"&gt;17&lt;/ref-type&gt;&lt;contributors&gt;&lt;authors&gt;&lt;author&gt;Ostovari, Hesam&lt;/author&gt;&lt;author&gt;Sternberg, André&lt;/author&gt;&lt;author&gt;Bardow, André&lt;/author&gt;&lt;/authors&gt;&lt;/contributors&gt;&lt;titles&gt;&lt;title&gt;Rock ‘n’ use of CO2: carbon footprint of carbon capture and utilization by mineralization&lt;/title&gt;&lt;secondary-title&gt;Sustainable Energy &amp;amp; Fuels&lt;/secondary-title&gt;&lt;/titles&gt;&lt;periodical&gt;&lt;full-title&gt;Sustainable Energy &amp;amp; Fuels&lt;/full-title&gt;&lt;/periodical&gt;&lt;dates&gt;&lt;year&gt;2020&lt;/year&gt;&lt;/dates&gt;&lt;publisher&gt;The Royal Society of Chemistry&lt;/publisher&gt;&lt;work-type&gt;10.1039/D0SE00190B&lt;/work-type&gt;&lt;urls&gt;&lt;related-urls&gt;&lt;url&gt;http://dx.doi.org/10.1039/D0SE00190B&lt;/url&gt;&lt;/related-urls&gt;&lt;/urls&gt;&lt;electronic-resource-num&gt;10.1039/D0SE00190B&lt;/electronic-resource-num&gt;&lt;/record&gt;&lt;/Cite&gt;&lt;/EndNote&gt;</w:instrText>
      </w:r>
      <w:r w:rsidRPr="00FB58DC">
        <w:rPr>
          <w:rFonts w:ascii="Times New Roman" w:hAnsi="Times New Roman" w:cs="Times New Roman"/>
        </w:rPr>
        <w:fldChar w:fldCharType="separate"/>
      </w:r>
      <w:r w:rsidR="006A6D48" w:rsidRPr="00FB58DC">
        <w:rPr>
          <w:rFonts w:ascii="Times New Roman" w:hAnsi="Times New Roman" w:cs="Times New Roman"/>
          <w:noProof/>
        </w:rPr>
        <w:t xml:space="preserve">Ostovari, et al. </w:t>
      </w:r>
      <w:r w:rsidR="006A6D48" w:rsidRPr="00FB58DC">
        <w:rPr>
          <w:rFonts w:ascii="Times New Roman" w:hAnsi="Times New Roman" w:cs="Times New Roman"/>
          <w:noProof/>
          <w:vertAlign w:val="superscript"/>
        </w:rPr>
        <w:t>2</w:t>
      </w:r>
      <w:r w:rsidRPr="00FB58DC">
        <w:rPr>
          <w:rFonts w:ascii="Times New Roman" w:hAnsi="Times New Roman" w:cs="Times New Roman"/>
        </w:rPr>
        <w:fldChar w:fldCharType="end"/>
      </w:r>
      <w:r w:rsidRPr="00FB58DC">
        <w:rPr>
          <w:rFonts w:ascii="Times New Roman" w:hAnsi="Times New Roman" w:cs="Times New Roman"/>
        </w:rPr>
        <w:t xml:space="preserve"> and developed a separation process based on initial findings from </w:t>
      </w: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 AuthorYear="1"&gt;&lt;Author&gt;Kremer&lt;/Author&gt;&lt;Year&gt;2020&lt;/Year&gt;&lt;RecNum&gt;290&lt;/RecNum&gt;&lt;DisplayText&gt;Kremer and Wotruba &lt;style face="superscript"&gt;27&lt;/style&gt;&lt;/DisplayText&gt;&lt;record&gt;&lt;rec-number&gt;290&lt;/rec-number&gt;&lt;foreign-keys&gt;&lt;key app="EN" db-id="aar9edz2mszvwnepfwvxe55gpswpevsppe0e" timestamp="1615909362" guid="aeeb2b45-e1cd-4410-972a-7b3939d7972d"&gt;290&lt;/key&gt;&lt;/foreign-keys&gt;&lt;ref-type name="Journal Article"&gt;17&lt;/ref-type&gt;&lt;contributors&gt;&lt;authors&gt;&lt;author&gt;Kremer, Dario&lt;/author&gt;&lt;author&gt;Wotruba, Hermann&lt;/author&gt;&lt;/authors&gt;&lt;/contributors&gt;&lt;titles&gt;&lt;title&gt;Separation of Products from Mineral Sequestration of CO2 with Primary and Secondary Raw Materials&lt;/title&gt;&lt;secondary-title&gt;Minerals&lt;/secondary-title&gt;&lt;/titles&gt;&lt;periodical&gt;&lt;full-title&gt;Minerals&lt;/full-title&gt;&lt;/periodical&gt;&lt;pages&gt;1098&lt;/pages&gt;&lt;volume&gt;10&lt;/volume&gt;&lt;number&gt;12&lt;/number&gt;&lt;dates&gt;&lt;year&gt;2020&lt;/year&gt;&lt;/dates&gt;&lt;isbn&gt;2075-163X&lt;/isbn&gt;&lt;accession-num&gt;doi:10.3390/min10121098&lt;/accession-num&gt;&lt;urls&gt;&lt;related-urls&gt;&lt;url&gt;https://www.mdpi.com/2075-163X/10/12/1098&lt;/url&gt;&lt;/related-urls&gt;&lt;/urls&gt;&lt;/record&gt;&lt;/Cite&gt;&lt;/EndNote&gt;</w:instrText>
      </w:r>
      <w:r w:rsidRPr="00FB58DC">
        <w:rPr>
          <w:rFonts w:ascii="Times New Roman" w:hAnsi="Times New Roman" w:cs="Times New Roman"/>
        </w:rPr>
        <w:fldChar w:fldCharType="separate"/>
      </w:r>
      <w:r w:rsidR="00237BD8">
        <w:rPr>
          <w:rFonts w:ascii="Times New Roman" w:hAnsi="Times New Roman" w:cs="Times New Roman"/>
          <w:noProof/>
        </w:rPr>
        <w:t xml:space="preserve">Kremer and Wotruba </w:t>
      </w:r>
      <w:r w:rsidR="00237BD8" w:rsidRPr="00237BD8">
        <w:rPr>
          <w:rFonts w:ascii="Times New Roman" w:hAnsi="Times New Roman" w:cs="Times New Roman"/>
          <w:noProof/>
          <w:vertAlign w:val="superscript"/>
        </w:rPr>
        <w:t>27</w:t>
      </w:r>
      <w:r w:rsidRPr="00FB58DC">
        <w:rPr>
          <w:rFonts w:ascii="Times New Roman" w:hAnsi="Times New Roman" w:cs="Times New Roman"/>
        </w:rPr>
        <w:fldChar w:fldCharType="end"/>
      </w:r>
      <w:r w:rsidRPr="00FB58DC">
        <w:rPr>
          <w:rFonts w:ascii="Times New Roman" w:hAnsi="Times New Roman" w:cs="Times New Roman"/>
        </w:rPr>
        <w:t xml:space="preserve"> that allows us to increase the efficiency of using mineral feedstock  and to produce a SCM with alterable silica concentrations. </w:t>
      </w:r>
      <w:r w:rsidR="00331751" w:rsidRPr="00FB58DC">
        <w:rPr>
          <w:rFonts w:ascii="Times New Roman" w:hAnsi="Times New Roman" w:cs="Times New Roman"/>
        </w:rPr>
        <w:t>As the reaction of the direct process are not complete, when leaving the reactor, we here propose a post-processing train; f</w:t>
      </w:r>
      <w:r w:rsidRPr="00FB58DC">
        <w:rPr>
          <w:rFonts w:ascii="Times New Roman" w:hAnsi="Times New Roman" w:cs="Times New Roman"/>
        </w:rPr>
        <w:t>irst, cyclones are used to partially separate unreacted mineral via gravity separation (&lt;10-75µm, depending on the grinding size)</w:t>
      </w: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&lt;EndNote&gt;&lt;Cite&gt;&lt;Author&gt;W.K. O’Connor&lt;/Author&gt;&lt;Year&gt;2005&lt;/Year&gt;&lt;RecNum&gt;23&lt;/RecNum&gt;&lt;DisplayText&gt;&lt;style face="superscript"&gt;21,22&lt;/style&gt;&lt;/DisplayText&gt;&lt;record&gt;&lt;rec-number&gt;23&lt;/rec-number&gt;&lt;foreign-keys&gt;&lt;key app="EN" db-id="aar9edz2mszvwnepfwvxe55gpswpevsppe0e" timestamp="1540557020" guid="8bd80f3d-3a5f-472c-9eeb-fc86f8a6f555"&gt;23&lt;/key&gt;&lt;/foreign-keys&gt;&lt;ref-type name="Book"&gt;6&lt;/ref-type&gt;&lt;contributors&gt;&lt;authors&gt;&lt;author&gt;W.K. O’Connor, D.C. Dahlin, G.E. Rush, S.J. Gerdemann,&lt;/author&gt;&lt;author&gt;L.R. Penner, and D.N. Nilsen&lt;/author&gt;&lt;/authors&gt;&lt;/contributors&gt;&lt;titles&gt;&lt;title&gt;Aqueous Mineral Carbonation : Mineral Availability, Pretreatment, Reaction Parametrics, And Process Studies&lt;/title&gt;&lt;/titles&gt;&lt;dates&gt;&lt;year&gt;2005&lt;/year&gt;&lt;/dates&gt;&lt;publisher&gt;National Energy Technology Laboratory&lt;/publisher&gt;&lt;urls&gt;&lt;/urls&gt;&lt;/record&gt;&lt;/Cite&gt;&lt;Cite&gt;&lt;Author&gt;Eikeland&lt;/Author&gt;&lt;Year&gt;2015&lt;/Year&gt;&lt;RecNum&gt;77&lt;/RecNum&gt;&lt;record&gt;&lt;rec-number&gt;77&lt;/rec-number&gt;&lt;foreign-keys&gt;&lt;key app="EN" db-id="aar9edz2mszvwnepfwvxe55gpswpevsppe0e" timestamp="1556641574" guid="7cc49f03-f081-4767-acb2-a5ad30c6be86"&gt;77&lt;/key&gt;&lt;/foreign-keys&gt;&lt;ref-type name="Journal Article"&gt;17&lt;/ref-type&gt;&lt;contributors&gt;&lt;authors&gt;&lt;author&gt;Eikeland, Espen&lt;/author&gt;&lt;author&gt;Blichfeld, Anders Bank&lt;/author&gt;&lt;author&gt;Tyrsted, Christoffer&lt;/author&gt;&lt;author&gt;Jensen, Anca&lt;/author&gt;&lt;author&gt;Iversen, Bo Brummerstedt&lt;/author&gt;&lt;/authors&gt;&lt;/contributors&gt;&lt;titles&gt;&lt;title&gt;Optimized carbonation of magnesium silicate mineral for CO2 storage&lt;/title&gt;&lt;secondary-title&gt;ACS applied materials &amp;amp; interfaces&lt;/secondary-title&gt;&lt;/titles&gt;&lt;periodical&gt;&lt;full-title&gt;ACS applied materials &amp;amp; interfaces&lt;/full-title&gt;&lt;/periodical&gt;&lt;pages&gt;5258-5264&lt;/pages&gt;&lt;volume&gt;7&lt;/volume&gt;&lt;number&gt;9&lt;/number&gt;&lt;dates&gt;&lt;year&gt;2015&lt;/year&gt;&lt;/dates&gt;&lt;isbn&gt;1944-8244&lt;/isbn&gt;&lt;urls&gt;&lt;/urls&gt;&lt;/record&gt;&lt;/Cite&gt;&lt;/EndNote&gt;</w:instrText>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21,22</w:t>
      </w:r>
      <w:r w:rsidRPr="00FB58DC">
        <w:rPr>
          <w:rFonts w:ascii="Times New Roman" w:hAnsi="Times New Roman" w:cs="Times New Roman"/>
        </w:rPr>
        <w:fldChar w:fldCharType="end"/>
      </w:r>
      <w:r w:rsidRPr="00FB58DC">
        <w:rPr>
          <w:rFonts w:ascii="Times New Roman" w:hAnsi="Times New Roman" w:cs="Times New Roman"/>
        </w:rPr>
        <w:t xml:space="preserve"> from the reaction products (3-5µm for </w:t>
      </w:r>
      <w:r w:rsidR="00AB2253" w:rsidRPr="00FB58DC">
        <w:rPr>
          <w:rFonts w:ascii="Times New Roman" w:hAnsi="Times New Roman" w:cs="Times New Roman"/>
        </w:rPr>
        <w:t>m</w:t>
      </w:r>
      <w:r w:rsidRPr="00FB58DC">
        <w:rPr>
          <w:rFonts w:ascii="Times New Roman" w:hAnsi="Times New Roman" w:cs="Times New Roman"/>
        </w:rPr>
        <w:t xml:space="preserve">agnesite and &lt;1µm for </w:t>
      </w:r>
      <w:r w:rsidR="00AB2253" w:rsidRPr="00FB58DC">
        <w:rPr>
          <w:rFonts w:ascii="Times New Roman" w:hAnsi="Times New Roman" w:cs="Times New Roman"/>
        </w:rPr>
        <w:t>s</w:t>
      </w:r>
      <w:r w:rsidRPr="00FB58DC">
        <w:rPr>
          <w:rFonts w:ascii="Times New Roman" w:hAnsi="Times New Roman" w:cs="Times New Roman"/>
        </w:rPr>
        <w:t>ilica)</w:t>
      </w: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&lt;EndNote&gt;&lt;Cite&gt;&lt;Author&gt;Kremer&lt;/Author&gt;&lt;Year&gt;2020&lt;/Year&gt;&lt;RecNum&gt;290&lt;/RecNum&gt;&lt;DisplayText&gt;&lt;style face="superscript"&gt;27&lt;/style&gt;&lt;/DisplayText&gt;&lt;record&gt;&lt;rec-number&gt;290&lt;/rec-number&gt;&lt;foreign-keys&gt;&lt;key app="EN" db-id="aar9edz2mszvwnepfwvxe55gpswpevsppe0e" timestamp="1615909362" guid="aeeb2b45-e1cd-4410-972a-7b3939d7972d"&gt;290&lt;/key&gt;&lt;/foreign-keys&gt;&lt;ref-type name="Journal Article"&gt;17&lt;/ref-type&gt;&lt;contributors&gt;&lt;authors&gt;&lt;author&gt;Kremer, Dario&lt;/author&gt;&lt;author&gt;Wotruba, Hermann&lt;/author&gt;&lt;/authors&gt;&lt;/contributors&gt;&lt;titles&gt;&lt;title&gt;Separation of Products from Mineral Sequestration of CO2 with Primary and Secondary Raw Materials&lt;/title&gt;&lt;secondary-title&gt;Minerals&lt;/secondary-title&gt;&lt;/titles&gt;&lt;periodical&gt;&lt;full-title&gt;Minerals&lt;/full-title&gt;&lt;/periodical&gt;&lt;pages&gt;1098&lt;/pages&gt;&lt;volume&gt;10&lt;/volume&gt;&lt;number&gt;12&lt;/number&gt;&lt;dates&gt;&lt;year&gt;2020&lt;/year&gt;&lt;/dates&gt;&lt;isbn&gt;2075-163X&lt;/isbn&gt;&lt;accession-num&gt;doi:10.3390/min10121098&lt;/accession-num&gt;&lt;urls&gt;&lt;related-urls&gt;&lt;url&gt;https://www.mdpi.com/2075-163X/10/12/1098&lt;/url&gt;&lt;/related-urls&gt;&lt;/urls&gt;&lt;/record&gt;&lt;/Cite&gt;&lt;/EndNote&gt;</w:instrText>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27</w:t>
      </w:r>
      <w:r w:rsidRPr="00FB58DC">
        <w:rPr>
          <w:rFonts w:ascii="Times New Roman" w:hAnsi="Times New Roman" w:cs="Times New Roman"/>
        </w:rPr>
        <w:fldChar w:fldCharType="end"/>
      </w:r>
      <w:r w:rsidRPr="00FB58DC">
        <w:rPr>
          <w:rFonts w:ascii="Times New Roman" w:hAnsi="Times New Roman" w:cs="Times New Roman"/>
        </w:rPr>
        <w:t>. Unreacted mineral is cycled back into the process to increase the efficiency of utilizing the mineral feedstock. In a second step a share of the resulting product-rich slurry is fed into a classification centrifuge where magnesite and unreacted mineral are separated from the stream. Afterwards this silica-rich slurry is added to the residual slurry, producing a desired silica content. The SCM</w:t>
      </w:r>
      <w:r w:rsidRPr="00FB58DC">
        <w:rPr>
          <w:rFonts w:ascii="Times New Roman" w:hAnsi="Times New Roman" w:cs="Times New Roman"/>
          <w:vertAlign w:val="subscript"/>
        </w:rPr>
        <w:t>CCU</w:t>
      </w:r>
      <w:r w:rsidRPr="00FB58DC">
        <w:rPr>
          <w:rFonts w:ascii="Times New Roman" w:hAnsi="Times New Roman" w:cs="Times New Roman"/>
        </w:rPr>
        <w:t xml:space="preserve"> is dewatered using solid bowl centrifuges, which have been reported to be suitable for this task</w:t>
      </w: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&lt;EndNote&gt;&lt;Cite&gt;&lt;Author&gt;Pinkerton&lt;/Author&gt;&lt;Year&gt;2001&lt;/Year&gt;&lt;RecNum&gt;152&lt;/RecNum&gt;&lt;DisplayText&gt;&lt;style face="superscript"&gt;28&lt;/style&gt;&lt;/DisplayText&gt;&lt;record&gt;&lt;rec-number&gt;152&lt;/rec-number&gt;&lt;foreign-keys&gt;&lt;key app="EN" db-id="aar9edz2mszvwnepfwvxe55gpswpevsppe0e" timestamp="1593423587" guid="af2a19ef-0b81-41f3-9fd7-98755ef52aec"&gt;152&lt;/key&gt;&lt;/foreign-keys&gt;&lt;ref-type name="Journal Article"&gt;17&lt;/ref-type&gt;&lt;contributors&gt;&lt;authors&gt;&lt;author&gt;Pinkerton, Andrew P&lt;/author&gt;&lt;author&gt;Klima, Mark Stephen&lt;/author&gt;&lt;/authors&gt;&lt;/contributors&gt;&lt;titles&gt;&lt;title&gt;Evaluation of a solid-bowl centrifuge for ultrafine size separations&lt;/title&gt;&lt;secondary-title&gt;Mining, Metallurgy &amp;amp; Exploration&lt;/secondary-title&gt;&lt;/titles&gt;&lt;periodical&gt;&lt;full-title&gt;Mining, Metallurgy &amp;amp; Exploration&lt;/full-title&gt;&lt;/periodical&gt;&lt;pages&gt;162-166&lt;/pages&gt;&lt;volume&gt;18&lt;/volume&gt;&lt;number&gt;3&lt;/number&gt;&lt;dates&gt;&lt;year&gt;2001&lt;/year&gt;&lt;/dates&gt;&lt;isbn&gt;2524-3462&lt;/isbn&gt;&lt;urls&gt;&lt;/urls&gt;&lt;/record&gt;&lt;/Cite&gt;&lt;/EndNote&gt;</w:instrText>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28</w:t>
      </w:r>
      <w:r w:rsidRPr="00FB58DC">
        <w:rPr>
          <w:rFonts w:ascii="Times New Roman" w:hAnsi="Times New Roman" w:cs="Times New Roman"/>
        </w:rPr>
        <w:fldChar w:fldCharType="end"/>
      </w:r>
      <w:r w:rsidRPr="00FB58DC">
        <w:rPr>
          <w:rFonts w:ascii="Times New Roman" w:hAnsi="Times New Roman" w:cs="Times New Roman"/>
        </w:rPr>
        <w:t>. The SCM</w:t>
      </w:r>
      <w:r w:rsidRPr="00FB58DC">
        <w:rPr>
          <w:rFonts w:ascii="Times New Roman" w:hAnsi="Times New Roman" w:cs="Times New Roman"/>
          <w:vertAlign w:val="subscript"/>
        </w:rPr>
        <w:t>CCU</w:t>
      </w:r>
      <w:r w:rsidRPr="00FB58DC">
        <w:rPr>
          <w:rFonts w:ascii="Times New Roman" w:hAnsi="Times New Roman" w:cs="Times New Roman"/>
        </w:rPr>
        <w:t xml:space="preserve"> is assumed to be used with a residual humidity of 10%. We selected the conditions with the lowest costs</w:t>
      </w:r>
      <w:r w:rsidR="003A28E1" w:rsidRPr="00FB58DC">
        <w:rPr>
          <w:rFonts w:ascii="Times New Roman" w:hAnsi="Times New Roman" w:cs="Times New Roman"/>
        </w:rPr>
        <w:t xml:space="preserve"> (</w:t>
      </w:r>
      <w:r w:rsidR="004D2F81">
        <w:rPr>
          <w:rFonts w:ascii="Times New Roman" w:hAnsi="Times New Roman" w:cs="Times New Roman"/>
        </w:rPr>
        <w:t xml:space="preserve">Supplementary </w:t>
      </w:r>
      <w:r w:rsidR="004D2F81">
        <w:rPr>
          <w:rFonts w:ascii="Times New Roman" w:hAnsi="Times New Roman" w:cs="Times New Roman"/>
        </w:rPr>
        <w:fldChar w:fldCharType="begin"/>
      </w:r>
      <w:r w:rsidR="004D2F81">
        <w:rPr>
          <w:rFonts w:ascii="Times New Roman" w:hAnsi="Times New Roman" w:cs="Times New Roman"/>
        </w:rPr>
        <w:instrText xml:space="preserve"> REF _Ref69234577 \h </w:instrText>
      </w:r>
      <w:r w:rsidR="004D2F81">
        <w:rPr>
          <w:rFonts w:ascii="Times New Roman" w:hAnsi="Times New Roman" w:cs="Times New Roman"/>
        </w:rPr>
      </w:r>
      <w:r w:rsidR="004D2F81">
        <w:rPr>
          <w:rFonts w:ascii="Times New Roman" w:hAnsi="Times New Roman" w:cs="Times New Roman"/>
        </w:rPr>
        <w:fldChar w:fldCharType="separate"/>
      </w:r>
      <w:r w:rsidR="00A45C14" w:rsidRPr="00FB58DC">
        <w:rPr>
          <w:rFonts w:ascii="Times New Roman" w:hAnsi="Times New Roman" w:cs="Times New Roman"/>
        </w:rPr>
        <w:t xml:space="preserve">Figure </w:t>
      </w:r>
      <w:r w:rsidR="00A45C14">
        <w:rPr>
          <w:rFonts w:ascii="Times New Roman" w:hAnsi="Times New Roman" w:cs="Times New Roman"/>
          <w:noProof/>
        </w:rPr>
        <w:t>4</w:t>
      </w:r>
      <w:r w:rsidR="004D2F81">
        <w:rPr>
          <w:rFonts w:ascii="Times New Roman" w:hAnsi="Times New Roman" w:cs="Times New Roman"/>
        </w:rPr>
        <w:fldChar w:fldCharType="end"/>
      </w:r>
      <w:r w:rsidR="003A28E1" w:rsidRPr="00FB58DC">
        <w:rPr>
          <w:rFonts w:ascii="Times New Roman" w:hAnsi="Times New Roman" w:cs="Times New Roman"/>
        </w:rPr>
        <w:t>)</w:t>
      </w:r>
      <w:r w:rsidRPr="00FB58DC">
        <w:rPr>
          <w:rFonts w:ascii="Times New Roman" w:hAnsi="Times New Roman" w:cs="Times New Roman"/>
        </w:rPr>
        <w:t xml:space="preserve"> leading to a design for a direct carbonation route based on </w:t>
      </w: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 AuthorYear="1"&gt;&lt;Author&gt;Eikeland&lt;/Author&gt;&lt;Year&gt;2015&lt;/Year&gt;&lt;RecNum&gt;77&lt;/RecNum&gt;&lt;DisplayText&gt;Eikeland, et al. &lt;style face="superscript"&gt;22&lt;/style&gt;&lt;/DisplayText&gt;&lt;record&gt;&lt;rec-number&gt;77&lt;/rec-number&gt;&lt;foreign-keys&gt;&lt;key app="EN" db-id="aar9edz2mszvwnepfwvxe55gpswpevsppe0e" timestamp="1556641574" guid="7cc49f03-f081-4767-acb2-a5ad30c6be86"&gt;77&lt;/key&gt;&lt;/foreign-keys&gt;&lt;ref-type name="Journal Article"&gt;17&lt;/ref-type&gt;&lt;contributors&gt;&lt;authors&gt;&lt;author&gt;Eikeland, Espen&lt;/author&gt;&lt;author&gt;Blichfeld, Anders Bank&lt;/author&gt;&lt;author&gt;Tyrsted, Christoffer&lt;/author&gt;&lt;author&gt;Jensen, Anca&lt;/author&gt;&lt;author&gt;Iversen, Bo Brummerstedt&lt;/author&gt;&lt;/authors&gt;&lt;/contributors&gt;&lt;titles&gt;&lt;title&gt;Optimized carbonation of magnesium silicate mineral for CO2 storage&lt;/title&gt;&lt;secondary-title&gt;ACS applied materials &amp;amp; interfaces&lt;/secondary-title&gt;&lt;/titles&gt;&lt;periodical&gt;&lt;full-title&gt;ACS applied materials &amp;amp; interfaces&lt;/full-title&gt;&lt;/periodical&gt;&lt;pages&gt;5258-5264&lt;/pages&gt;&lt;volume&gt;7&lt;/volume&gt;&lt;number&gt;9&lt;/number&gt;&lt;dates&gt;&lt;year&gt;2015&lt;/year&gt;&lt;/dates&gt;&lt;isbn&gt;1944-8244&lt;/isbn&gt;&lt;urls&gt;&lt;/urls&gt;&lt;/record&gt;&lt;/Cite&gt;&lt;/EndNote&gt;</w:instrText>
      </w:r>
      <w:r w:rsidRPr="00FB58DC">
        <w:rPr>
          <w:rFonts w:ascii="Times New Roman" w:hAnsi="Times New Roman" w:cs="Times New Roman"/>
        </w:rPr>
        <w:fldChar w:fldCharType="separate"/>
      </w:r>
      <w:r w:rsidR="00237BD8">
        <w:rPr>
          <w:rFonts w:ascii="Times New Roman" w:hAnsi="Times New Roman" w:cs="Times New Roman"/>
          <w:noProof/>
        </w:rPr>
        <w:t xml:space="preserve">Eikeland, et al. </w:t>
      </w:r>
      <w:r w:rsidR="00237BD8" w:rsidRPr="00237BD8">
        <w:rPr>
          <w:rFonts w:ascii="Times New Roman" w:hAnsi="Times New Roman" w:cs="Times New Roman"/>
          <w:noProof/>
          <w:vertAlign w:val="superscript"/>
        </w:rPr>
        <w:t>22</w:t>
      </w:r>
      <w:r w:rsidRPr="00FB58DC">
        <w:rPr>
          <w:rFonts w:ascii="Times New Roman" w:hAnsi="Times New Roman" w:cs="Times New Roman"/>
        </w:rPr>
        <w:fldChar w:fldCharType="end"/>
      </w:r>
      <w:r w:rsidRPr="00FB58DC">
        <w:rPr>
          <w:rFonts w:ascii="Times New Roman" w:hAnsi="Times New Roman" w:cs="Times New Roman"/>
        </w:rPr>
        <w:t xml:space="preserve"> (Olivine, 100bar, 190°C).</w:t>
      </w:r>
      <w:r w:rsidR="00AB2253" w:rsidRPr="00FB58DC">
        <w:rPr>
          <w:rFonts w:ascii="Times New Roman" w:hAnsi="Times New Roman" w:cs="Times New Roman"/>
        </w:rPr>
        <w:t xml:space="preserve"> </w:t>
      </w:r>
    </w:p>
    <w:p w14:paraId="34EA40CF" w14:textId="312C25ED" w:rsidR="003A28E1" w:rsidRPr="00FB58DC" w:rsidRDefault="003D6D86" w:rsidP="0078258E">
      <w:pPr>
        <w:jc w:val="both"/>
        <w:rPr>
          <w:rFonts w:ascii="Times New Roman" w:eastAsiaTheme="majorEastAsia" w:hAnsi="Times New Roman" w:cs="Times New Roman"/>
          <w:b/>
          <w:bCs/>
          <w:sz w:val="28"/>
          <w:szCs w:val="28"/>
        </w:rPr>
      </w:pPr>
      <w:r w:rsidRPr="00FB58DC">
        <w:rPr>
          <w:rFonts w:ascii="Times New Roman" w:hAnsi="Times New Roman" w:cs="Times New Roman"/>
        </w:rPr>
        <w:t xml:space="preserve">As one of the  most eminent indirect routes  we selected a liquid/liquid approach, also referred to as the Nottingham route </w:t>
      </w:r>
      <w:r w:rsidRPr="00FB58DC">
        <w:rPr>
          <w:rFonts w:ascii="Times New Roman" w:hAnsi="Times New Roman" w:cs="Times New Roman"/>
        </w:rPr>
        <w:fldChar w:fldCharType="begin">
          <w:fldData xml:space="preserve">PEVuZE5vdGU+PENpdGU+PEF1dGhvcj5HZWVybGluZ3M8L0F1dGhvcj48WWVhcj4yMDEzPC9ZZWFy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==
</w:fldData>
        </w:fldChar>
      </w:r>
      <w:r w:rsidR="00237BD8">
        <w:rPr>
          <w:rFonts w:ascii="Times New Roman" w:hAnsi="Times New Roman" w:cs="Times New Roman"/>
        </w:rPr>
        <w:instrText xml:space="preserve"> ADDIN EN.CITE </w:instrText>
      </w:r>
      <w:r w:rsidR="00237BD8">
        <w:rPr>
          <w:rFonts w:ascii="Times New Roman" w:hAnsi="Times New Roman" w:cs="Times New Roman"/>
        </w:rPr>
        <w:fldChar w:fldCharType="begin">
          <w:fldData xml:space="preserve">PEVuZE5vdGU+PENpdGU+PEF1dGhvcj5HZWVybGluZ3M8L0F1dGhvcj48WWVhcj4yMDEzPC9ZZWFy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==
</w:fldData>
        </w:fldChar>
      </w:r>
      <w:r w:rsidR="00237BD8">
        <w:rPr>
          <w:rFonts w:ascii="Times New Roman" w:hAnsi="Times New Roman" w:cs="Times New Roman"/>
        </w:rPr>
        <w:instrText xml:space="preserve"> ADDIN EN.CITE.DATA </w:instrText>
      </w:r>
      <w:r w:rsidR="00237BD8">
        <w:rPr>
          <w:rFonts w:ascii="Times New Roman" w:hAnsi="Times New Roman" w:cs="Times New Roman"/>
        </w:rPr>
      </w:r>
      <w:r w:rsidR="00237BD8">
        <w:rPr>
          <w:rFonts w:ascii="Times New Roman" w:hAnsi="Times New Roman" w:cs="Times New Roman"/>
        </w:rPr>
        <w:fldChar w:fldCharType="end"/>
      </w:r>
      <w:r w:rsidRPr="00FB58DC">
        <w:rPr>
          <w:rFonts w:ascii="Times New Roman" w:hAnsi="Times New Roman" w:cs="Times New Roman"/>
        </w:rPr>
      </w:r>
      <w:r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2,29</w:t>
      </w:r>
      <w:r w:rsidRPr="00FB58DC">
        <w:rPr>
          <w:rFonts w:ascii="Times New Roman" w:hAnsi="Times New Roman" w:cs="Times New Roman"/>
        </w:rPr>
        <w:fldChar w:fldCharType="end"/>
      </w:r>
      <w:r w:rsidRPr="00FB58DC">
        <w:rPr>
          <w:rFonts w:ascii="Times New Roman" w:hAnsi="Times New Roman" w:cs="Times New Roman"/>
        </w:rPr>
        <w:t>. The Nottingham route uses serpentine as a feedstock, which is crushed, grinded and reacted in a three step aqueous process; First, an ammonium bisul</w:t>
      </w:r>
      <w:r w:rsidR="00BA364F" w:rsidRPr="00FB58DC">
        <w:rPr>
          <w:rFonts w:ascii="Times New Roman" w:hAnsi="Times New Roman" w:cs="Times New Roman"/>
        </w:rPr>
        <w:t>ph</w:t>
      </w:r>
      <w:r w:rsidRPr="00FB58DC">
        <w:rPr>
          <w:rFonts w:ascii="Times New Roman" w:hAnsi="Times New Roman" w:cs="Times New Roman"/>
        </w:rPr>
        <w:t>ate solution (NH</w:t>
      </w:r>
      <w:r w:rsidRPr="00FB58DC">
        <w:rPr>
          <w:rFonts w:ascii="Times New Roman" w:hAnsi="Times New Roman" w:cs="Times New Roman"/>
          <w:vertAlign w:val="subscript"/>
        </w:rPr>
        <w:t>4</w:t>
      </w:r>
      <w:r w:rsidRPr="00FB58DC">
        <w:rPr>
          <w:rFonts w:ascii="Times New Roman" w:hAnsi="Times New Roman" w:cs="Times New Roman"/>
        </w:rPr>
        <w:t>HSO</w:t>
      </w:r>
      <w:r w:rsidRPr="00FB58DC">
        <w:rPr>
          <w:rFonts w:ascii="Times New Roman" w:hAnsi="Times New Roman" w:cs="Times New Roman"/>
          <w:vertAlign w:val="subscript"/>
        </w:rPr>
        <w:t>4aq</w:t>
      </w:r>
      <w:r w:rsidRPr="00FB58DC">
        <w:rPr>
          <w:rFonts w:ascii="Times New Roman" w:hAnsi="Times New Roman" w:cs="Times New Roman"/>
        </w:rPr>
        <w:t>) is used to extract magnesium oxide and impurities (e.g. iron oxide), leaving silica behind. Second, impurities are precipitated via pH adjustment. Third, the extracted magnesium reacts with ammonium bicarbonate (</w:t>
      </w:r>
      <w:proofErr w:type="spellStart"/>
      <w:r w:rsidRPr="00FB58DC">
        <w:rPr>
          <w:rFonts w:ascii="Times New Roman" w:hAnsi="Times New Roman" w:cs="Times New Roman"/>
        </w:rPr>
        <w:t>NH₄HCO₃</w:t>
      </w:r>
      <w:r w:rsidRPr="00FB58DC">
        <w:rPr>
          <w:rFonts w:ascii="Times New Roman" w:hAnsi="Times New Roman" w:cs="Times New Roman"/>
          <w:vertAlign w:val="subscript"/>
        </w:rPr>
        <w:t>aq</w:t>
      </w:r>
      <w:proofErr w:type="spellEnd"/>
      <w:r w:rsidRPr="00FB58DC">
        <w:rPr>
          <w:rFonts w:ascii="Times New Roman" w:hAnsi="Times New Roman" w:cs="Times New Roman"/>
        </w:rPr>
        <w:t>) which acts as CO</w:t>
      </w:r>
      <w:r w:rsidRPr="00FB58DC">
        <w:rPr>
          <w:rFonts w:ascii="Times New Roman" w:hAnsi="Times New Roman" w:cs="Times New Roman"/>
          <w:vertAlign w:val="subscript"/>
        </w:rPr>
        <w:t xml:space="preserve">2 </w:t>
      </w:r>
      <w:r w:rsidRPr="00FB58DC">
        <w:rPr>
          <w:rFonts w:ascii="Times New Roman" w:hAnsi="Times New Roman" w:cs="Times New Roman"/>
        </w:rPr>
        <w:t>carrier and is recycled in an integrated post-combustion capture process, in which ammonia reacts with the flue gas-inherent CO</w:t>
      </w:r>
      <w:r w:rsidRPr="00FB58DC">
        <w:rPr>
          <w:rFonts w:ascii="Times New Roman" w:hAnsi="Times New Roman" w:cs="Times New Roman"/>
          <w:vertAlign w:val="subscript"/>
        </w:rPr>
        <w:t>2</w:t>
      </w:r>
      <w:r w:rsidRPr="00FB58DC">
        <w:rPr>
          <w:rFonts w:ascii="Times New Roman" w:hAnsi="Times New Roman" w:cs="Times New Roman"/>
        </w:rPr>
        <w:t xml:space="preserve"> to ammonium bicarbonate. </w:t>
      </w:r>
      <w:r w:rsidR="00331751" w:rsidRPr="00FB58DC">
        <w:rPr>
          <w:rFonts w:ascii="Times New Roman" w:hAnsi="Times New Roman" w:cs="Times New Roman"/>
        </w:rPr>
        <w:t>After the separation of the carbonation products, the remainder of the ammonium sul</w:t>
      </w:r>
      <w:r w:rsidR="00BA364F" w:rsidRPr="00FB58DC">
        <w:rPr>
          <w:rFonts w:ascii="Times New Roman" w:hAnsi="Times New Roman" w:cs="Times New Roman"/>
        </w:rPr>
        <w:t>ph</w:t>
      </w:r>
      <w:r w:rsidR="00331751" w:rsidRPr="00FB58DC">
        <w:rPr>
          <w:rFonts w:ascii="Times New Roman" w:hAnsi="Times New Roman" w:cs="Times New Roman"/>
        </w:rPr>
        <w:t>ate–rich solution ((NH</w:t>
      </w:r>
      <w:r w:rsidR="00331751" w:rsidRPr="00FB58DC">
        <w:rPr>
          <w:rFonts w:ascii="Times New Roman" w:hAnsi="Times New Roman" w:cs="Times New Roman"/>
          <w:vertAlign w:val="subscript"/>
        </w:rPr>
        <w:t>4</w:t>
      </w:r>
      <w:r w:rsidR="00331751" w:rsidRPr="00FB58DC">
        <w:rPr>
          <w:rFonts w:ascii="Times New Roman" w:hAnsi="Times New Roman" w:cs="Times New Roman"/>
        </w:rPr>
        <w:t>)</w:t>
      </w:r>
      <w:r w:rsidR="00331751" w:rsidRPr="00FB58DC">
        <w:rPr>
          <w:rFonts w:ascii="Times New Roman" w:hAnsi="Times New Roman" w:cs="Times New Roman"/>
          <w:vertAlign w:val="subscript"/>
        </w:rPr>
        <w:t>2</w:t>
      </w:r>
      <w:r w:rsidR="00331751" w:rsidRPr="00FB58DC">
        <w:rPr>
          <w:rFonts w:ascii="Times New Roman" w:hAnsi="Times New Roman" w:cs="Times New Roman"/>
        </w:rPr>
        <w:t>SO</w:t>
      </w:r>
      <w:r w:rsidR="00331751" w:rsidRPr="00FB58DC">
        <w:rPr>
          <w:rFonts w:ascii="Times New Roman" w:hAnsi="Times New Roman" w:cs="Times New Roman"/>
          <w:vertAlign w:val="subscript"/>
        </w:rPr>
        <w:t>4</w:t>
      </w:r>
      <w:r w:rsidR="00331751" w:rsidRPr="00FB58DC">
        <w:rPr>
          <w:rFonts w:ascii="Times New Roman" w:hAnsi="Times New Roman" w:cs="Times New Roman"/>
        </w:rPr>
        <w:t>), is evaporated leading to a thermal treatment to recover NH</w:t>
      </w:r>
      <w:r w:rsidR="00331751" w:rsidRPr="00FB58DC">
        <w:rPr>
          <w:rFonts w:ascii="Times New Roman" w:hAnsi="Times New Roman" w:cs="Times New Roman"/>
          <w:vertAlign w:val="subscript"/>
        </w:rPr>
        <w:t>3</w:t>
      </w:r>
      <w:r w:rsidR="00331751" w:rsidRPr="00FB58DC">
        <w:rPr>
          <w:rFonts w:ascii="Times New Roman" w:hAnsi="Times New Roman" w:cs="Times New Roman"/>
        </w:rPr>
        <w:t xml:space="preserve"> and NH</w:t>
      </w:r>
      <w:r w:rsidR="00331751" w:rsidRPr="00FB58DC">
        <w:rPr>
          <w:rFonts w:ascii="Times New Roman" w:hAnsi="Times New Roman" w:cs="Times New Roman"/>
          <w:vertAlign w:val="subscript"/>
        </w:rPr>
        <w:t>4</w:t>
      </w:r>
      <w:r w:rsidR="00331751" w:rsidRPr="00FB58DC">
        <w:rPr>
          <w:rFonts w:ascii="Times New Roman" w:hAnsi="Times New Roman" w:cs="Times New Roman"/>
        </w:rPr>
        <w:t>HSO</w:t>
      </w:r>
      <w:r w:rsidR="00331751" w:rsidRPr="00FB58DC">
        <w:rPr>
          <w:rFonts w:ascii="Times New Roman" w:hAnsi="Times New Roman" w:cs="Times New Roman"/>
          <w:vertAlign w:val="subscript"/>
        </w:rPr>
        <w:t>4</w:t>
      </w:r>
      <w:r w:rsidR="00331751" w:rsidRPr="00FB58DC">
        <w:rPr>
          <w:rFonts w:ascii="Times New Roman" w:hAnsi="Times New Roman" w:cs="Times New Roman"/>
        </w:rPr>
        <w:fldChar w:fldCharType="begin">
          <w:fldData xml:space="preserve">PEVuZE5vdGU+PENpdGU+PEF1dGhvcj5XYW5nPC9BdXRob3I+PFllYXI+MjAxMzwvWWVhcj48UmVj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</w:fldData>
        </w:fldChar>
      </w:r>
      <w:r w:rsidR="00237BD8">
        <w:rPr>
          <w:rFonts w:ascii="Times New Roman" w:hAnsi="Times New Roman" w:cs="Times New Roman"/>
        </w:rPr>
        <w:instrText xml:space="preserve"> ADDIN EN.CITE </w:instrText>
      </w:r>
      <w:r w:rsidR="00237BD8">
        <w:rPr>
          <w:rFonts w:ascii="Times New Roman" w:hAnsi="Times New Roman" w:cs="Times New Roman"/>
        </w:rPr>
        <w:fldChar w:fldCharType="begin">
          <w:fldData xml:space="preserve">PEVuZE5vdGU+PENpdGU+PEF1dGhvcj5XYW5nPC9BdXRob3I+PFllYXI+MjAxMzwvWWVhcj48UmVj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</w:fldData>
        </w:fldChar>
      </w:r>
      <w:r w:rsidR="00237BD8">
        <w:rPr>
          <w:rFonts w:ascii="Times New Roman" w:hAnsi="Times New Roman" w:cs="Times New Roman"/>
        </w:rPr>
        <w:instrText xml:space="preserve"> ADDIN EN.CITE.DATA </w:instrText>
      </w:r>
      <w:r w:rsidR="00237BD8">
        <w:rPr>
          <w:rFonts w:ascii="Times New Roman" w:hAnsi="Times New Roman" w:cs="Times New Roman"/>
        </w:rPr>
      </w:r>
      <w:r w:rsidR="00237BD8">
        <w:rPr>
          <w:rFonts w:ascii="Times New Roman" w:hAnsi="Times New Roman" w:cs="Times New Roman"/>
        </w:rPr>
        <w:fldChar w:fldCharType="end"/>
      </w:r>
      <w:r w:rsidR="00331751" w:rsidRPr="00FB58DC">
        <w:rPr>
          <w:rFonts w:ascii="Times New Roman" w:hAnsi="Times New Roman" w:cs="Times New Roman"/>
        </w:rPr>
      </w:r>
      <w:r w:rsidR="00331751"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30-33</w:t>
      </w:r>
      <w:r w:rsidR="00331751" w:rsidRPr="00FB58DC">
        <w:rPr>
          <w:rFonts w:ascii="Times New Roman" w:hAnsi="Times New Roman" w:cs="Times New Roman"/>
        </w:rPr>
        <w:fldChar w:fldCharType="end"/>
      </w:r>
      <w:r w:rsidR="00331751" w:rsidRPr="00FB58DC">
        <w:rPr>
          <w:rFonts w:ascii="Times New Roman" w:hAnsi="Times New Roman" w:cs="Times New Roman"/>
        </w:rPr>
        <w:t xml:space="preserve">. Here, a jacked mechanical scraped-surface crystallizer was selected to evaporate water from the additive (ammonium sulphate) </w:t>
      </w:r>
      <w:r w:rsidR="00BA364F" w:rsidRPr="00FB58DC">
        <w:rPr>
          <w:rFonts w:ascii="Times New Roman" w:hAnsi="Times New Roman" w:cs="Times New Roman"/>
        </w:rPr>
        <w:t xml:space="preserve">and </w:t>
      </w:r>
      <w:proofErr w:type="spellStart"/>
      <w:proofErr w:type="gramStart"/>
      <w:r w:rsidR="00BA364F" w:rsidRPr="00FB58DC">
        <w:rPr>
          <w:rFonts w:ascii="Times New Roman" w:hAnsi="Times New Roman" w:cs="Times New Roman"/>
        </w:rPr>
        <w:t>a</w:t>
      </w:r>
      <w:proofErr w:type="spellEnd"/>
      <w:proofErr w:type="gramEnd"/>
      <w:r w:rsidR="00BA364F" w:rsidRPr="00FB58DC">
        <w:rPr>
          <w:rFonts w:ascii="Times New Roman" w:hAnsi="Times New Roman" w:cs="Times New Roman"/>
        </w:rPr>
        <w:t xml:space="preserve"> indirect rotary drum dryer was selected for the thermal treatment</w:t>
      </w:r>
      <w:r w:rsidRPr="00FB58DC">
        <w:rPr>
          <w:rFonts w:ascii="Times New Roman" w:hAnsi="Times New Roman" w:cs="Times New Roman"/>
        </w:rPr>
        <w:t>. We selected this route for this study because it is possible to obtain high purity separated products</w:t>
      </w:r>
      <w:r w:rsidRPr="00FB58DC">
        <w:rPr>
          <w:rFonts w:ascii="Times New Roman" w:hAnsi="Times New Roman" w:cs="Times New Roman"/>
        </w:rPr>
        <w:fldChar w:fldCharType="begin"/>
      </w:r>
      <w:r w:rsidR="006A6D48" w:rsidRPr="00FB58DC">
        <w:rPr>
          <w:rFonts w:ascii="Times New Roman" w:hAnsi="Times New Roman" w:cs="Times New Roman"/>
        </w:rPr>
        <w:instrText xml:space="preserve"> ADDIN EN.CITE &lt;EndNote&gt;&lt;Cite&gt;&lt;Author&gt;Ostovari&lt;/Author&gt;&lt;Year&gt;2020&lt;/Year&gt;&lt;RecNum&gt;163&lt;/RecNum&gt;&lt;DisplayText&gt;&lt;style face="superscript"&gt;2&lt;/style&gt;&lt;/DisplayText&gt;&lt;record&gt;&lt;rec-number&gt;163&lt;/rec-number&gt;&lt;foreign-keys&gt;&lt;key app="EN" db-id="aar9edz2mszvwnepfwvxe55gpswpevsppe0e" timestamp="1596533927" guid="4e1ba78b-3d45-4f7c-b09b-05e009aaedb6"&gt;163&lt;/key&gt;&lt;/foreign-keys&gt;&lt;ref-type name="Journal Article"&gt;17&lt;/ref-type&gt;&lt;contributors&gt;&lt;authors&gt;&lt;author&gt;Ostovari, Hesam&lt;/author&gt;&lt;author&gt;Sternberg, André&lt;/author&gt;&lt;author&gt;Bardow, André&lt;/author&gt;&lt;/authors&gt;&lt;/contributors&gt;&lt;titles&gt;&lt;title&gt;Rock ‘n’ use of CO2: carbon footprint of carbon capture and utilization by mineralization&lt;/title&gt;&lt;secondary-title&gt;Sustainable Energy &amp;amp; Fuels&lt;/secondary-title&gt;&lt;/titles&gt;&lt;periodical&gt;&lt;full-title&gt;Sustainable Energy &amp;amp; Fuels&lt;/full-title&gt;&lt;/periodical&gt;&lt;dates&gt;&lt;year&gt;2020&lt;/year&gt;&lt;/dates&gt;&lt;publisher&gt;The Royal Society of Chemistry&lt;/publisher&gt;&lt;work-type&gt;10.1039/D0SE00190B&lt;/work-type&gt;&lt;urls&gt;&lt;related-urls&gt;&lt;url&gt;http://dx.doi.org/10.1039/D0SE00190B&lt;/url&gt;&lt;/related-urls&gt;&lt;/urls&gt;&lt;electronic-resource-num&gt;10.1039/D0SE00190B&lt;/electronic-resource-num&gt;&lt;/record&gt;&lt;/Cite&gt;&lt;/EndNote&gt;</w:instrText>
      </w:r>
      <w:r w:rsidRPr="00FB58DC">
        <w:rPr>
          <w:rFonts w:ascii="Times New Roman" w:hAnsi="Times New Roman" w:cs="Times New Roman"/>
        </w:rPr>
        <w:fldChar w:fldCharType="separate"/>
      </w:r>
      <w:r w:rsidR="006A6D48" w:rsidRPr="00FB58DC">
        <w:rPr>
          <w:rFonts w:ascii="Times New Roman" w:hAnsi="Times New Roman" w:cs="Times New Roman"/>
          <w:noProof/>
          <w:vertAlign w:val="superscript"/>
        </w:rPr>
        <w:t>2</w:t>
      </w:r>
      <w:r w:rsidRPr="00FB58DC">
        <w:rPr>
          <w:rFonts w:ascii="Times New Roman" w:hAnsi="Times New Roman" w:cs="Times New Roman"/>
        </w:rPr>
        <w:fldChar w:fldCharType="end"/>
      </w:r>
      <w:r w:rsidRPr="00FB58DC">
        <w:rPr>
          <w:rFonts w:ascii="Times New Roman" w:hAnsi="Times New Roman" w:cs="Times New Roman"/>
        </w:rPr>
        <w:t xml:space="preserve"> so no purification step has to be designed. We implemented heat integration proposed by </w:t>
      </w:r>
      <w:r w:rsidRPr="00FB58DC">
        <w:rPr>
          <w:rFonts w:ascii="Times New Roman" w:hAnsi="Times New Roman" w:cs="Times New Roman"/>
        </w:rPr>
        <w:fldChar w:fldCharType="begin"/>
      </w:r>
      <w:r w:rsidR="006A6D48" w:rsidRPr="00FB58DC">
        <w:rPr>
          <w:rFonts w:ascii="Times New Roman" w:hAnsi="Times New Roman" w:cs="Times New Roman"/>
        </w:rPr>
        <w:instrText xml:space="preserve"> ADDIN EN.CITE &lt;EndNote&gt;&lt;Cite AuthorYear="1"&gt;&lt;Author&gt;Ostovari&lt;/Author&gt;&lt;Year&gt;2020&lt;/Year&gt;&lt;RecNum&gt;163&lt;/RecNum&gt;&lt;DisplayText&gt;Ostovari, et al. &lt;style face="superscript"&gt;2&lt;/style&gt;&lt;/DisplayText&gt;&lt;record&gt;&lt;rec-number&gt;163&lt;/rec-number&gt;&lt;foreign-keys&gt;&lt;key app="EN" db-id="aar9edz2mszvwnepfwvxe55gpswpevsppe0e" timestamp="1596533927" guid="4e1ba78b-3d45-4f7c-b09b-05e009aaedb6"&gt;163&lt;/key&gt;&lt;/foreign-keys&gt;&lt;ref-type name="Journal Article"&gt;17&lt;/ref-type&gt;&lt;contributors&gt;&lt;authors&gt;&lt;author&gt;Ostovari, Hesam&lt;/author&gt;&lt;author&gt;Sternberg, André&lt;/author&gt;&lt;author&gt;Bardow, André&lt;/author&gt;&lt;/authors&gt;&lt;/contributors&gt;&lt;titles&gt;&lt;title&gt;Rock ‘n’ use of CO2: carbon footprint of carbon capture and utilization by mineralization&lt;/title&gt;&lt;secondary-title&gt;Sustainable Energy &amp;amp; Fuels&lt;/secondary-title&gt;&lt;/titles&gt;&lt;periodical&gt;&lt;full-title&gt;Sustainable Energy &amp;amp; Fuels&lt;/full-title&gt;&lt;/periodical&gt;&lt;dates&gt;&lt;year&gt;2020&lt;/year&gt;&lt;/dates&gt;&lt;publisher&gt;The Royal Society of Chemistry&lt;/publisher&gt;&lt;work-type&gt;10.1039/D0SE00190B&lt;/work-type&gt;&lt;urls&gt;&lt;related-urls&gt;&lt;url&gt;http://dx.doi.org/10.1039/D0SE00190B&lt;/url&gt;&lt;/related-urls&gt;&lt;/urls&gt;&lt;electronic-resource-num&gt;10.1039/D0SE00190B&lt;/electronic-resource-num&gt;&lt;/record&gt;&lt;/Cite&gt;&lt;/EndNote&gt;</w:instrText>
      </w:r>
      <w:r w:rsidRPr="00FB58DC">
        <w:rPr>
          <w:rFonts w:ascii="Times New Roman" w:hAnsi="Times New Roman" w:cs="Times New Roman"/>
        </w:rPr>
        <w:fldChar w:fldCharType="separate"/>
      </w:r>
      <w:r w:rsidR="006A6D48" w:rsidRPr="00FB58DC">
        <w:rPr>
          <w:rFonts w:ascii="Times New Roman" w:hAnsi="Times New Roman" w:cs="Times New Roman"/>
          <w:noProof/>
        </w:rPr>
        <w:t xml:space="preserve">Ostovari, et al. </w:t>
      </w:r>
      <w:r w:rsidR="006A6D48" w:rsidRPr="00FB58DC">
        <w:rPr>
          <w:rFonts w:ascii="Times New Roman" w:hAnsi="Times New Roman" w:cs="Times New Roman"/>
          <w:noProof/>
          <w:vertAlign w:val="superscript"/>
        </w:rPr>
        <w:t>2</w:t>
      </w:r>
      <w:r w:rsidRPr="00FB58DC">
        <w:rPr>
          <w:rFonts w:ascii="Times New Roman" w:hAnsi="Times New Roman" w:cs="Times New Roman"/>
        </w:rPr>
        <w:fldChar w:fldCharType="end"/>
      </w:r>
      <w:r w:rsidRPr="00FB58DC">
        <w:rPr>
          <w:rFonts w:ascii="Times New Roman" w:hAnsi="Times New Roman" w:cs="Times New Roman"/>
        </w:rPr>
        <w:t xml:space="preserve"> which also incorporates recompression of steam created during the additive regeneration. To produce the SCM</w:t>
      </w:r>
      <w:r w:rsidRPr="00FB58DC">
        <w:rPr>
          <w:rFonts w:ascii="Times New Roman" w:hAnsi="Times New Roman" w:cs="Times New Roman"/>
          <w:vertAlign w:val="subscript"/>
        </w:rPr>
        <w:t>CCU,</w:t>
      </w:r>
      <w:r w:rsidRPr="00FB58DC">
        <w:rPr>
          <w:rFonts w:ascii="Times New Roman" w:hAnsi="Times New Roman" w:cs="Times New Roman"/>
        </w:rPr>
        <w:t xml:space="preserve"> silica is separated from the slurry after the first reaction and blended with separated </w:t>
      </w:r>
      <w:r w:rsidRPr="00FB58DC">
        <w:rPr>
          <w:rFonts w:ascii="Times New Roman" w:hAnsi="Times New Roman" w:cs="Times New Roman"/>
        </w:rPr>
        <w:lastRenderedPageBreak/>
        <w:t xml:space="preserve">carbonates from the third reaction. Solid bowl centrifuges are again used for dewatering. </w:t>
      </w:r>
      <w:r w:rsidR="008933AA">
        <w:rPr>
          <w:rFonts w:ascii="Times New Roman" w:hAnsi="Times New Roman" w:cs="Times New Roman"/>
        </w:rPr>
        <w:t xml:space="preserve">Simplified </w:t>
      </w:r>
      <w:r w:rsidR="00BF4128">
        <w:rPr>
          <w:rFonts w:ascii="Times New Roman" w:hAnsi="Times New Roman" w:cs="Times New Roman"/>
        </w:rPr>
        <w:t>f</w:t>
      </w:r>
      <w:r w:rsidR="00BF4128" w:rsidRPr="00FB58DC">
        <w:rPr>
          <w:rFonts w:ascii="Times New Roman" w:hAnsi="Times New Roman" w:cs="Times New Roman"/>
        </w:rPr>
        <w:t>lowsheets are</w:t>
      </w:r>
      <w:r w:rsidR="00AB3612">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&lt;EndNote&gt;&lt;Cite&gt;&lt;Author&gt;Rademaekers&lt;/Author&gt;&lt;Year&gt;1995&lt;/Year&gt;&lt;RecNum&gt;332&lt;/RecNum&gt;&lt;DisplayText&gt;&lt;style face="superscript"&gt;34&lt;/style&gt;&lt;/DisplayText&gt;&lt;record&gt;&lt;rec-number&gt;332&lt;/rec-number&gt;&lt;foreign-keys&gt;&lt;key app="EN" db-id="aar9edz2mszvwnepfwvxe55gpswpevsppe0e" timestamp="1619628778" guid="05ba65d5-cdf6-4480-95f2-6999728fad18"&gt;332&lt;/key&gt;&lt;/foreign-keys&gt;&lt;ref-type name="Journal Article"&gt;17&lt;/ref-type&gt;&lt;contributors&gt;&lt;authors&gt;&lt;author&gt;Rademaekers, Koen&lt;/author&gt;&lt;author&gt;Smith, Matthew&lt;/author&gt;&lt;author&gt;Demurtas, Andrea&lt;/author&gt;&lt;author&gt;Torres Vega, Perla C.&lt;/author&gt;&lt;author&gt;Janzwow, Natalie&lt;/author&gt;&lt;author&gt;Zibell, Laurent&lt;/author&gt;&lt;author&gt;Hoogland, Onn&lt;/author&gt;&lt;/authors&gt;&lt;/contributors&gt;&lt;titles&gt;&lt;title&gt;Atmospheric Gas-Aerosol Equilibrium: IV. Thermodynamics of Carbonates&lt;/title&gt;&lt;secondary-title&gt;Aerosol Science and Technology&lt;/secondary-title&gt;&lt;/titles&gt;&lt;periodical&gt;&lt;full-title&gt;Aerosol Science and Technology&lt;/full-title&gt;&lt;/periodical&gt;&lt;pages&gt;131-154&lt;/pages&gt;&lt;volume&gt;23&lt;/volume&gt;&lt;number&gt;2&lt;/number&gt;&lt;dates&gt;&lt;year&gt;1995&lt;/year&gt;&lt;pub-dates&gt;&lt;date&gt;1995/01/01&lt;/date&gt;&lt;/pub-dates&gt;&lt;/dates&gt;&lt;publisher&gt;Taylor &amp;amp; Francis&lt;/publisher&gt;&lt;isbn&gt;0278-6826&lt;/isbn&gt;&lt;urls&gt;&lt;related-urls&gt;&lt;url&gt;https://doi.org/10.1080/02786829508965300&lt;/url&gt;&lt;/related-urls&gt;&lt;/urls&gt;&lt;electronic-resource-num&gt;10.1080/02786829508965300&lt;/electronic-resource-num&gt;&lt;/record&gt;&lt;/Cite&gt;&lt;/EndNote&gt;</w:instrText>
      </w:r>
      <w:r w:rsidR="00AB3612">
        <w:rPr>
          <w:rFonts w:ascii="Times New Roman" w:hAnsi="Times New Roman" w:cs="Times New Roman"/>
        </w:rPr>
        <w:fldChar w:fldCharType="separate"/>
      </w:r>
      <w:r w:rsidR="00237BD8" w:rsidRPr="00237BD8">
        <w:rPr>
          <w:rFonts w:ascii="Times New Roman" w:hAnsi="Times New Roman" w:cs="Times New Roman"/>
          <w:noProof/>
          <w:vertAlign w:val="superscript"/>
        </w:rPr>
        <w:t>34</w:t>
      </w:r>
      <w:r w:rsidR="00AB3612">
        <w:rPr>
          <w:rFonts w:ascii="Times New Roman" w:hAnsi="Times New Roman" w:cs="Times New Roman"/>
        </w:rPr>
        <w:fldChar w:fldCharType="end"/>
      </w:r>
      <w:r w:rsidR="00AB2253" w:rsidRPr="00FB58DC">
        <w:rPr>
          <w:rFonts w:ascii="Times New Roman" w:hAnsi="Times New Roman" w:cs="Times New Roman"/>
        </w:rPr>
        <w:t xml:space="preserve"> shown in</w:t>
      </w:r>
      <w:r w:rsidR="004D2F81">
        <w:rPr>
          <w:rFonts w:ascii="Times New Roman" w:hAnsi="Times New Roman" w:cs="Times New Roman"/>
        </w:rPr>
        <w:t xml:space="preserve"> Supplementary </w:t>
      </w:r>
      <w:r w:rsidR="004D2F81">
        <w:rPr>
          <w:rFonts w:ascii="Times New Roman" w:hAnsi="Times New Roman" w:cs="Times New Roman"/>
        </w:rPr>
        <w:fldChar w:fldCharType="begin"/>
      </w:r>
      <w:r w:rsidR="004D2F81">
        <w:rPr>
          <w:rFonts w:ascii="Times New Roman" w:hAnsi="Times New Roman" w:cs="Times New Roman"/>
        </w:rPr>
        <w:instrText xml:space="preserve"> REF _Ref51235396 \h </w:instrText>
      </w:r>
      <w:r w:rsidR="004D2F81">
        <w:rPr>
          <w:rFonts w:ascii="Times New Roman" w:hAnsi="Times New Roman" w:cs="Times New Roman"/>
        </w:rPr>
      </w:r>
      <w:r w:rsidR="004D2F81">
        <w:rPr>
          <w:rFonts w:ascii="Times New Roman" w:hAnsi="Times New Roman" w:cs="Times New Roman"/>
        </w:rPr>
        <w:fldChar w:fldCharType="separate"/>
      </w:r>
      <w:r w:rsidR="00A45C14" w:rsidRPr="00FB58DC">
        <w:rPr>
          <w:rFonts w:ascii="Times New Roman" w:hAnsi="Times New Roman" w:cs="Times New Roman"/>
        </w:rPr>
        <w:t xml:space="preserve">Figure </w:t>
      </w:r>
      <w:r w:rsidR="00A45C14">
        <w:rPr>
          <w:rFonts w:ascii="Times New Roman" w:hAnsi="Times New Roman" w:cs="Times New Roman"/>
          <w:noProof/>
        </w:rPr>
        <w:t>2</w:t>
      </w:r>
      <w:r w:rsidR="004D2F81">
        <w:rPr>
          <w:rFonts w:ascii="Times New Roman" w:hAnsi="Times New Roman" w:cs="Times New Roman"/>
        </w:rPr>
        <w:fldChar w:fldCharType="end"/>
      </w:r>
      <w:r w:rsidR="004D2F81">
        <w:rPr>
          <w:rFonts w:ascii="Times New Roman" w:hAnsi="Times New Roman" w:cs="Times New Roman"/>
        </w:rPr>
        <w:t>.</w:t>
      </w:r>
    </w:p>
    <w:p w14:paraId="3B392C1D" w14:textId="21F73DB9" w:rsidR="003A28E1" w:rsidRPr="00FB58DC" w:rsidRDefault="00592C0F" w:rsidP="009A34FA">
      <w:pPr>
        <w:pStyle w:val="berschrift1"/>
        <w:rPr>
          <w:rFonts w:ascii="Times New Roman" w:hAnsi="Times New Roman" w:cs="Times New Roman"/>
        </w:rPr>
      </w:pPr>
      <w:bookmarkStart w:id="5" w:name="_Toc70668600"/>
      <w:r w:rsidRPr="00FB58DC">
        <w:rPr>
          <w:rFonts w:ascii="Times New Roman" w:hAnsi="Times New Roman" w:cs="Times New Roman"/>
        </w:rPr>
        <w:t>Supplementary figures</w:t>
      </w:r>
      <w:bookmarkEnd w:id="5"/>
    </w:p>
    <w:p w14:paraId="7DDACAE1" w14:textId="77777777" w:rsidR="00CA10EB" w:rsidRPr="00FB58DC" w:rsidRDefault="00CA10EB" w:rsidP="00747551">
      <w:pPr>
        <w:rPr>
          <w:rFonts w:ascii="Times New Roman" w:hAnsi="Times New Roman" w:cs="Times New Roman"/>
        </w:rPr>
      </w:pPr>
    </w:p>
    <w:p w14:paraId="1B83D638" w14:textId="29460281" w:rsidR="00747551" w:rsidRPr="00FB58DC" w:rsidRDefault="00747551" w:rsidP="00747551">
      <w:pPr>
        <w:rPr>
          <w:rFonts w:ascii="Times New Roman" w:hAnsi="Times New Roman" w:cs="Times New Roman"/>
        </w:rPr>
      </w:pPr>
      <w:r w:rsidRPr="00FB58DC">
        <w:rPr>
          <w:rFonts w:ascii="Times New Roman" w:hAnsi="Times New Roman" w:cs="Times New Roman"/>
          <w:noProof/>
          <w:lang w:eastAsia="en-GB"/>
        </w:rPr>
        <w:drawing>
          <wp:inline distT="0" distB="0" distL="0" distR="0" wp14:anchorId="2D140736" wp14:editId="39448CA6">
            <wp:extent cx="5820693" cy="2221163"/>
            <wp:effectExtent l="0" t="0" r="0" b="8255"/>
            <wp:docPr id="9"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16"/>
                    <pic:cNvPicPr/>
                  </pic:nvPicPr>
                  <pic:blipFill>
                    <a:blip r:embed="rId8">
                      <a:extLst>
                        <a:ext uri="{28A0092B-C50C-407E-A947-70E740481C1C}">
                          <a14:useLocalDpi xmlns:a14="http://schemas.microsoft.com/office/drawing/2010/main" val="0"/>
                        </a:ext>
                      </a:extLst>
                    </a:blip>
                    <a:stretch>
                      <a:fillRect/>
                    </a:stretch>
                  </pic:blipFill>
                  <pic:spPr bwMode="auto">
                    <a:xfrm>
                      <a:off x="0" y="0"/>
                      <a:ext cx="5820693" cy="2221163"/>
                    </a:xfrm>
                    <a:prstGeom prst="rect">
                      <a:avLst/>
                    </a:prstGeom>
                    <a:ln>
                      <a:noFill/>
                    </a:ln>
                    <a:extLst>
                      <a:ext uri="{53640926-AAD7-44D8-BBD7-CCE9431645EC}">
                        <a14:shadowObscured xmlns:a14="http://schemas.microsoft.com/office/drawing/2010/main"/>
                      </a:ext>
                    </a:extLst>
                  </pic:spPr>
                </pic:pic>
              </a:graphicData>
            </a:graphic>
          </wp:inline>
        </w:drawing>
      </w:r>
    </w:p>
    <w:p w14:paraId="5EE77D47" w14:textId="354C3BC3" w:rsidR="005F5D1E" w:rsidRPr="00FB58DC" w:rsidRDefault="00747551" w:rsidP="00747551">
      <w:pPr>
        <w:pStyle w:val="Beschriftung"/>
        <w:rPr>
          <w:rFonts w:ascii="Times New Roman" w:hAnsi="Times New Roman" w:cs="Times New Roman"/>
          <w:vanish/>
          <w:specVanish/>
        </w:rPr>
      </w:pPr>
      <w:bookmarkStart w:id="6" w:name="_Toc70068466"/>
      <w:bookmarkStart w:id="7" w:name="_Toc70668657"/>
      <w:r w:rsidRPr="00FB58DC">
        <w:rPr>
          <w:rFonts w:ascii="Times New Roman" w:hAnsi="Times New Roman" w:cs="Times New Roman"/>
        </w:rPr>
        <w:t xml:space="preserve">Figure </w:t>
      </w:r>
      <w:r w:rsidRPr="00FB58DC">
        <w:rPr>
          <w:rFonts w:ascii="Times New Roman" w:hAnsi="Times New Roman" w:cs="Times New Roman"/>
          <w:b w:val="0"/>
          <w:bCs w:val="0"/>
          <w:noProof/>
        </w:rPr>
        <w:fldChar w:fldCharType="begin"/>
      </w:r>
      <w:r w:rsidRPr="00FB58DC">
        <w:rPr>
          <w:rFonts w:ascii="Times New Roman" w:hAnsi="Times New Roman" w:cs="Times New Roman"/>
          <w:noProof/>
        </w:rPr>
        <w:instrText xml:space="preserve"> SEQ Figure \* ARABIC </w:instrText>
      </w:r>
      <w:r w:rsidRPr="00FB58DC">
        <w:rPr>
          <w:rFonts w:ascii="Times New Roman" w:hAnsi="Times New Roman" w:cs="Times New Roman"/>
          <w:b w:val="0"/>
          <w:bCs w:val="0"/>
          <w:noProof/>
        </w:rPr>
        <w:fldChar w:fldCharType="separate"/>
      </w:r>
      <w:r w:rsidR="00A45C14">
        <w:rPr>
          <w:rFonts w:ascii="Times New Roman" w:hAnsi="Times New Roman" w:cs="Times New Roman"/>
          <w:noProof/>
        </w:rPr>
        <w:t>1</w:t>
      </w:r>
      <w:r w:rsidRPr="00FB58DC">
        <w:rPr>
          <w:rFonts w:ascii="Times New Roman" w:hAnsi="Times New Roman" w:cs="Times New Roman"/>
          <w:b w:val="0"/>
          <w:bCs w:val="0"/>
          <w:noProof/>
        </w:rPr>
        <w:fldChar w:fldCharType="end"/>
      </w:r>
      <w:r w:rsidRPr="00FB58DC">
        <w:rPr>
          <w:rFonts w:ascii="Times New Roman" w:hAnsi="Times New Roman" w:cs="Times New Roman"/>
        </w:rPr>
        <w:t>: Current demands in Europe and the potential supply from CO</w:t>
      </w:r>
      <w:r w:rsidRPr="00FB58DC">
        <w:rPr>
          <w:rFonts w:ascii="Times New Roman" w:hAnsi="Times New Roman" w:cs="Times New Roman"/>
          <w:vertAlign w:val="subscript"/>
        </w:rPr>
        <w:t>2</w:t>
      </w:r>
      <w:r w:rsidRPr="00FB58DC">
        <w:rPr>
          <w:rFonts w:ascii="Times New Roman" w:hAnsi="Times New Roman" w:cs="Times New Roman"/>
        </w:rPr>
        <w:t xml:space="preserve"> carbonation</w:t>
      </w:r>
      <w:bookmarkEnd w:id="6"/>
      <w:bookmarkEnd w:id="7"/>
    </w:p>
    <w:p w14:paraId="2BBDD7FE" w14:textId="296AA991" w:rsidR="00747551" w:rsidRDefault="00747551" w:rsidP="00747551">
      <w:pPr>
        <w:pStyle w:val="Beschriftung"/>
        <w:rPr>
          <w:rFonts w:ascii="Times New Roman" w:hAnsi="Times New Roman" w:cs="Times New Roman"/>
        </w:rPr>
      </w:pPr>
      <w:r w:rsidRPr="00FB58DC">
        <w:rPr>
          <w:rFonts w:ascii="Times New Roman" w:hAnsi="Times New Roman" w:cs="Times New Roman"/>
        </w:rPr>
        <w:t xml:space="preserve">; Left, market sizes for </w:t>
      </w:r>
      <w:r w:rsidR="007C0DFE">
        <w:rPr>
          <w:rFonts w:ascii="Times New Roman" w:hAnsi="Times New Roman" w:cs="Times New Roman"/>
        </w:rPr>
        <w:t>c</w:t>
      </w:r>
      <w:r w:rsidRPr="00FB58DC">
        <w:rPr>
          <w:rFonts w:ascii="Times New Roman" w:hAnsi="Times New Roman" w:cs="Times New Roman"/>
        </w:rPr>
        <w:t xml:space="preserve">ement, </w:t>
      </w:r>
      <w:r w:rsidR="007C0DFE">
        <w:rPr>
          <w:rFonts w:ascii="Times New Roman" w:hAnsi="Times New Roman" w:cs="Times New Roman"/>
        </w:rPr>
        <w:t>m</w:t>
      </w:r>
      <w:r w:rsidRPr="00FB58DC">
        <w:rPr>
          <w:rFonts w:ascii="Times New Roman" w:hAnsi="Times New Roman" w:cs="Times New Roman"/>
        </w:rPr>
        <w:t>agnesite (MgCO</w:t>
      </w:r>
      <w:r w:rsidRPr="00FB58DC">
        <w:rPr>
          <w:rFonts w:ascii="Times New Roman" w:hAnsi="Times New Roman" w:cs="Times New Roman"/>
          <w:vertAlign w:val="subscript"/>
        </w:rPr>
        <w:t>3</w:t>
      </w:r>
      <w:r w:rsidRPr="00FB58DC">
        <w:rPr>
          <w:rFonts w:ascii="Times New Roman" w:hAnsi="Times New Roman" w:cs="Times New Roman"/>
        </w:rPr>
        <w:t xml:space="preserve">), </w:t>
      </w:r>
      <w:r w:rsidR="007C0DFE">
        <w:rPr>
          <w:rFonts w:ascii="Times New Roman" w:hAnsi="Times New Roman" w:cs="Times New Roman"/>
        </w:rPr>
        <w:t>c</w:t>
      </w:r>
      <w:r w:rsidRPr="00FB58DC">
        <w:rPr>
          <w:rFonts w:ascii="Times New Roman" w:hAnsi="Times New Roman" w:cs="Times New Roman"/>
        </w:rPr>
        <w:t xml:space="preserve">alcium </w:t>
      </w:r>
      <w:r w:rsidR="007C0DFE">
        <w:rPr>
          <w:rFonts w:ascii="Times New Roman" w:hAnsi="Times New Roman" w:cs="Times New Roman"/>
        </w:rPr>
        <w:t>c</w:t>
      </w:r>
      <w:r w:rsidRPr="00FB58DC">
        <w:rPr>
          <w:rFonts w:ascii="Times New Roman" w:hAnsi="Times New Roman" w:cs="Times New Roman"/>
        </w:rPr>
        <w:t>arbonate (CaCO</w:t>
      </w:r>
      <w:r w:rsidRPr="00FB58DC">
        <w:rPr>
          <w:rFonts w:ascii="Times New Roman" w:hAnsi="Times New Roman" w:cs="Times New Roman"/>
          <w:vertAlign w:val="subscript"/>
        </w:rPr>
        <w:t>3</w:t>
      </w:r>
      <w:r w:rsidRPr="00FB58DC">
        <w:rPr>
          <w:rFonts w:ascii="Times New Roman" w:hAnsi="Times New Roman" w:cs="Times New Roman"/>
        </w:rPr>
        <w:t xml:space="preserve">) and </w:t>
      </w:r>
      <w:r w:rsidR="007C0DFE">
        <w:rPr>
          <w:rFonts w:ascii="Times New Roman" w:hAnsi="Times New Roman" w:cs="Times New Roman"/>
        </w:rPr>
        <w:t>s</w:t>
      </w:r>
      <w:r w:rsidRPr="00FB58DC">
        <w:rPr>
          <w:rFonts w:ascii="Times New Roman" w:hAnsi="Times New Roman" w:cs="Times New Roman"/>
        </w:rPr>
        <w:t>ilica fume (SiO</w:t>
      </w:r>
      <w:r w:rsidRPr="00FB58DC">
        <w:rPr>
          <w:rFonts w:ascii="Times New Roman" w:hAnsi="Times New Roman" w:cs="Times New Roman"/>
          <w:vertAlign w:val="subscript"/>
        </w:rPr>
        <w:t>2</w:t>
      </w:r>
      <w:r w:rsidRPr="00FB58DC">
        <w:rPr>
          <w:rFonts w:ascii="Times New Roman" w:hAnsi="Times New Roman" w:cs="Times New Roman"/>
        </w:rPr>
        <w:t>)</w:t>
      </w:r>
      <w:r w:rsidR="002114C2">
        <w:rPr>
          <w:rFonts w:ascii="Times New Roman" w:hAnsi="Times New Roman" w:cs="Times New Roman"/>
        </w:rPr>
        <w:fldChar w:fldCharType="begin">
          <w:fldData xml:space="preserve">PEVuZE5vdGU+PENpdGU+PEF1dGhvcj5FdXJvcGVhbiBBc3NvY2lhdGlvbiBvZiBNaW5pbmcgSW5k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==
</w:fldData>
        </w:fldChar>
      </w:r>
      <w:r w:rsidR="000C42D6">
        <w:rPr>
          <w:rFonts w:ascii="Times New Roman" w:hAnsi="Times New Roman" w:cs="Times New Roman"/>
        </w:rPr>
        <w:instrText xml:space="preserve"> ADDIN EN.CITE </w:instrText>
      </w:r>
      <w:r w:rsidR="000C42D6">
        <w:rPr>
          <w:rFonts w:ascii="Times New Roman" w:hAnsi="Times New Roman" w:cs="Times New Roman"/>
        </w:rPr>
        <w:fldChar w:fldCharType="begin">
          <w:fldData xml:space="preserve">PEVuZE5vdGU+PENpdGU+PEF1dGhvcj5FdXJvcGVhbiBBc3NvY2lhdGlvbiBvZiBNaW5pbmcgSW5k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==
</w:fldData>
        </w:fldChar>
      </w:r>
      <w:r w:rsidR="000C42D6">
        <w:rPr>
          <w:rFonts w:ascii="Times New Roman" w:hAnsi="Times New Roman" w:cs="Times New Roman"/>
        </w:rPr>
        <w:instrText xml:space="preserve"> ADDIN EN.CITE.DATA </w:instrText>
      </w:r>
      <w:r w:rsidR="000C42D6">
        <w:rPr>
          <w:rFonts w:ascii="Times New Roman" w:hAnsi="Times New Roman" w:cs="Times New Roman"/>
        </w:rPr>
      </w:r>
      <w:r w:rsidR="000C42D6">
        <w:rPr>
          <w:rFonts w:ascii="Times New Roman" w:hAnsi="Times New Roman" w:cs="Times New Roman"/>
        </w:rPr>
        <w:fldChar w:fldCharType="end"/>
      </w:r>
      <w:r w:rsidR="002114C2">
        <w:rPr>
          <w:rFonts w:ascii="Times New Roman" w:hAnsi="Times New Roman" w:cs="Times New Roman"/>
        </w:rPr>
        <w:fldChar w:fldCharType="separate"/>
      </w:r>
      <w:r w:rsidR="007C0DFE" w:rsidRPr="007C0DFE">
        <w:rPr>
          <w:rFonts w:ascii="Times New Roman" w:hAnsi="Times New Roman" w:cs="Times New Roman"/>
          <w:noProof/>
          <w:vertAlign w:val="superscript"/>
        </w:rPr>
        <w:t>35-39</w:t>
      </w:r>
      <w:r w:rsidR="002114C2">
        <w:rPr>
          <w:rFonts w:ascii="Times New Roman" w:hAnsi="Times New Roman" w:cs="Times New Roman"/>
        </w:rPr>
        <w:fldChar w:fldCharType="end"/>
      </w:r>
      <w:r w:rsidRPr="00FB58DC">
        <w:rPr>
          <w:rFonts w:ascii="Times New Roman" w:hAnsi="Times New Roman" w:cs="Times New Roman"/>
        </w:rPr>
        <w:t>. Right, supply from potential reaction of CO</w:t>
      </w:r>
      <w:r w:rsidRPr="00FB58DC">
        <w:rPr>
          <w:rFonts w:ascii="Times New Roman" w:hAnsi="Times New Roman" w:cs="Times New Roman"/>
          <w:vertAlign w:val="subscript"/>
        </w:rPr>
        <w:t>2</w:t>
      </w:r>
      <w:r w:rsidRPr="00FB58DC">
        <w:rPr>
          <w:rFonts w:ascii="Times New Roman" w:hAnsi="Times New Roman" w:cs="Times New Roman"/>
        </w:rPr>
        <w:t xml:space="preserve"> with Mg</w:t>
      </w:r>
      <w:r w:rsidRPr="00FB58DC">
        <w:rPr>
          <w:rFonts w:ascii="Times New Roman" w:hAnsi="Times New Roman" w:cs="Times New Roman"/>
          <w:vertAlign w:val="subscript"/>
        </w:rPr>
        <w:t>2</w:t>
      </w:r>
      <w:r w:rsidRPr="00FB58DC">
        <w:rPr>
          <w:rFonts w:ascii="Times New Roman" w:hAnsi="Times New Roman" w:cs="Times New Roman"/>
        </w:rPr>
        <w:t>SiO</w:t>
      </w:r>
      <w:r w:rsidRPr="00FB58DC">
        <w:rPr>
          <w:rFonts w:ascii="Times New Roman" w:hAnsi="Times New Roman" w:cs="Times New Roman"/>
          <w:vertAlign w:val="subscript"/>
        </w:rPr>
        <w:t>4</w:t>
      </w:r>
      <w:r w:rsidRPr="00FB58DC">
        <w:rPr>
          <w:rFonts w:ascii="Times New Roman" w:hAnsi="Times New Roman" w:cs="Times New Roman"/>
        </w:rPr>
        <w:t>; *Stoichiometric reaction yield assumed, only process CO</w:t>
      </w:r>
      <w:r w:rsidRPr="00FB58DC">
        <w:rPr>
          <w:rFonts w:ascii="Times New Roman" w:hAnsi="Times New Roman" w:cs="Times New Roman"/>
          <w:vertAlign w:val="subscript"/>
        </w:rPr>
        <w:t>2</w:t>
      </w:r>
      <w:r w:rsidRPr="00FB58DC">
        <w:rPr>
          <w:rFonts w:ascii="Times New Roman" w:hAnsi="Times New Roman" w:cs="Times New Roman"/>
        </w:rPr>
        <w:t xml:space="preserve"> emissions (60% of total emissions) taken into amount. </w:t>
      </w:r>
    </w:p>
    <w:p w14:paraId="2BF17B96" w14:textId="6603B871" w:rsidR="00212EAE" w:rsidRPr="00212EAE" w:rsidRDefault="00212EAE" w:rsidP="00212EAE"/>
    <w:p w14:paraId="39928844" w14:textId="77777777" w:rsidR="00DC0B28" w:rsidRPr="00FB58DC" w:rsidRDefault="00DC0B28" w:rsidP="00BF4128">
      <w:pPr>
        <w:keepNext/>
        <w:jc w:val="center"/>
        <w:rPr>
          <w:rFonts w:ascii="Times New Roman" w:hAnsi="Times New Roman" w:cs="Times New Roman"/>
        </w:rPr>
      </w:pPr>
      <w:r w:rsidRPr="00FB58DC">
        <w:rPr>
          <w:rFonts w:ascii="Times New Roman" w:hAnsi="Times New Roman" w:cs="Times New Roman"/>
          <w:noProof/>
          <w:lang w:eastAsia="en-GB"/>
        </w:rPr>
        <w:lastRenderedPageBreak/>
        <w:drawing>
          <wp:inline distT="0" distB="0" distL="0" distR="0" wp14:anchorId="2FD07A22" wp14:editId="721537B8">
            <wp:extent cx="6422439" cy="6284461"/>
            <wp:effectExtent l="0" t="0" r="0" b="254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6422439" cy="6284461"/>
                    </a:xfrm>
                    <a:prstGeom prst="rect">
                      <a:avLst/>
                    </a:prstGeom>
                    <a:noFill/>
                    <a:ln>
                      <a:noFill/>
                    </a:ln>
                  </pic:spPr>
                </pic:pic>
              </a:graphicData>
            </a:graphic>
          </wp:inline>
        </w:drawing>
      </w:r>
    </w:p>
    <w:p w14:paraId="45C6E5B9" w14:textId="08E9795A" w:rsidR="005F5D1E" w:rsidRPr="00FB58DC" w:rsidRDefault="00DC0B28" w:rsidP="00DC0B28">
      <w:pPr>
        <w:pStyle w:val="Beschriftung"/>
        <w:rPr>
          <w:rFonts w:ascii="Times New Roman" w:hAnsi="Times New Roman" w:cs="Times New Roman"/>
          <w:vanish/>
          <w:specVanish/>
        </w:rPr>
      </w:pPr>
      <w:bookmarkStart w:id="8" w:name="_Ref51235396"/>
      <w:bookmarkStart w:id="9" w:name="_Toc70068467"/>
      <w:bookmarkStart w:id="10" w:name="_Toc70668658"/>
      <w:r w:rsidRPr="00FB58DC">
        <w:rPr>
          <w:rFonts w:ascii="Times New Roman" w:hAnsi="Times New Roman" w:cs="Times New Roman"/>
        </w:rPr>
        <w:t xml:space="preserve">Figure </w:t>
      </w:r>
      <w:r w:rsidRPr="00FB58DC">
        <w:rPr>
          <w:rFonts w:ascii="Times New Roman" w:hAnsi="Times New Roman" w:cs="Times New Roman"/>
        </w:rPr>
        <w:fldChar w:fldCharType="begin"/>
      </w:r>
      <w:r w:rsidRPr="00FB58DC">
        <w:rPr>
          <w:rFonts w:ascii="Times New Roman" w:hAnsi="Times New Roman" w:cs="Times New Roman"/>
          <w:noProof/>
        </w:rPr>
        <w:instrText xml:space="preserve"> SEQ Figure \* ARABIC </w:instrText>
      </w:r>
      <w:r w:rsidRPr="00FB58DC">
        <w:rPr>
          <w:rFonts w:ascii="Times New Roman" w:hAnsi="Times New Roman" w:cs="Times New Roman"/>
        </w:rPr>
        <w:fldChar w:fldCharType="separate"/>
      </w:r>
      <w:r w:rsidR="00A45C14">
        <w:rPr>
          <w:rFonts w:ascii="Times New Roman" w:hAnsi="Times New Roman" w:cs="Times New Roman"/>
          <w:noProof/>
        </w:rPr>
        <w:t>2</w:t>
      </w:r>
      <w:r w:rsidRPr="00FB58DC">
        <w:rPr>
          <w:rFonts w:ascii="Times New Roman" w:hAnsi="Times New Roman" w:cs="Times New Roman"/>
        </w:rPr>
        <w:fldChar w:fldCharType="end"/>
      </w:r>
      <w:bookmarkEnd w:id="8"/>
      <w:r w:rsidRPr="00FB58DC">
        <w:rPr>
          <w:rFonts w:ascii="Times New Roman" w:hAnsi="Times New Roman" w:cs="Times New Roman"/>
        </w:rPr>
        <w:t>: Flowsheet</w:t>
      </w:r>
      <w:r w:rsidR="00212EAE">
        <w:rPr>
          <w:rFonts w:ascii="Times New Roman" w:hAnsi="Times New Roman" w:cs="Times New Roman"/>
        </w:rPr>
        <w:t>s</w:t>
      </w:r>
      <w:r w:rsidRPr="00FB58DC">
        <w:rPr>
          <w:rFonts w:ascii="Times New Roman" w:hAnsi="Times New Roman" w:cs="Times New Roman"/>
        </w:rPr>
        <w:t xml:space="preserve"> of proposed </w:t>
      </w:r>
      <w:r w:rsidR="0076258D">
        <w:rPr>
          <w:rFonts w:ascii="Times New Roman" w:hAnsi="Times New Roman" w:cs="Times New Roman"/>
        </w:rPr>
        <w:t>full</w:t>
      </w:r>
      <w:r w:rsidR="0076258D" w:rsidRPr="00FB58DC">
        <w:rPr>
          <w:rFonts w:ascii="Times New Roman" w:hAnsi="Times New Roman" w:cs="Times New Roman"/>
        </w:rPr>
        <w:t>-scale</w:t>
      </w:r>
      <w:r w:rsidR="00212EAE">
        <w:rPr>
          <w:rFonts w:ascii="Times New Roman" w:hAnsi="Times New Roman" w:cs="Times New Roman"/>
        </w:rPr>
        <w:t xml:space="preserve"> processes</w:t>
      </w:r>
      <w:bookmarkEnd w:id="10"/>
      <w:r w:rsidRPr="00FB58DC">
        <w:rPr>
          <w:rFonts w:ascii="Times New Roman" w:hAnsi="Times New Roman" w:cs="Times New Roman"/>
        </w:rPr>
        <w:t xml:space="preserve"> </w:t>
      </w:r>
      <w:bookmarkEnd w:id="9"/>
    </w:p>
    <w:p w14:paraId="5F516749" w14:textId="77DBC85A" w:rsidR="00212EAE" w:rsidRPr="00FB58DC" w:rsidRDefault="00212EAE" w:rsidP="00212EAE">
      <w:pPr>
        <w:pStyle w:val="Beschriftung"/>
        <w:rPr>
          <w:rFonts w:ascii="Times New Roman" w:hAnsi="Times New Roman" w:cs="Times New Roman"/>
          <w:vanish/>
          <w:specVanish/>
        </w:rPr>
      </w:pPr>
      <w:r>
        <w:rPr>
          <w:rFonts w:ascii="Times New Roman" w:hAnsi="Times New Roman" w:cs="Times New Roman"/>
        </w:rPr>
        <w:t xml:space="preserve">. Panel </w:t>
      </w:r>
      <w:r w:rsidR="000E1186">
        <w:rPr>
          <w:rFonts w:ascii="Times New Roman" w:hAnsi="Times New Roman" w:cs="Times New Roman"/>
        </w:rPr>
        <w:t>a</w:t>
      </w:r>
      <w:r>
        <w:rPr>
          <w:rFonts w:ascii="Times New Roman" w:hAnsi="Times New Roman" w:cs="Times New Roman"/>
        </w:rPr>
        <w:t xml:space="preserve"> :direct process based on </w:t>
      </w:r>
      <w:r>
        <w:rPr>
          <w:rFonts w:ascii="Times New Roman" w:hAnsi="Times New Roman" w:cs="Times New Roman"/>
        </w:rPr>
        <w:fldChar w:fldCharType="begin"/>
      </w:r>
      <w:r w:rsidR="00237BD8">
        <w:rPr>
          <w:rFonts w:ascii="Times New Roman" w:hAnsi="Times New Roman" w:cs="Times New Roman"/>
        </w:rPr>
        <w:instrText xml:space="preserve"> ADDIN EN.CITE &lt;EndNote&gt;&lt;Cite AuthorYear="1"&gt;&lt;Author&gt;Eikeland&lt;/Author&gt;&lt;Year&gt;2015&lt;/Year&gt;&lt;RecNum&gt;77&lt;/RecNum&gt;&lt;DisplayText&gt;Eikeland, et al. &lt;style face="superscript"&gt;22&lt;/style&gt;&lt;/DisplayText&gt;&lt;record&gt;&lt;rec-number&gt;77&lt;/rec-number&gt;&lt;foreign-keys&gt;&lt;key app="EN" db-id="aar9edz2mszvwnepfwvxe55gpswpevsppe0e" timestamp="1556641574" guid="7cc49f03-f081-4767-acb2-a5ad30c6be86"&gt;77&lt;/key&gt;&lt;/foreign-keys&gt;&lt;ref-type name="Journal Article"&gt;17&lt;/ref-type&gt;&lt;contributors&gt;&lt;authors&gt;&lt;author&gt;Eikeland, Espen&lt;/author&gt;&lt;author&gt;Blichfeld, Anders Bank&lt;/author&gt;&lt;author&gt;Tyrsted, Christoffer&lt;/author&gt;&lt;author&gt;Jensen, Anca&lt;/author&gt;&lt;author&gt;Iversen, Bo Brummerstedt&lt;/author&gt;&lt;/authors&gt;&lt;/contributors&gt;&lt;titles&gt;&lt;title&gt;Optimized carbonation of magnesium silicate mineral for CO2 storage&lt;/title&gt;&lt;secondary-title&gt;ACS applied materials &amp;amp; interfaces&lt;/secondary-title&gt;&lt;/titles&gt;&lt;periodical&gt;&lt;full-title&gt;ACS applied materials &amp;amp; interfaces&lt;/full-title&gt;&lt;/periodical&gt;&lt;pages&gt;5258-5264&lt;/pages&gt;&lt;volume&gt;7&lt;/volume&gt;&lt;number&gt;9&lt;/number&gt;&lt;dates&gt;&lt;year&gt;2015&lt;/year&gt;&lt;/dates&gt;&lt;isbn&gt;1944-8244&lt;/isbn&gt;&lt;urls&gt;&lt;/urls&gt;&lt;/record&gt;&lt;/Cite&gt;&lt;/EndNote&gt;</w:instrText>
      </w:r>
      <w:r>
        <w:rPr>
          <w:rFonts w:ascii="Times New Roman" w:hAnsi="Times New Roman" w:cs="Times New Roman"/>
        </w:rPr>
        <w:fldChar w:fldCharType="separate"/>
      </w:r>
      <w:r w:rsidR="00237BD8">
        <w:rPr>
          <w:rFonts w:ascii="Times New Roman" w:hAnsi="Times New Roman" w:cs="Times New Roman"/>
          <w:noProof/>
        </w:rPr>
        <w:t xml:space="preserve">Eikeland, et al. </w:t>
      </w:r>
      <w:r w:rsidR="00237BD8" w:rsidRPr="00237BD8">
        <w:rPr>
          <w:rFonts w:ascii="Times New Roman" w:hAnsi="Times New Roman" w:cs="Times New Roman"/>
          <w:noProof/>
          <w:vertAlign w:val="superscript"/>
        </w:rPr>
        <w:t>22</w:t>
      </w:r>
      <w:r>
        <w:rPr>
          <w:rFonts w:ascii="Times New Roman" w:hAnsi="Times New Roman" w:cs="Times New Roman"/>
        </w:rPr>
        <w:fldChar w:fldCharType="end"/>
      </w:r>
      <w:r>
        <w:rPr>
          <w:rFonts w:ascii="Times New Roman" w:hAnsi="Times New Roman" w:cs="Times New Roman"/>
        </w:rPr>
        <w:t xml:space="preserve"> with</w:t>
      </w:r>
      <w:r w:rsidR="00DC0B28" w:rsidRPr="00FB58DC">
        <w:rPr>
          <w:rFonts w:ascii="Times New Roman" w:hAnsi="Times New Roman" w:cs="Times New Roman"/>
        </w:rPr>
        <w:t xml:space="preserve"> heat treatment only</w:t>
      </w:r>
      <w:r>
        <w:rPr>
          <w:rFonts w:ascii="Times New Roman" w:hAnsi="Times New Roman" w:cs="Times New Roman"/>
        </w:rPr>
        <w:t xml:space="preserve"> being</w:t>
      </w:r>
      <w:r w:rsidR="00DC0B28" w:rsidRPr="00FB58DC">
        <w:rPr>
          <w:rFonts w:ascii="Times New Roman" w:hAnsi="Times New Roman" w:cs="Times New Roman"/>
        </w:rPr>
        <w:t xml:space="preserve"> considered when </w:t>
      </w:r>
      <w:r>
        <w:rPr>
          <w:rFonts w:ascii="Times New Roman" w:hAnsi="Times New Roman" w:cs="Times New Roman"/>
        </w:rPr>
        <w:t>s</w:t>
      </w:r>
      <w:r w:rsidR="00DC0B28" w:rsidRPr="00FB58DC">
        <w:rPr>
          <w:rFonts w:ascii="Times New Roman" w:hAnsi="Times New Roman" w:cs="Times New Roman"/>
        </w:rPr>
        <w:t>erpentine is used as</w:t>
      </w:r>
      <w:r>
        <w:rPr>
          <w:rFonts w:ascii="Times New Roman" w:hAnsi="Times New Roman" w:cs="Times New Roman"/>
        </w:rPr>
        <w:t xml:space="preserve"> mineral</w:t>
      </w:r>
      <w:r w:rsidR="00DC0B28" w:rsidRPr="00FB58DC">
        <w:rPr>
          <w:rFonts w:ascii="Times New Roman" w:hAnsi="Times New Roman" w:cs="Times New Roman"/>
        </w:rPr>
        <w:t xml:space="preserve"> feedstock. </w:t>
      </w:r>
      <w:r>
        <w:rPr>
          <w:rFonts w:ascii="Times New Roman" w:hAnsi="Times New Roman" w:cs="Times New Roman"/>
        </w:rPr>
        <w:t xml:space="preserve">Panel </w:t>
      </w:r>
      <w:r w:rsidR="000E1186">
        <w:rPr>
          <w:rFonts w:ascii="Times New Roman" w:hAnsi="Times New Roman" w:cs="Times New Roman"/>
        </w:rPr>
        <w:t>b</w:t>
      </w:r>
      <w:r>
        <w:rPr>
          <w:rFonts w:ascii="Times New Roman" w:hAnsi="Times New Roman" w:cs="Times New Roman"/>
        </w:rPr>
        <w:t>:</w:t>
      </w:r>
      <w:r w:rsidRPr="00212EAE">
        <w:rPr>
          <w:rFonts w:ascii="Times New Roman" w:hAnsi="Times New Roman" w:cs="Times New Roman"/>
        </w:rPr>
        <w:t xml:space="preserve"> </w:t>
      </w:r>
      <w:r w:rsidRPr="00FB58DC">
        <w:rPr>
          <w:rFonts w:ascii="Times New Roman" w:hAnsi="Times New Roman" w:cs="Times New Roman"/>
        </w:rPr>
        <w:t>indirect process</w:t>
      </w:r>
    </w:p>
    <w:p w14:paraId="50F43D00" w14:textId="2BF42FD0" w:rsidR="00212EAE" w:rsidRPr="00FB58DC" w:rsidRDefault="00212EAE" w:rsidP="00212EAE">
      <w:pPr>
        <w:pStyle w:val="Beschriftung"/>
        <w:rPr>
          <w:rFonts w:ascii="Times New Roman" w:hAnsi="Times New Roman" w:cs="Times New Roman"/>
        </w:rPr>
      </w:pPr>
      <w:r w:rsidRPr="00FB58DC">
        <w:rPr>
          <w:rFonts w:ascii="Times New Roman" w:hAnsi="Times New Roman" w:cs="Times New Roman"/>
        </w:rPr>
        <w:t xml:space="preserve"> based on </w:t>
      </w:r>
      <w:r>
        <w:rPr>
          <w:rFonts w:ascii="Times New Roman" w:hAnsi="Times New Roman" w:cs="Times New Roman"/>
        </w:rPr>
        <w:fldChar w:fldCharType="begin"/>
      </w:r>
      <w:r w:rsidR="00237BD8">
        <w:rPr>
          <w:rFonts w:ascii="Times New Roman" w:hAnsi="Times New Roman" w:cs="Times New Roman"/>
        </w:rPr>
        <w:instrText xml:space="preserve"> ADDIN EN.CITE &lt;EndNote&gt;&lt;Cite AuthorYear="1"&gt;&lt;Author&gt;Wang&lt;/Author&gt;&lt;Year&gt;2013&lt;/Year&gt;&lt;RecNum&gt;254&lt;/RecNum&gt;&lt;DisplayText&gt;Wang and Maroto-Valer &lt;style face="superscript"&gt;30&lt;/style&gt;&lt;/DisplayText&gt;&lt;record&gt;&lt;rec-number&gt;254&lt;/rec-number&gt;&lt;foreign-keys&gt;&lt;key app="EN" db-id="aar9edz2mszvwnepfwvxe55gpswpevsppe0e" timestamp="1613154784" guid="961a45db-1c18-4a80-be03-d2fcfedf75d5"&gt;254&lt;/key&gt;&lt;/foreign-keys&gt;&lt;ref-type name="Journal Article"&gt;17&lt;/ref-type&gt;&lt;contributors&gt;&lt;authors&gt;&lt;author&gt;Wang, Xiaolong&lt;/author&gt;&lt;author&gt;Maroto-Valer, M Mercedes&lt;/author&gt;&lt;/authors&gt;&lt;/contributors&gt;&lt;titles&gt;&lt;title&gt;Optimization of carbon dioxide capture and storage with mineralisation using recyclable ammonium salts&lt;/title&gt;&lt;secondary-title&gt;Energy&lt;/secondary-title&gt;&lt;/titles&gt;&lt;periodical&gt;&lt;full-title&gt;Energy&lt;/full-title&gt;&lt;/periodical&gt;&lt;pages&gt;431-438&lt;/pages&gt;&lt;volume&gt;51&lt;/volume&gt;&lt;dates&gt;&lt;year&gt;2013&lt;/year&gt;&lt;/dates&gt;&lt;isbn&gt;0360-5442&lt;/isbn&gt;&lt;urls&gt;&lt;/urls&gt;&lt;/record&gt;&lt;/Cite&gt;&lt;/EndNote&gt;</w:instrText>
      </w:r>
      <w:r>
        <w:rPr>
          <w:rFonts w:ascii="Times New Roman" w:hAnsi="Times New Roman" w:cs="Times New Roman"/>
        </w:rPr>
        <w:fldChar w:fldCharType="separate"/>
      </w:r>
      <w:r w:rsidR="00237BD8">
        <w:rPr>
          <w:rFonts w:ascii="Times New Roman" w:hAnsi="Times New Roman" w:cs="Times New Roman"/>
          <w:noProof/>
        </w:rPr>
        <w:t xml:space="preserve">Wang and Maroto-Valer </w:t>
      </w:r>
      <w:r w:rsidR="00237BD8" w:rsidRPr="00237BD8">
        <w:rPr>
          <w:rFonts w:ascii="Times New Roman" w:hAnsi="Times New Roman" w:cs="Times New Roman"/>
          <w:noProof/>
          <w:vertAlign w:val="superscript"/>
        </w:rPr>
        <w:t>30</w:t>
      </w:r>
      <w:r>
        <w:rPr>
          <w:rFonts w:ascii="Times New Roman" w:hAnsi="Times New Roman" w:cs="Times New Roman"/>
        </w:rPr>
        <w:fldChar w:fldCharType="end"/>
      </w:r>
      <w:r>
        <w:rPr>
          <w:rFonts w:ascii="Times New Roman" w:hAnsi="Times New Roman" w:cs="Times New Roman"/>
        </w:rPr>
        <w:t xml:space="preserve"> and </w:t>
      </w:r>
      <w:r>
        <w:rPr>
          <w:rFonts w:ascii="Times New Roman" w:hAnsi="Times New Roman" w:cs="Times New Roman"/>
        </w:rPr>
        <w:fldChar w:fldCharType="begin"/>
      </w:r>
      <w:r>
        <w:rPr>
          <w:rFonts w:ascii="Times New Roman" w:hAnsi="Times New Roman" w:cs="Times New Roman"/>
        </w:rPr>
        <w:instrText xml:space="preserve"> ADDIN EN.CITE &lt;EndNote&gt;&lt;Cite AuthorYear="1"&gt;&lt;Author&gt;Ostovari&lt;/Author&gt;&lt;Year&gt;2020&lt;/Year&gt;&lt;RecNum&gt;163&lt;/RecNum&gt;&lt;DisplayText&gt;Ostovari, et al. &lt;style face="superscript"&gt;2&lt;/style&gt;&lt;/DisplayText&gt;&lt;record&gt;&lt;rec-number&gt;163&lt;/rec-number&gt;&lt;foreign-keys&gt;&lt;key app="EN" db-id="aar9edz2mszvwnepfwvxe55gpswpevsppe0e" timestamp="1596533927" guid="4e1ba78b-3d45-4f7c-b09b-05e009aaedb6"&gt;163&lt;/key&gt;&lt;/foreign-keys&gt;&lt;ref-type name="Journal Article"&gt;17&lt;/ref-type&gt;&lt;contributors&gt;&lt;authors&gt;&lt;author&gt;Ostovari, Hesam&lt;/author&gt;&lt;author&gt;Sternberg, André&lt;/author&gt;&lt;author&gt;Bardow, André&lt;/author&gt;&lt;/authors&gt;&lt;/contributors&gt;&lt;titles&gt;&lt;title&gt;Rock ‘n’ use of CO2: carbon footprint of carbon capture and utilization by mineralization&lt;/title&gt;&lt;secondary-title&gt;Sustainable Energy &amp;amp; Fuels&lt;/secondary-title&gt;&lt;/titles&gt;&lt;periodical&gt;&lt;full-title&gt;Sustainable Energy &amp;amp; Fuels&lt;/full-title&gt;&lt;/periodical&gt;&lt;dates&gt;&lt;year&gt;2020&lt;/year&gt;&lt;/dates&gt;&lt;publisher&gt;The Royal Society of Chemistry&lt;/publisher&gt;&lt;work-type&gt;10.1039/D0SE00190B&lt;/work-type&gt;&lt;urls&gt;&lt;related-urls&gt;&lt;url&gt;http://dx.doi.org/10.1039/D0SE00190B&lt;/url&gt;&lt;/related-urls&gt;&lt;/urls&gt;&lt;electronic-resource-num&gt;10.1039/D0SE00190B&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 xml:space="preserve">Ostovari, et al. </w:t>
      </w:r>
      <w:r w:rsidRPr="00212EAE">
        <w:rPr>
          <w:rFonts w:ascii="Times New Roman" w:hAnsi="Times New Roman" w:cs="Times New Roman"/>
          <w:noProof/>
          <w:vertAlign w:val="superscript"/>
        </w:rPr>
        <w:t>2</w:t>
      </w:r>
      <w:r>
        <w:rPr>
          <w:rFonts w:ascii="Times New Roman" w:hAnsi="Times New Roman" w:cs="Times New Roman"/>
        </w:rPr>
        <w:fldChar w:fldCharType="end"/>
      </w:r>
      <w:r>
        <w:rPr>
          <w:rFonts w:ascii="Times New Roman" w:hAnsi="Times New Roman" w:cs="Times New Roman"/>
        </w:rPr>
        <w:t>.</w:t>
      </w:r>
    </w:p>
    <w:p w14:paraId="506B25B6" w14:textId="4FA381B0" w:rsidR="00DC0B28" w:rsidRPr="00FB58DC" w:rsidRDefault="00DC0B28" w:rsidP="00DC0B28">
      <w:pPr>
        <w:rPr>
          <w:rFonts w:ascii="Times New Roman" w:hAnsi="Times New Roman" w:cs="Times New Roman"/>
        </w:rPr>
      </w:pPr>
    </w:p>
    <w:p w14:paraId="5C184FC4" w14:textId="77777777" w:rsidR="006B37B5" w:rsidRPr="00FB58DC" w:rsidRDefault="006B37B5" w:rsidP="006B37B5">
      <w:pPr>
        <w:rPr>
          <w:rFonts w:ascii="Times New Roman" w:hAnsi="Times New Roman" w:cs="Times New Roman"/>
        </w:rPr>
      </w:pPr>
    </w:p>
    <w:p w14:paraId="12FCDF58" w14:textId="77777777" w:rsidR="006B37B5" w:rsidRPr="00FB58DC" w:rsidRDefault="006B37B5" w:rsidP="006B37B5">
      <w:pPr>
        <w:keepNext/>
        <w:jc w:val="center"/>
        <w:rPr>
          <w:rFonts w:ascii="Times New Roman" w:hAnsi="Times New Roman" w:cs="Times New Roman"/>
        </w:rPr>
      </w:pPr>
      <w:r w:rsidRPr="00FB58DC">
        <w:rPr>
          <w:rFonts w:ascii="Times New Roman" w:hAnsi="Times New Roman" w:cs="Times New Roman"/>
          <w:noProof/>
        </w:rPr>
        <w:lastRenderedPageBreak/>
        <w:drawing>
          <wp:inline distT="0" distB="0" distL="0" distR="0" wp14:anchorId="45657516" wp14:editId="7DA3A97E">
            <wp:extent cx="5281472" cy="4146698"/>
            <wp:effectExtent l="0" t="0" r="0" b="635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5286656" cy="4150768"/>
                    </a:xfrm>
                    <a:prstGeom prst="rect">
                      <a:avLst/>
                    </a:prstGeom>
                    <a:noFill/>
                    <a:ln>
                      <a:noFill/>
                    </a:ln>
                  </pic:spPr>
                </pic:pic>
              </a:graphicData>
            </a:graphic>
          </wp:inline>
        </w:drawing>
      </w:r>
    </w:p>
    <w:p w14:paraId="136B56B3" w14:textId="5D877404" w:rsidR="005F5D1E" w:rsidRPr="00FB58DC" w:rsidRDefault="006B37B5" w:rsidP="006B37B5">
      <w:pPr>
        <w:pStyle w:val="Beschriftung"/>
        <w:rPr>
          <w:rFonts w:ascii="Times New Roman" w:hAnsi="Times New Roman" w:cs="Times New Roman"/>
          <w:vanish/>
          <w:specVanish/>
        </w:rPr>
      </w:pPr>
      <w:bookmarkStart w:id="11" w:name="_Ref69831810"/>
      <w:bookmarkStart w:id="12" w:name="_Toc70068469"/>
      <w:bookmarkStart w:id="13" w:name="_Toc70668659"/>
      <w:r w:rsidRPr="00FB58DC">
        <w:rPr>
          <w:rFonts w:ascii="Times New Roman" w:hAnsi="Times New Roman" w:cs="Times New Roman"/>
        </w:rPr>
        <w:t xml:space="preserve">Figure </w:t>
      </w:r>
      <w:r w:rsidR="00331751" w:rsidRPr="00FB58DC">
        <w:rPr>
          <w:rFonts w:ascii="Times New Roman" w:hAnsi="Times New Roman" w:cs="Times New Roman"/>
        </w:rPr>
        <w:fldChar w:fldCharType="begin"/>
      </w:r>
      <w:r w:rsidR="00331751" w:rsidRPr="00FB58DC">
        <w:rPr>
          <w:rFonts w:ascii="Times New Roman" w:hAnsi="Times New Roman" w:cs="Times New Roman"/>
        </w:rPr>
        <w:instrText xml:space="preserve"> SEQ Figure \* ARABIC </w:instrText>
      </w:r>
      <w:r w:rsidR="00331751" w:rsidRPr="00FB58DC">
        <w:rPr>
          <w:rFonts w:ascii="Times New Roman" w:hAnsi="Times New Roman" w:cs="Times New Roman"/>
        </w:rPr>
        <w:fldChar w:fldCharType="separate"/>
      </w:r>
      <w:r w:rsidR="00A45C14">
        <w:rPr>
          <w:rFonts w:ascii="Times New Roman" w:hAnsi="Times New Roman" w:cs="Times New Roman"/>
          <w:noProof/>
        </w:rPr>
        <w:t>3</w:t>
      </w:r>
      <w:r w:rsidR="00331751" w:rsidRPr="00FB58DC">
        <w:rPr>
          <w:rFonts w:ascii="Times New Roman" w:hAnsi="Times New Roman" w:cs="Times New Roman"/>
          <w:noProof/>
        </w:rPr>
        <w:fldChar w:fldCharType="end"/>
      </w:r>
      <w:bookmarkEnd w:id="11"/>
      <w:r w:rsidRPr="00FB58DC">
        <w:rPr>
          <w:rFonts w:ascii="Times New Roman" w:hAnsi="Times New Roman" w:cs="Times New Roman"/>
        </w:rPr>
        <w:t>: Description of the techno-economic modelling sequence</w:t>
      </w:r>
      <w:bookmarkEnd w:id="12"/>
      <w:bookmarkEnd w:id="13"/>
    </w:p>
    <w:p w14:paraId="0A10E673" w14:textId="533AD788" w:rsidR="006B37B5" w:rsidRPr="00FB58DC" w:rsidRDefault="006B37B5" w:rsidP="006B37B5">
      <w:pPr>
        <w:pStyle w:val="Beschriftung"/>
        <w:rPr>
          <w:rFonts w:ascii="Times New Roman" w:hAnsi="Times New Roman" w:cs="Times New Roman"/>
        </w:rPr>
      </w:pPr>
      <w:r w:rsidRPr="00FB58DC">
        <w:rPr>
          <w:rFonts w:ascii="Times New Roman" w:hAnsi="Times New Roman" w:cs="Times New Roman"/>
        </w:rPr>
        <w:t xml:space="preserve"> used in this study.</w:t>
      </w:r>
    </w:p>
    <w:p w14:paraId="4BD05941" w14:textId="77777777" w:rsidR="006B37B5" w:rsidRPr="00FB58DC" w:rsidRDefault="006B37B5" w:rsidP="006B37B5">
      <w:pPr>
        <w:rPr>
          <w:rFonts w:ascii="Times New Roman" w:hAnsi="Times New Roman" w:cs="Times New Roman"/>
        </w:rPr>
      </w:pPr>
    </w:p>
    <w:p w14:paraId="2FA74291" w14:textId="77777777" w:rsidR="005A58E1" w:rsidRPr="00FB58DC" w:rsidRDefault="005A58E1" w:rsidP="005A58E1">
      <w:pPr>
        <w:rPr>
          <w:rFonts w:ascii="Times New Roman" w:hAnsi="Times New Roman" w:cs="Times New Roman"/>
        </w:rPr>
      </w:pPr>
    </w:p>
    <w:p w14:paraId="7ACB6530" w14:textId="45EEDEA8" w:rsidR="003A28E1" w:rsidRPr="00FB58DC" w:rsidRDefault="003A28E1" w:rsidP="003A28E1">
      <w:pPr>
        <w:keepNext/>
        <w:rPr>
          <w:rFonts w:ascii="Times New Roman" w:hAnsi="Times New Roman" w:cs="Times New Roman"/>
        </w:rPr>
      </w:pPr>
      <w:r w:rsidRPr="00FB58DC">
        <w:rPr>
          <w:rFonts w:ascii="Times New Roman" w:hAnsi="Times New Roman" w:cs="Times New Roman"/>
          <w:noProof/>
          <w:lang w:eastAsia="en-GB"/>
        </w:rPr>
        <w:lastRenderedPageBreak/>
        <w:drawing>
          <wp:inline distT="0" distB="0" distL="0" distR="0" wp14:anchorId="5E61B177" wp14:editId="06EEE6ED">
            <wp:extent cx="6153706" cy="5540916"/>
            <wp:effectExtent l="0" t="0" r="0" b="3175"/>
            <wp:docPr id="2053" name="Grafik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Grafik 2053"/>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6153706" cy="5540916"/>
                    </a:xfrm>
                    <a:prstGeom prst="rect">
                      <a:avLst/>
                    </a:prstGeom>
                    <a:noFill/>
                    <a:ln>
                      <a:noFill/>
                    </a:ln>
                  </pic:spPr>
                </pic:pic>
              </a:graphicData>
            </a:graphic>
          </wp:inline>
        </w:drawing>
      </w:r>
    </w:p>
    <w:p w14:paraId="7D6F42AE" w14:textId="1D37282B" w:rsidR="005F5D1E" w:rsidRPr="00FB58DC" w:rsidRDefault="003A28E1" w:rsidP="003410D3">
      <w:pPr>
        <w:pStyle w:val="Beschriftung"/>
        <w:jc w:val="both"/>
        <w:rPr>
          <w:rFonts w:ascii="Times New Roman" w:hAnsi="Times New Roman" w:cs="Times New Roman"/>
          <w:vanish/>
          <w:specVanish/>
        </w:rPr>
      </w:pPr>
      <w:bookmarkStart w:id="14" w:name="_Ref69234577"/>
      <w:bookmarkStart w:id="15" w:name="_Toc70068470"/>
      <w:bookmarkStart w:id="16" w:name="_Toc70668660"/>
      <w:r w:rsidRPr="00FB58DC">
        <w:rPr>
          <w:rFonts w:ascii="Times New Roman" w:hAnsi="Times New Roman" w:cs="Times New Roman"/>
        </w:rPr>
        <w:t xml:space="preserve">Figure </w:t>
      </w:r>
      <w:r w:rsidR="00B66CA6" w:rsidRPr="00FB58DC">
        <w:rPr>
          <w:rFonts w:ascii="Times New Roman" w:hAnsi="Times New Roman" w:cs="Times New Roman"/>
        </w:rPr>
        <w:fldChar w:fldCharType="begin"/>
      </w:r>
      <w:r w:rsidR="00B66CA6" w:rsidRPr="00FB58DC">
        <w:rPr>
          <w:rFonts w:ascii="Times New Roman" w:hAnsi="Times New Roman" w:cs="Times New Roman"/>
        </w:rPr>
        <w:instrText xml:space="preserve"> SEQ Figure \* ARABIC </w:instrText>
      </w:r>
      <w:r w:rsidR="00B66CA6" w:rsidRPr="00FB58DC">
        <w:rPr>
          <w:rFonts w:ascii="Times New Roman" w:hAnsi="Times New Roman" w:cs="Times New Roman"/>
        </w:rPr>
        <w:fldChar w:fldCharType="separate"/>
      </w:r>
      <w:r w:rsidR="00A45C14">
        <w:rPr>
          <w:rFonts w:ascii="Times New Roman" w:hAnsi="Times New Roman" w:cs="Times New Roman"/>
          <w:noProof/>
        </w:rPr>
        <w:t>4</w:t>
      </w:r>
      <w:r w:rsidR="00B66CA6" w:rsidRPr="00FB58DC">
        <w:rPr>
          <w:rFonts w:ascii="Times New Roman" w:hAnsi="Times New Roman" w:cs="Times New Roman"/>
          <w:noProof/>
        </w:rPr>
        <w:fldChar w:fldCharType="end"/>
      </w:r>
      <w:bookmarkEnd w:id="14"/>
      <w:r w:rsidRPr="00FB58DC">
        <w:rPr>
          <w:rFonts w:ascii="Times New Roman" w:hAnsi="Times New Roman" w:cs="Times New Roman"/>
        </w:rPr>
        <w:t>: Cost comparison of different process routes</w:t>
      </w:r>
      <w:bookmarkEnd w:id="15"/>
      <w:r w:rsidR="003410D3">
        <w:rPr>
          <w:rFonts w:ascii="Times New Roman" w:hAnsi="Times New Roman" w:cs="Times New Roman"/>
        </w:rPr>
        <w:t xml:space="preserve"> and mid scenario</w:t>
      </w:r>
      <w:bookmarkEnd w:id="16"/>
    </w:p>
    <w:p w14:paraId="4F1F1916" w14:textId="31CA39A2" w:rsidR="003A28E1" w:rsidRPr="00FB58DC" w:rsidRDefault="005F5D1E" w:rsidP="003410D3">
      <w:pPr>
        <w:pStyle w:val="Beschriftung"/>
        <w:jc w:val="both"/>
        <w:rPr>
          <w:rFonts w:ascii="Times New Roman" w:hAnsi="Times New Roman" w:cs="Times New Roman"/>
        </w:rPr>
      </w:pPr>
      <w:r w:rsidRPr="00FB58DC">
        <w:rPr>
          <w:rFonts w:ascii="Times New Roman" w:hAnsi="Times New Roman" w:cs="Times New Roman"/>
        </w:rPr>
        <w:t xml:space="preserve"> </w:t>
      </w:r>
      <w:r w:rsidR="003A28E1" w:rsidRPr="00FB58DC">
        <w:rPr>
          <w:rFonts w:ascii="Times New Roman" w:hAnsi="Times New Roman" w:cs="Times New Roman"/>
        </w:rPr>
        <w:t>.</w:t>
      </w:r>
      <w:r w:rsidR="00191B42" w:rsidRPr="00FB58DC">
        <w:rPr>
          <w:rFonts w:ascii="Times New Roman" w:hAnsi="Times New Roman" w:cs="Times New Roman"/>
        </w:rPr>
        <w:t xml:space="preserve"> Process assumptions are shown in</w:t>
      </w:r>
      <w:r w:rsidR="003410D3">
        <w:rPr>
          <w:rFonts w:ascii="Times New Roman" w:hAnsi="Times New Roman" w:cs="Times New Roman"/>
        </w:rPr>
        <w:t xml:space="preserve"> Supplementary</w:t>
      </w:r>
      <w:r w:rsidR="00191B42" w:rsidRPr="00FB58DC">
        <w:rPr>
          <w:rFonts w:ascii="Times New Roman" w:hAnsi="Times New Roman" w:cs="Times New Roman"/>
        </w:rPr>
        <w:t xml:space="preserve"> </w:t>
      </w:r>
      <w:r w:rsidR="00191B42" w:rsidRPr="00FB58DC">
        <w:rPr>
          <w:rFonts w:ascii="Times New Roman" w:hAnsi="Times New Roman" w:cs="Times New Roman"/>
        </w:rPr>
        <w:fldChar w:fldCharType="begin"/>
      </w:r>
      <w:r w:rsidR="00191B42" w:rsidRPr="00FB58DC">
        <w:rPr>
          <w:rFonts w:ascii="Times New Roman" w:hAnsi="Times New Roman" w:cs="Times New Roman"/>
        </w:rPr>
        <w:instrText xml:space="preserve"> REF _Ref64646518 \h </w:instrText>
      </w:r>
      <w:r w:rsidR="00331751" w:rsidRPr="00FB58DC">
        <w:rPr>
          <w:rFonts w:ascii="Times New Roman" w:hAnsi="Times New Roman" w:cs="Times New Roman"/>
        </w:rPr>
        <w:instrText xml:space="preserve"> \* MERGEFORMAT </w:instrText>
      </w:r>
      <w:r w:rsidR="00191B42" w:rsidRPr="00FB58DC">
        <w:rPr>
          <w:rFonts w:ascii="Times New Roman" w:hAnsi="Times New Roman" w:cs="Times New Roman"/>
        </w:rPr>
      </w:r>
      <w:r w:rsidR="00191B42" w:rsidRPr="00FB58DC">
        <w:rPr>
          <w:rFonts w:ascii="Times New Roman" w:hAnsi="Times New Roman" w:cs="Times New Roman"/>
        </w:rPr>
        <w:fldChar w:fldCharType="separate"/>
      </w:r>
      <w:r w:rsidR="00A45C14" w:rsidRPr="00FB58DC">
        <w:rPr>
          <w:rFonts w:ascii="Times New Roman" w:hAnsi="Times New Roman" w:cs="Times New Roman"/>
        </w:rPr>
        <w:t xml:space="preserve">Table </w:t>
      </w:r>
      <w:r w:rsidR="00A45C14">
        <w:rPr>
          <w:rFonts w:ascii="Times New Roman" w:hAnsi="Times New Roman" w:cs="Times New Roman"/>
          <w:noProof/>
        </w:rPr>
        <w:t>8</w:t>
      </w:r>
      <w:r w:rsidR="00191B42" w:rsidRPr="00FB58DC">
        <w:rPr>
          <w:rFonts w:ascii="Times New Roman" w:hAnsi="Times New Roman" w:cs="Times New Roman"/>
        </w:rPr>
        <w:fldChar w:fldCharType="end"/>
      </w:r>
      <w:r w:rsidR="003F4049" w:rsidRPr="00FB58DC">
        <w:rPr>
          <w:rFonts w:ascii="Times New Roman" w:hAnsi="Times New Roman" w:cs="Times New Roman"/>
        </w:rPr>
        <w:t>.</w:t>
      </w:r>
      <w:r w:rsidR="003410D3">
        <w:rPr>
          <w:rFonts w:ascii="Times New Roman" w:hAnsi="Times New Roman" w:cs="Times New Roman"/>
        </w:rPr>
        <w:t xml:space="preserve"> Note all mentioning in the main article of “direct process” refers to “Direct, Olivine, 10µm (X=0.6)” and “indirect process” refers to “Indirect, Serpentine 75µ (X = 0.8</w:t>
      </w:r>
      <w:r w:rsidR="00071D53">
        <w:rPr>
          <w:rFonts w:ascii="Times New Roman" w:hAnsi="Times New Roman" w:cs="Times New Roman"/>
        </w:rPr>
        <w:t>7</w:t>
      </w:r>
      <w:r w:rsidR="003410D3">
        <w:rPr>
          <w:rFonts w:ascii="Times New Roman" w:hAnsi="Times New Roman" w:cs="Times New Roman"/>
        </w:rPr>
        <w:t>)”.</w:t>
      </w:r>
    </w:p>
    <w:p w14:paraId="1D2F7F13" w14:textId="2CBE3E4E" w:rsidR="0009577A" w:rsidRPr="00FB58DC" w:rsidRDefault="0009577A" w:rsidP="0009577A">
      <w:pPr>
        <w:rPr>
          <w:rFonts w:ascii="Times New Roman" w:hAnsi="Times New Roman" w:cs="Times New Roman"/>
        </w:rPr>
      </w:pPr>
    </w:p>
    <w:p w14:paraId="2E450D4B" w14:textId="633CD897" w:rsidR="0009577A" w:rsidRPr="00FB58DC" w:rsidRDefault="0009577A" w:rsidP="0009577A">
      <w:pPr>
        <w:jc w:val="center"/>
        <w:rPr>
          <w:rFonts w:ascii="Times New Roman" w:hAnsi="Times New Roman" w:cs="Times New Roman"/>
        </w:rPr>
      </w:pPr>
      <w:r w:rsidRPr="00FB58DC">
        <w:rPr>
          <w:rFonts w:ascii="Times New Roman" w:hAnsi="Times New Roman" w:cs="Times New Roman"/>
          <w:noProof/>
          <w:lang w:eastAsia="en-GB"/>
        </w:rPr>
        <w:lastRenderedPageBreak/>
        <w:drawing>
          <wp:inline distT="0" distB="0" distL="0" distR="0" wp14:anchorId="07753465" wp14:editId="445CCE9F">
            <wp:extent cx="6329697" cy="6588761"/>
            <wp:effectExtent l="0" t="0" r="0" b="254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6329697" cy="6588761"/>
                    </a:xfrm>
                    <a:prstGeom prst="rect">
                      <a:avLst/>
                    </a:prstGeom>
                    <a:noFill/>
                    <a:ln>
                      <a:noFill/>
                    </a:ln>
                    <a:extLst>
                      <a:ext uri="{53640926-AAD7-44D8-BBD7-CCE9431645EC}">
                        <a14:shadowObscured xmlns:a14="http://schemas.microsoft.com/office/drawing/2010/main"/>
                      </a:ext>
                    </a:extLst>
                  </pic:spPr>
                </pic:pic>
              </a:graphicData>
            </a:graphic>
          </wp:inline>
        </w:drawing>
      </w:r>
    </w:p>
    <w:p w14:paraId="023760D2" w14:textId="3A8E8039" w:rsidR="005F5D1E" w:rsidRPr="00FB58DC" w:rsidRDefault="0009577A" w:rsidP="0009577A">
      <w:pPr>
        <w:pStyle w:val="Beschriftung"/>
        <w:rPr>
          <w:rFonts w:ascii="Times New Roman" w:hAnsi="Times New Roman" w:cs="Times New Roman"/>
          <w:vanish/>
          <w:specVanish/>
        </w:rPr>
      </w:pPr>
      <w:bookmarkStart w:id="17" w:name="_Ref63264117"/>
      <w:bookmarkStart w:id="18" w:name="_Toc70068471"/>
      <w:bookmarkStart w:id="19" w:name="_Toc70668661"/>
      <w:r w:rsidRPr="00FB58DC">
        <w:rPr>
          <w:rFonts w:ascii="Times New Roman" w:hAnsi="Times New Roman" w:cs="Times New Roman"/>
        </w:rPr>
        <w:t xml:space="preserve">Figure </w:t>
      </w:r>
      <w:r w:rsidRPr="00FB58DC">
        <w:rPr>
          <w:rFonts w:ascii="Times New Roman" w:hAnsi="Times New Roman" w:cs="Times New Roman"/>
        </w:rPr>
        <w:fldChar w:fldCharType="begin"/>
      </w:r>
      <w:r w:rsidRPr="00FB58DC">
        <w:rPr>
          <w:rFonts w:ascii="Times New Roman" w:hAnsi="Times New Roman" w:cs="Times New Roman"/>
        </w:rPr>
        <w:instrText>SEQ Figure \* ARABIC</w:instrText>
      </w:r>
      <w:r w:rsidRPr="00FB58DC">
        <w:rPr>
          <w:rFonts w:ascii="Times New Roman" w:hAnsi="Times New Roman" w:cs="Times New Roman"/>
        </w:rPr>
        <w:fldChar w:fldCharType="separate"/>
      </w:r>
      <w:r w:rsidR="00A45C14">
        <w:rPr>
          <w:rFonts w:ascii="Times New Roman" w:hAnsi="Times New Roman" w:cs="Times New Roman"/>
          <w:noProof/>
        </w:rPr>
        <w:t>5</w:t>
      </w:r>
      <w:r w:rsidRPr="00FB58DC">
        <w:rPr>
          <w:rFonts w:ascii="Times New Roman" w:hAnsi="Times New Roman" w:cs="Times New Roman"/>
        </w:rPr>
        <w:fldChar w:fldCharType="end"/>
      </w:r>
      <w:bookmarkEnd w:id="17"/>
      <w:r w:rsidRPr="00FB58DC">
        <w:rPr>
          <w:rFonts w:ascii="Times New Roman" w:hAnsi="Times New Roman" w:cs="Times New Roman"/>
        </w:rPr>
        <w:t xml:space="preserve">: </w:t>
      </w:r>
      <w:r w:rsidR="005F5D1E" w:rsidRPr="00FB58DC">
        <w:rPr>
          <w:rFonts w:ascii="Times New Roman" w:hAnsi="Times New Roman" w:cs="Times New Roman"/>
        </w:rPr>
        <w:t>Distribution of costs</w:t>
      </w:r>
      <w:bookmarkEnd w:id="18"/>
      <w:r w:rsidR="002D7428">
        <w:rPr>
          <w:rFonts w:ascii="Times New Roman" w:hAnsi="Times New Roman" w:cs="Times New Roman"/>
        </w:rPr>
        <w:t xml:space="preserve"> for the mid scenario</w:t>
      </w:r>
      <w:bookmarkEnd w:id="19"/>
    </w:p>
    <w:p w14:paraId="2A1BCC31" w14:textId="764231D3" w:rsidR="0009577A" w:rsidRPr="00FB58DC" w:rsidRDefault="005F5D1E" w:rsidP="0009577A">
      <w:pPr>
        <w:pStyle w:val="Beschriftung"/>
        <w:rPr>
          <w:rFonts w:ascii="Times New Roman" w:hAnsi="Times New Roman" w:cs="Times New Roman"/>
        </w:rPr>
      </w:pPr>
      <w:r w:rsidRPr="00FB58DC">
        <w:rPr>
          <w:rFonts w:ascii="Times New Roman" w:hAnsi="Times New Roman" w:cs="Times New Roman"/>
        </w:rPr>
        <w:t>:</w:t>
      </w:r>
      <w:r w:rsidR="0009577A" w:rsidRPr="00FB58DC">
        <w:rPr>
          <w:rFonts w:ascii="Times New Roman" w:hAnsi="Times New Roman" w:cs="Times New Roman"/>
        </w:rPr>
        <w:t xml:space="preserve"> Panel </w:t>
      </w:r>
      <w:r w:rsidR="000E1186">
        <w:rPr>
          <w:rFonts w:ascii="Times New Roman" w:hAnsi="Times New Roman" w:cs="Times New Roman"/>
        </w:rPr>
        <w:t>a</w:t>
      </w:r>
      <w:r w:rsidR="0009577A" w:rsidRPr="00FB58DC">
        <w:rPr>
          <w:rFonts w:ascii="Times New Roman" w:hAnsi="Times New Roman" w:cs="Times New Roman"/>
        </w:rPr>
        <w:t xml:space="preserve">: Total capital required; Panel </w:t>
      </w:r>
      <w:r w:rsidR="000E1186">
        <w:rPr>
          <w:rFonts w:ascii="Times New Roman" w:hAnsi="Times New Roman" w:cs="Times New Roman"/>
        </w:rPr>
        <w:t>b</w:t>
      </w:r>
      <w:r w:rsidR="0009577A" w:rsidRPr="00FB58DC">
        <w:rPr>
          <w:rFonts w:ascii="Times New Roman" w:hAnsi="Times New Roman" w:cs="Times New Roman"/>
        </w:rPr>
        <w:t xml:space="preserve">: distribution of </w:t>
      </w:r>
      <w:proofErr w:type="spellStart"/>
      <w:r w:rsidR="0009577A" w:rsidRPr="00FB58DC">
        <w:rPr>
          <w:rFonts w:ascii="Times New Roman" w:hAnsi="Times New Roman" w:cs="Times New Roman"/>
        </w:rPr>
        <w:t>levelised</w:t>
      </w:r>
      <w:proofErr w:type="spellEnd"/>
      <w:r w:rsidR="0009577A" w:rsidRPr="00FB58DC">
        <w:rPr>
          <w:rFonts w:ascii="Times New Roman" w:hAnsi="Times New Roman" w:cs="Times New Roman"/>
        </w:rPr>
        <w:t xml:space="preserve"> costs of production.</w:t>
      </w:r>
    </w:p>
    <w:p w14:paraId="5EB7365D" w14:textId="77777777" w:rsidR="0078258E" w:rsidRPr="00FB58DC" w:rsidRDefault="0078258E" w:rsidP="0078258E">
      <w:pPr>
        <w:rPr>
          <w:rFonts w:ascii="Times New Roman" w:hAnsi="Times New Roman" w:cs="Times New Roman"/>
        </w:rPr>
      </w:pPr>
    </w:p>
    <w:p w14:paraId="23E59590" w14:textId="77777777" w:rsidR="00644ED4" w:rsidRPr="00FB58DC" w:rsidRDefault="00644ED4" w:rsidP="00644ED4">
      <w:pPr>
        <w:keepNext/>
        <w:rPr>
          <w:rFonts w:ascii="Times New Roman" w:hAnsi="Times New Roman" w:cs="Times New Roman"/>
        </w:rPr>
      </w:pPr>
      <w:r w:rsidRPr="00FB58DC">
        <w:rPr>
          <w:rFonts w:ascii="Times New Roman" w:hAnsi="Times New Roman" w:cs="Times New Roman"/>
          <w:noProof/>
          <w:lang w:eastAsia="en-GB"/>
        </w:rPr>
        <w:lastRenderedPageBreak/>
        <w:drawing>
          <wp:inline distT="0" distB="0" distL="0" distR="0" wp14:anchorId="24DE4A1B" wp14:editId="05756428">
            <wp:extent cx="6581554" cy="6435180"/>
            <wp:effectExtent l="0" t="0" r="0" b="3810"/>
            <wp:docPr id="2117" name="Grafik 2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 name="Grafik 2117"/>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6587030" cy="6440535"/>
                    </a:xfrm>
                    <a:prstGeom prst="rect">
                      <a:avLst/>
                    </a:prstGeom>
                    <a:noFill/>
                    <a:ln>
                      <a:noFill/>
                    </a:ln>
                  </pic:spPr>
                </pic:pic>
              </a:graphicData>
            </a:graphic>
          </wp:inline>
        </w:drawing>
      </w:r>
    </w:p>
    <w:p w14:paraId="106F9924" w14:textId="733B46FF" w:rsidR="007C2580" w:rsidRPr="007C2580" w:rsidRDefault="00644ED4" w:rsidP="00686C90">
      <w:pPr>
        <w:pStyle w:val="Beschriftung"/>
        <w:jc w:val="both"/>
        <w:rPr>
          <w:rFonts w:ascii="Times New Roman" w:hAnsi="Times New Roman" w:cs="Times New Roman"/>
          <w:vanish/>
          <w:specVanish/>
        </w:rPr>
      </w:pPr>
      <w:bookmarkStart w:id="20" w:name="_Toc70068472"/>
      <w:bookmarkStart w:id="21" w:name="_Toc70668662"/>
      <w:r w:rsidRPr="00FB58DC">
        <w:rPr>
          <w:rFonts w:ascii="Times New Roman" w:hAnsi="Times New Roman" w:cs="Times New Roman"/>
        </w:rPr>
        <w:t xml:space="preserve">Figure </w:t>
      </w:r>
      <w:r w:rsidR="00844F9C" w:rsidRPr="00FB58DC">
        <w:rPr>
          <w:rFonts w:ascii="Times New Roman" w:hAnsi="Times New Roman" w:cs="Times New Roman"/>
        </w:rPr>
        <w:fldChar w:fldCharType="begin"/>
      </w:r>
      <w:r w:rsidR="00844F9C" w:rsidRPr="00FB58DC">
        <w:rPr>
          <w:rFonts w:ascii="Times New Roman" w:hAnsi="Times New Roman" w:cs="Times New Roman"/>
        </w:rPr>
        <w:instrText xml:space="preserve"> SEQ Figure \* ARABIC </w:instrText>
      </w:r>
      <w:r w:rsidR="00844F9C" w:rsidRPr="00FB58DC">
        <w:rPr>
          <w:rFonts w:ascii="Times New Roman" w:hAnsi="Times New Roman" w:cs="Times New Roman"/>
        </w:rPr>
        <w:fldChar w:fldCharType="separate"/>
      </w:r>
      <w:r w:rsidR="00A45C14">
        <w:rPr>
          <w:rFonts w:ascii="Times New Roman" w:hAnsi="Times New Roman" w:cs="Times New Roman"/>
          <w:noProof/>
        </w:rPr>
        <w:t>6</w:t>
      </w:r>
      <w:r w:rsidR="00844F9C" w:rsidRPr="00FB58DC">
        <w:rPr>
          <w:rFonts w:ascii="Times New Roman" w:hAnsi="Times New Roman" w:cs="Times New Roman"/>
          <w:noProof/>
        </w:rPr>
        <w:fldChar w:fldCharType="end"/>
      </w:r>
      <w:r w:rsidRPr="00FB58DC">
        <w:rPr>
          <w:rFonts w:ascii="Times New Roman" w:hAnsi="Times New Roman" w:cs="Times New Roman"/>
        </w:rPr>
        <w:t xml:space="preserve">: Material </w:t>
      </w:r>
      <w:bookmarkEnd w:id="20"/>
      <w:r w:rsidR="007C2580">
        <w:rPr>
          <w:rFonts w:ascii="Times New Roman" w:hAnsi="Times New Roman" w:cs="Times New Roman"/>
        </w:rPr>
        <w:t>use for the mid scenario</w:t>
      </w:r>
      <w:bookmarkEnd w:id="21"/>
    </w:p>
    <w:p w14:paraId="22266347" w14:textId="014DDF72" w:rsidR="0078258E" w:rsidRPr="007C2580" w:rsidRDefault="007C2580" w:rsidP="00686C90">
      <w:pPr>
        <w:pStyle w:val="Beschriftung"/>
        <w:jc w:val="both"/>
        <w:rPr>
          <w:rFonts w:ascii="Times New Roman" w:hAnsi="Times New Roman" w:cs="Times New Roman"/>
        </w:rPr>
      </w:pPr>
      <w:r>
        <w:rPr>
          <w:rFonts w:ascii="Times New Roman" w:hAnsi="Times New Roman" w:cs="Times New Roman"/>
        </w:rPr>
        <w:t xml:space="preserve">. Note, this figure displays the amount of material being used </w:t>
      </w:r>
      <w:proofErr w:type="gramStart"/>
      <w:r>
        <w:rPr>
          <w:rFonts w:ascii="Times New Roman" w:hAnsi="Times New Roman" w:cs="Times New Roman"/>
        </w:rPr>
        <w:t>for the production of</w:t>
      </w:r>
      <w:proofErr w:type="gramEnd"/>
      <w:r>
        <w:rPr>
          <w:rFonts w:ascii="Times New Roman" w:hAnsi="Times New Roman" w:cs="Times New Roman"/>
        </w:rPr>
        <w:t xml:space="preserve"> SCM</w:t>
      </w:r>
      <w:r w:rsidRPr="007C2580">
        <w:rPr>
          <w:rFonts w:ascii="Times New Roman" w:hAnsi="Times New Roman" w:cs="Times New Roman"/>
          <w:vertAlign w:val="subscript"/>
        </w:rPr>
        <w:t>CCU</w:t>
      </w:r>
      <w:r>
        <w:rPr>
          <w:rFonts w:ascii="Times New Roman" w:hAnsi="Times New Roman" w:cs="Times New Roman"/>
        </w:rPr>
        <w:t xml:space="preserve"> (In product) and how much material has to be stored (Stored). Inert material consists of unreacted mineral, </w:t>
      </w:r>
      <w:proofErr w:type="gramStart"/>
      <w:r>
        <w:rPr>
          <w:rFonts w:ascii="Times New Roman" w:hAnsi="Times New Roman" w:cs="Times New Roman"/>
        </w:rPr>
        <w:t>carbonate</w:t>
      </w:r>
      <w:proofErr w:type="gramEnd"/>
      <w:r>
        <w:rPr>
          <w:rFonts w:ascii="Times New Roman" w:hAnsi="Times New Roman" w:cs="Times New Roman"/>
        </w:rPr>
        <w:t xml:space="preserve"> and impurities. </w:t>
      </w:r>
    </w:p>
    <w:p w14:paraId="17B2617B" w14:textId="31525798" w:rsidR="0078258E" w:rsidRPr="00FB58DC" w:rsidRDefault="0078258E" w:rsidP="0078258E">
      <w:pPr>
        <w:rPr>
          <w:rFonts w:ascii="Times New Roman" w:hAnsi="Times New Roman" w:cs="Times New Roman"/>
        </w:rPr>
      </w:pPr>
    </w:p>
    <w:p w14:paraId="2A91C21C" w14:textId="77777777" w:rsidR="0078258E" w:rsidRPr="00FB58DC" w:rsidRDefault="0078258E" w:rsidP="0078258E">
      <w:pPr>
        <w:keepNext/>
        <w:rPr>
          <w:rFonts w:ascii="Times New Roman" w:hAnsi="Times New Roman" w:cs="Times New Roman"/>
        </w:rPr>
      </w:pPr>
      <w:r w:rsidRPr="00FB58DC">
        <w:rPr>
          <w:rFonts w:ascii="Times New Roman" w:hAnsi="Times New Roman" w:cs="Times New Roman"/>
          <w:noProof/>
          <w:lang w:eastAsia="en-GB"/>
        </w:rPr>
        <w:lastRenderedPageBreak/>
        <w:drawing>
          <wp:inline distT="0" distB="0" distL="0" distR="0" wp14:anchorId="3D0885E7" wp14:editId="2FC59371">
            <wp:extent cx="5977253" cy="6568326"/>
            <wp:effectExtent l="0" t="0" r="508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6023332" cy="6618961"/>
                    </a:xfrm>
                    <a:prstGeom prst="rect">
                      <a:avLst/>
                    </a:prstGeom>
                    <a:noFill/>
                    <a:ln>
                      <a:noFill/>
                    </a:ln>
                  </pic:spPr>
                </pic:pic>
              </a:graphicData>
            </a:graphic>
          </wp:inline>
        </w:drawing>
      </w:r>
    </w:p>
    <w:p w14:paraId="2022A40A" w14:textId="094C7DE8" w:rsidR="00886097" w:rsidRPr="00886097" w:rsidRDefault="0078258E" w:rsidP="00E81C57">
      <w:pPr>
        <w:pStyle w:val="Beschriftung"/>
        <w:jc w:val="both"/>
        <w:rPr>
          <w:rFonts w:ascii="Times New Roman" w:hAnsi="Times New Roman" w:cs="Times New Roman"/>
          <w:vanish/>
          <w:specVanish/>
        </w:rPr>
      </w:pPr>
      <w:bookmarkStart w:id="22" w:name="_Toc70068473"/>
      <w:bookmarkStart w:id="23" w:name="_Toc70668663"/>
      <w:r w:rsidRPr="00FB58DC">
        <w:rPr>
          <w:rFonts w:ascii="Times New Roman" w:hAnsi="Times New Roman" w:cs="Times New Roman"/>
        </w:rPr>
        <w:t xml:space="preserve">Figure </w:t>
      </w:r>
      <w:r w:rsidR="00844F9C" w:rsidRPr="00FB58DC">
        <w:rPr>
          <w:rFonts w:ascii="Times New Roman" w:hAnsi="Times New Roman" w:cs="Times New Roman"/>
        </w:rPr>
        <w:fldChar w:fldCharType="begin"/>
      </w:r>
      <w:r w:rsidR="00844F9C" w:rsidRPr="00FB58DC">
        <w:rPr>
          <w:rFonts w:ascii="Times New Roman" w:hAnsi="Times New Roman" w:cs="Times New Roman"/>
        </w:rPr>
        <w:instrText xml:space="preserve"> SEQ Figure \* ARABIC </w:instrText>
      </w:r>
      <w:r w:rsidR="00844F9C" w:rsidRPr="00FB58DC">
        <w:rPr>
          <w:rFonts w:ascii="Times New Roman" w:hAnsi="Times New Roman" w:cs="Times New Roman"/>
        </w:rPr>
        <w:fldChar w:fldCharType="separate"/>
      </w:r>
      <w:r w:rsidR="00A45C14">
        <w:rPr>
          <w:rFonts w:ascii="Times New Roman" w:hAnsi="Times New Roman" w:cs="Times New Roman"/>
          <w:noProof/>
        </w:rPr>
        <w:t>7</w:t>
      </w:r>
      <w:r w:rsidR="00844F9C" w:rsidRPr="00FB58DC">
        <w:rPr>
          <w:rFonts w:ascii="Times New Roman" w:hAnsi="Times New Roman" w:cs="Times New Roman"/>
          <w:noProof/>
        </w:rPr>
        <w:fldChar w:fldCharType="end"/>
      </w:r>
      <w:r w:rsidRPr="00FB58DC">
        <w:rPr>
          <w:rFonts w:ascii="Times New Roman" w:hAnsi="Times New Roman" w:cs="Times New Roman"/>
        </w:rPr>
        <w:t xml:space="preserve">: Sensitivity </w:t>
      </w:r>
      <w:r w:rsidRPr="00E81C57">
        <w:rPr>
          <w:rFonts w:ascii="Times New Roman" w:hAnsi="Times New Roman" w:cs="Times New Roman"/>
        </w:rPr>
        <w:t>analysis</w:t>
      </w:r>
      <w:bookmarkEnd w:id="22"/>
      <w:r w:rsidR="00886097">
        <w:rPr>
          <w:rFonts w:ascii="Times New Roman" w:hAnsi="Times New Roman" w:cs="Times New Roman"/>
        </w:rPr>
        <w:t xml:space="preserve"> with the assumptions of the mid scenario</w:t>
      </w:r>
      <w:bookmarkEnd w:id="23"/>
    </w:p>
    <w:p w14:paraId="34D07AEC" w14:textId="57937C1A" w:rsidR="0078258E" w:rsidRDefault="00886097" w:rsidP="00BD434F">
      <w:pPr>
        <w:pStyle w:val="Beschriftung"/>
        <w:rPr>
          <w:rFonts w:ascii="Times New Roman" w:hAnsi="Times New Roman" w:cs="Times New Roman"/>
        </w:rPr>
      </w:pPr>
      <w:r>
        <w:rPr>
          <w:rFonts w:ascii="Times New Roman" w:hAnsi="Times New Roman" w:cs="Times New Roman"/>
        </w:rPr>
        <w:t xml:space="preserve"> and</w:t>
      </w:r>
      <w:r w:rsidR="00E81C57" w:rsidRPr="00E81C57">
        <w:rPr>
          <w:rFonts w:ascii="Times New Roman" w:hAnsi="Times New Roman" w:cs="Times New Roman"/>
        </w:rPr>
        <w:t xml:space="preserve"> changing input parameters: </w:t>
      </w:r>
      <w:r w:rsidR="00E81C57">
        <w:rPr>
          <w:rFonts w:ascii="Times New Roman" w:hAnsi="Times New Roman" w:cs="Times New Roman"/>
        </w:rPr>
        <w:t>a</w:t>
      </w:r>
      <w:r w:rsidR="00E81C57" w:rsidRPr="00E81C57">
        <w:rPr>
          <w:rFonts w:ascii="Times New Roman" w:hAnsi="Times New Roman" w:cs="Times New Roman"/>
        </w:rPr>
        <w:t>dditive recovery (Recycling of Add</w:t>
      </w:r>
      <w:r w:rsidR="00E81C57">
        <w:rPr>
          <w:rFonts w:ascii="Times New Roman" w:hAnsi="Times New Roman" w:cs="Times New Roman"/>
        </w:rPr>
        <w:t>itives &amp; Water</w:t>
      </w:r>
      <w:r w:rsidR="00E81C57" w:rsidRPr="00E81C57">
        <w:rPr>
          <w:rFonts w:ascii="Times New Roman" w:hAnsi="Times New Roman" w:cs="Times New Roman"/>
        </w:rPr>
        <w:t xml:space="preserve">), </w:t>
      </w:r>
      <w:bookmarkStart w:id="24" w:name="_Hlk70516958"/>
      <w:r w:rsidR="00E81C57" w:rsidRPr="00E81C57">
        <w:rPr>
          <w:rFonts w:ascii="Times New Roman" w:hAnsi="Times New Roman" w:cs="Times New Roman"/>
        </w:rPr>
        <w:t>reaction constant (</w:t>
      </w:r>
      <w:proofErr w:type="spellStart"/>
      <w:r w:rsidR="00E81C57" w:rsidRPr="00E81C57">
        <w:rPr>
          <w:rFonts w:ascii="Times New Roman" w:hAnsi="Times New Roman" w:cs="Times New Roman"/>
        </w:rPr>
        <w:t>k</w:t>
      </w:r>
      <w:r w:rsidR="00E81C57" w:rsidRPr="00E81C57">
        <w:rPr>
          <w:rFonts w:ascii="Times New Roman" w:hAnsi="Times New Roman" w:cs="Times New Roman"/>
          <w:vertAlign w:val="subscript"/>
        </w:rPr>
        <w:t>reaction</w:t>
      </w:r>
      <w:proofErr w:type="spellEnd"/>
      <w:r w:rsidR="00E81C57" w:rsidRPr="00E81C57">
        <w:rPr>
          <w:rFonts w:ascii="Times New Roman" w:hAnsi="Times New Roman" w:cs="Times New Roman"/>
        </w:rPr>
        <w:t>)</w:t>
      </w:r>
      <w:r w:rsidR="00E81C57">
        <w:rPr>
          <w:rFonts w:ascii="Times New Roman" w:hAnsi="Times New Roman" w:cs="Times New Roman"/>
        </w:rPr>
        <w:t>, reaction pressure (</w:t>
      </w:r>
      <w:proofErr w:type="spellStart"/>
      <w:r w:rsidR="00E81C57">
        <w:rPr>
          <w:rFonts w:ascii="Times New Roman" w:hAnsi="Times New Roman" w:cs="Times New Roman"/>
        </w:rPr>
        <w:t>P</w:t>
      </w:r>
      <w:r w:rsidR="00E81C57" w:rsidRPr="00E81C57">
        <w:rPr>
          <w:rFonts w:ascii="Times New Roman" w:hAnsi="Times New Roman" w:cs="Times New Roman"/>
          <w:vertAlign w:val="subscript"/>
        </w:rPr>
        <w:t>reaction</w:t>
      </w:r>
      <w:proofErr w:type="spellEnd"/>
      <w:r w:rsidR="00E81C57">
        <w:rPr>
          <w:rFonts w:ascii="Times New Roman" w:hAnsi="Times New Roman" w:cs="Times New Roman"/>
        </w:rPr>
        <w:t>), reaction temperature (</w:t>
      </w:r>
      <w:proofErr w:type="spellStart"/>
      <w:r w:rsidR="00E81C57">
        <w:rPr>
          <w:rFonts w:ascii="Times New Roman" w:hAnsi="Times New Roman" w:cs="Times New Roman"/>
        </w:rPr>
        <w:t>T</w:t>
      </w:r>
      <w:r w:rsidR="00E81C57" w:rsidRPr="00E81C57">
        <w:rPr>
          <w:rFonts w:ascii="Times New Roman" w:hAnsi="Times New Roman" w:cs="Times New Roman"/>
          <w:vertAlign w:val="subscript"/>
        </w:rPr>
        <w:t>reaction</w:t>
      </w:r>
      <w:proofErr w:type="spellEnd"/>
      <w:r w:rsidR="00E81C57">
        <w:rPr>
          <w:rFonts w:ascii="Times New Roman" w:hAnsi="Times New Roman" w:cs="Times New Roman"/>
        </w:rPr>
        <w:t xml:space="preserve">), reaction yield (Yield), </w:t>
      </w:r>
      <w:r w:rsidR="00E81C57" w:rsidRPr="00E81C57">
        <w:rPr>
          <w:rFonts w:ascii="Times New Roman" w:hAnsi="Times New Roman" w:cs="Times New Roman"/>
        </w:rPr>
        <w:t>solid-liquid ratio in reactor (X</w:t>
      </w:r>
      <w:r w:rsidR="00E81C57" w:rsidRPr="00E81C57">
        <w:rPr>
          <w:rFonts w:ascii="Times New Roman" w:hAnsi="Times New Roman" w:cs="Times New Roman"/>
          <w:vertAlign w:val="subscript"/>
        </w:rPr>
        <w:t>S/L</w:t>
      </w:r>
      <w:r w:rsidR="00E81C57" w:rsidRPr="00E81C57">
        <w:rPr>
          <w:rFonts w:ascii="Times New Roman" w:hAnsi="Times New Roman" w:cs="Times New Roman"/>
        </w:rPr>
        <w:t>),</w:t>
      </w:r>
      <w:r w:rsidR="00E81C57">
        <w:rPr>
          <w:rFonts w:ascii="Times New Roman" w:hAnsi="Times New Roman" w:cs="Times New Roman"/>
        </w:rPr>
        <w:t xml:space="preserve"> Number of plants to reach NOAK (No of plants), Learning rate on CAPEX (Learning rate), combined process and project contingencies (Contingencies), </w:t>
      </w:r>
      <w:r w:rsidR="00E81C57" w:rsidRPr="00E81C57">
        <w:rPr>
          <w:rFonts w:ascii="Times New Roman" w:hAnsi="Times New Roman" w:cs="Times New Roman"/>
        </w:rPr>
        <w:t>interest rate on capital (</w:t>
      </w:r>
      <w:proofErr w:type="spellStart"/>
      <w:r w:rsidR="00E81C57" w:rsidRPr="00E81C57">
        <w:rPr>
          <w:rFonts w:ascii="Times New Roman" w:hAnsi="Times New Roman" w:cs="Times New Roman"/>
        </w:rPr>
        <w:t>i</w:t>
      </w:r>
      <w:proofErr w:type="spellEnd"/>
      <w:r w:rsidR="00E81C57" w:rsidRPr="00E81C57">
        <w:rPr>
          <w:rFonts w:ascii="Times New Roman" w:hAnsi="Times New Roman" w:cs="Times New Roman"/>
        </w:rPr>
        <w:t>)</w:t>
      </w:r>
      <w:r w:rsidR="00E81C57">
        <w:rPr>
          <w:rFonts w:ascii="Times New Roman" w:hAnsi="Times New Roman" w:cs="Times New Roman"/>
        </w:rPr>
        <w:t xml:space="preserve">, </w:t>
      </w:r>
      <w:r w:rsidR="00E81C57" w:rsidRPr="00E81C57">
        <w:rPr>
          <w:rFonts w:ascii="Times New Roman" w:hAnsi="Times New Roman" w:cs="Times New Roman"/>
        </w:rPr>
        <w:t>operation hours per year (</w:t>
      </w:r>
      <w:proofErr w:type="spellStart"/>
      <w:r w:rsidR="00E81C57" w:rsidRPr="00E81C57">
        <w:rPr>
          <w:rFonts w:ascii="Times New Roman" w:hAnsi="Times New Roman" w:cs="Times New Roman"/>
        </w:rPr>
        <w:t>t</w:t>
      </w:r>
      <w:r w:rsidR="00E81C57" w:rsidRPr="00E81C57">
        <w:rPr>
          <w:rFonts w:ascii="Times New Roman" w:hAnsi="Times New Roman" w:cs="Times New Roman"/>
          <w:vertAlign w:val="subscript"/>
        </w:rPr>
        <w:t>operating</w:t>
      </w:r>
      <w:proofErr w:type="spellEnd"/>
      <w:r w:rsidR="00E81C57" w:rsidRPr="00E81C57">
        <w:rPr>
          <w:rFonts w:ascii="Times New Roman" w:hAnsi="Times New Roman" w:cs="Times New Roman"/>
        </w:rPr>
        <w:t>), electricity price (π</w:t>
      </w:r>
      <w:r w:rsidR="00E81C57" w:rsidRPr="00E81C57">
        <w:rPr>
          <w:rFonts w:ascii="Times New Roman" w:hAnsi="Times New Roman" w:cs="Times New Roman"/>
          <w:vertAlign w:val="subscript"/>
        </w:rPr>
        <w:t>electricity</w:t>
      </w:r>
      <w:r w:rsidR="00E81C57" w:rsidRPr="00E81C57">
        <w:rPr>
          <w:rFonts w:ascii="Times New Roman" w:hAnsi="Times New Roman" w:cs="Times New Roman"/>
        </w:rPr>
        <w:t>),</w:t>
      </w:r>
      <w:r w:rsidR="00E81C57">
        <w:rPr>
          <w:rFonts w:ascii="Times New Roman" w:hAnsi="Times New Roman" w:cs="Times New Roman"/>
        </w:rPr>
        <w:t xml:space="preserve"> natural gas</w:t>
      </w:r>
      <w:r w:rsidR="00E81C57" w:rsidRPr="00E81C57">
        <w:rPr>
          <w:rFonts w:ascii="Times New Roman" w:hAnsi="Times New Roman" w:cs="Times New Roman"/>
        </w:rPr>
        <w:t xml:space="preserve"> price (π</w:t>
      </w:r>
      <w:r w:rsidR="00E81C57">
        <w:rPr>
          <w:rFonts w:ascii="Times New Roman" w:hAnsi="Times New Roman" w:cs="Times New Roman"/>
          <w:vertAlign w:val="subscript"/>
        </w:rPr>
        <w:t>natural</w:t>
      </w:r>
      <w:r w:rsidR="00E81C57" w:rsidRPr="00E81C57">
        <w:rPr>
          <w:rFonts w:ascii="Times New Roman" w:hAnsi="Times New Roman" w:cs="Times New Roman"/>
          <w:vertAlign w:val="subscript"/>
        </w:rPr>
        <w:t xml:space="preserve"> gas</w:t>
      </w:r>
      <w:r w:rsidR="00E81C57" w:rsidRPr="00E81C57">
        <w:rPr>
          <w:rFonts w:ascii="Times New Roman" w:hAnsi="Times New Roman" w:cs="Times New Roman"/>
        </w:rPr>
        <w:t>),</w:t>
      </w:r>
      <w:r w:rsidR="00E81C57">
        <w:rPr>
          <w:rFonts w:ascii="Times New Roman" w:hAnsi="Times New Roman" w:cs="Times New Roman"/>
        </w:rPr>
        <w:t xml:space="preserve"> </w:t>
      </w:r>
      <w:r w:rsidR="00E81C57" w:rsidRPr="00E81C57">
        <w:rPr>
          <w:rFonts w:ascii="Times New Roman" w:hAnsi="Times New Roman" w:cs="Times New Roman"/>
        </w:rPr>
        <w:t>mineral price (π</w:t>
      </w:r>
      <w:r w:rsidR="00E81C57" w:rsidRPr="00E81C57">
        <w:rPr>
          <w:rFonts w:ascii="Times New Roman" w:hAnsi="Times New Roman" w:cs="Times New Roman"/>
          <w:vertAlign w:val="subscript"/>
        </w:rPr>
        <w:t>mineral</w:t>
      </w:r>
      <w:r w:rsidR="00E81C57" w:rsidRPr="00E81C57">
        <w:rPr>
          <w:rFonts w:ascii="Times New Roman" w:hAnsi="Times New Roman" w:cs="Times New Roman"/>
        </w:rPr>
        <w:t>),</w:t>
      </w:r>
      <w:r>
        <w:rPr>
          <w:rFonts w:ascii="Times New Roman" w:hAnsi="Times New Roman" w:cs="Times New Roman"/>
        </w:rPr>
        <w:t xml:space="preserve"> </w:t>
      </w:r>
      <w:r w:rsidRPr="00E81C57">
        <w:rPr>
          <w:rFonts w:ascii="Times New Roman" w:hAnsi="Times New Roman" w:cs="Times New Roman"/>
        </w:rPr>
        <w:t>Sodium bicarbonate price (π</w:t>
      </w:r>
      <w:r w:rsidRPr="00E81C57">
        <w:rPr>
          <w:rFonts w:ascii="Times New Roman" w:hAnsi="Times New Roman" w:cs="Times New Roman"/>
          <w:vertAlign w:val="subscript"/>
        </w:rPr>
        <w:t>NaHCO3</w:t>
      </w:r>
      <w:r w:rsidRPr="00E81C57">
        <w:rPr>
          <w:rFonts w:ascii="Times New Roman" w:hAnsi="Times New Roman" w:cs="Times New Roman"/>
        </w:rPr>
        <w:t>), Sodium chloride price (π</w:t>
      </w:r>
      <w:r w:rsidRPr="00E81C57">
        <w:rPr>
          <w:rFonts w:ascii="Times New Roman" w:hAnsi="Times New Roman" w:cs="Times New Roman"/>
          <w:vertAlign w:val="subscript"/>
        </w:rPr>
        <w:t>NaCl</w:t>
      </w:r>
      <w:r w:rsidRPr="00E81C57">
        <w:rPr>
          <w:rFonts w:ascii="Times New Roman" w:hAnsi="Times New Roman" w:cs="Times New Roman"/>
        </w:rPr>
        <w:t>),</w:t>
      </w:r>
      <w:r>
        <w:rPr>
          <w:rFonts w:ascii="Times New Roman" w:hAnsi="Times New Roman" w:cs="Times New Roman"/>
        </w:rPr>
        <w:t xml:space="preserve"> </w:t>
      </w:r>
      <w:proofErr w:type="spellStart"/>
      <w:r w:rsidRPr="00E81C57">
        <w:rPr>
          <w:rFonts w:ascii="Times New Roman" w:hAnsi="Times New Roman" w:cs="Times New Roman"/>
        </w:rPr>
        <w:t>monoethanolamine</w:t>
      </w:r>
      <w:proofErr w:type="spellEnd"/>
      <w:r w:rsidRPr="00E81C57">
        <w:rPr>
          <w:rFonts w:ascii="Times New Roman" w:hAnsi="Times New Roman" w:cs="Times New Roman"/>
        </w:rPr>
        <w:t xml:space="preserve"> price</w:t>
      </w:r>
      <w:r>
        <w:rPr>
          <w:rFonts w:ascii="Times New Roman" w:hAnsi="Times New Roman" w:cs="Times New Roman"/>
        </w:rPr>
        <w:t xml:space="preserve"> </w:t>
      </w:r>
      <w:r w:rsidRPr="00E81C57">
        <w:rPr>
          <w:rFonts w:ascii="Times New Roman" w:hAnsi="Times New Roman" w:cs="Times New Roman"/>
        </w:rPr>
        <w:t>(π</w:t>
      </w:r>
      <w:r w:rsidRPr="00E81C57">
        <w:rPr>
          <w:rFonts w:ascii="Times New Roman" w:hAnsi="Times New Roman" w:cs="Times New Roman"/>
          <w:vertAlign w:val="subscript"/>
        </w:rPr>
        <w:t>MEA</w:t>
      </w:r>
      <w:r w:rsidRPr="00E81C57">
        <w:rPr>
          <w:rFonts w:ascii="Times New Roman" w:hAnsi="Times New Roman" w:cs="Times New Roman"/>
        </w:rPr>
        <w:t>),</w:t>
      </w:r>
      <w:r>
        <w:rPr>
          <w:rFonts w:ascii="Times New Roman" w:hAnsi="Times New Roman" w:cs="Times New Roman"/>
        </w:rPr>
        <w:t xml:space="preserve"> </w:t>
      </w:r>
      <w:r w:rsidRPr="00E81C57">
        <w:rPr>
          <w:rFonts w:ascii="Times New Roman" w:hAnsi="Times New Roman" w:cs="Times New Roman"/>
        </w:rPr>
        <w:t>Ammonium sulphate price (π</w:t>
      </w:r>
      <w:r w:rsidRPr="00E81C57">
        <w:rPr>
          <w:rFonts w:ascii="Times New Roman" w:hAnsi="Times New Roman" w:cs="Times New Roman"/>
          <w:vertAlign w:val="subscript"/>
        </w:rPr>
        <w:t>(NH4)2SO4</w:t>
      </w:r>
      <w:r w:rsidRPr="00E81C57">
        <w:rPr>
          <w:rFonts w:ascii="Times New Roman" w:hAnsi="Times New Roman" w:cs="Times New Roman"/>
        </w:rPr>
        <w:t>) ,</w:t>
      </w:r>
      <w:r>
        <w:rPr>
          <w:rFonts w:ascii="Times New Roman" w:hAnsi="Times New Roman" w:cs="Times New Roman"/>
        </w:rPr>
        <w:t xml:space="preserve"> content of SiO</w:t>
      </w:r>
      <w:r w:rsidRPr="008933AA">
        <w:rPr>
          <w:rFonts w:ascii="Times New Roman" w:hAnsi="Times New Roman" w:cs="Times New Roman"/>
          <w:vertAlign w:val="subscript"/>
        </w:rPr>
        <w:t>2</w:t>
      </w:r>
      <w:r>
        <w:rPr>
          <w:rFonts w:ascii="Times New Roman" w:hAnsi="Times New Roman" w:cs="Times New Roman"/>
        </w:rPr>
        <w:t xml:space="preserve"> in product (Silica content in SCM</w:t>
      </w:r>
      <w:r w:rsidRPr="00886097">
        <w:rPr>
          <w:rFonts w:ascii="Times New Roman" w:hAnsi="Times New Roman" w:cs="Times New Roman"/>
          <w:vertAlign w:val="subscript"/>
        </w:rPr>
        <w:t>CCU</w:t>
      </w:r>
      <w:r>
        <w:rPr>
          <w:rFonts w:ascii="Times New Roman" w:hAnsi="Times New Roman" w:cs="Times New Roman"/>
        </w:rPr>
        <w:t>), distance of feedstock minerals (Transport distance), cement price (</w:t>
      </w:r>
      <w:r w:rsidRPr="00E81C57">
        <w:rPr>
          <w:rFonts w:ascii="Times New Roman" w:hAnsi="Times New Roman" w:cs="Times New Roman"/>
        </w:rPr>
        <w:t>π</w:t>
      </w:r>
      <w:r>
        <w:rPr>
          <w:rFonts w:ascii="Times New Roman" w:hAnsi="Times New Roman" w:cs="Times New Roman"/>
          <w:vertAlign w:val="subscript"/>
        </w:rPr>
        <w:t>cement</w:t>
      </w:r>
      <w:r w:rsidRPr="00886097">
        <w:rPr>
          <w:rFonts w:ascii="Times New Roman" w:hAnsi="Times New Roman" w:cs="Times New Roman"/>
        </w:rPr>
        <w:t>)</w:t>
      </w:r>
      <w:r>
        <w:rPr>
          <w:rFonts w:ascii="Times New Roman" w:hAnsi="Times New Roman" w:cs="Times New Roman"/>
        </w:rPr>
        <w:t>, ETS price (</w:t>
      </w:r>
      <w:r w:rsidRPr="00E81C57">
        <w:rPr>
          <w:rFonts w:ascii="Times New Roman" w:hAnsi="Times New Roman" w:cs="Times New Roman"/>
        </w:rPr>
        <w:t>π</w:t>
      </w:r>
      <w:r>
        <w:rPr>
          <w:rFonts w:ascii="Times New Roman" w:hAnsi="Times New Roman" w:cs="Times New Roman"/>
          <w:vertAlign w:val="subscript"/>
        </w:rPr>
        <w:t>ETS</w:t>
      </w:r>
      <w:r w:rsidRPr="00886097">
        <w:rPr>
          <w:rFonts w:ascii="Times New Roman" w:hAnsi="Times New Roman" w:cs="Times New Roman"/>
        </w:rPr>
        <w:t>)</w:t>
      </w:r>
      <w:r>
        <w:rPr>
          <w:rFonts w:ascii="Times New Roman" w:hAnsi="Times New Roman" w:cs="Times New Roman"/>
        </w:rPr>
        <w:t xml:space="preserve">. </w:t>
      </w:r>
      <w:bookmarkEnd w:id="24"/>
      <w:r>
        <w:rPr>
          <w:rFonts w:ascii="Times New Roman" w:hAnsi="Times New Roman" w:cs="Times New Roman"/>
        </w:rPr>
        <w:t xml:space="preserve">Note that only one factor is changed at a time even when related (e.g. an increase in pressure does not change the yield). Hence, for the Monte Carlo Simulations only the reaction constant is used to </w:t>
      </w:r>
      <w:r w:rsidR="00BD434F">
        <w:rPr>
          <w:rFonts w:ascii="Times New Roman" w:hAnsi="Times New Roman" w:cs="Times New Roman"/>
        </w:rPr>
        <w:t>cover the reaction conditions (see “</w:t>
      </w:r>
      <w:r w:rsidR="00BD434F" w:rsidRPr="00BD434F">
        <w:rPr>
          <w:rFonts w:ascii="Times New Roman" w:hAnsi="Times New Roman" w:cs="Times New Roman"/>
        </w:rPr>
        <w:t>Sensitive factors to lower costs</w:t>
      </w:r>
      <w:r w:rsidR="00BD434F">
        <w:rPr>
          <w:rFonts w:ascii="Times New Roman" w:hAnsi="Times New Roman" w:cs="Times New Roman"/>
        </w:rPr>
        <w:t>” in the</w:t>
      </w:r>
      <w:r w:rsidR="00BC5D21">
        <w:rPr>
          <w:rFonts w:ascii="Times New Roman" w:hAnsi="Times New Roman" w:cs="Times New Roman"/>
        </w:rPr>
        <w:t xml:space="preserve"> main</w:t>
      </w:r>
      <w:r w:rsidR="00BD434F">
        <w:rPr>
          <w:rFonts w:ascii="Times New Roman" w:hAnsi="Times New Roman" w:cs="Times New Roman"/>
        </w:rPr>
        <w:t xml:space="preserve"> article).</w:t>
      </w:r>
    </w:p>
    <w:p w14:paraId="141F9042" w14:textId="77777777" w:rsidR="00886097" w:rsidRPr="00886097" w:rsidRDefault="00886097" w:rsidP="00886097"/>
    <w:p w14:paraId="65B60715" w14:textId="77777777" w:rsidR="0009577A" w:rsidRPr="00FB58DC" w:rsidRDefault="0009577A" w:rsidP="0009577A">
      <w:pPr>
        <w:keepNext/>
        <w:rPr>
          <w:rFonts w:ascii="Times New Roman" w:hAnsi="Times New Roman" w:cs="Times New Roman"/>
        </w:rPr>
      </w:pPr>
      <w:r w:rsidRPr="00FB58DC">
        <w:rPr>
          <w:rFonts w:ascii="Times New Roman" w:hAnsi="Times New Roman" w:cs="Times New Roman"/>
          <w:noProof/>
        </w:rPr>
        <w:lastRenderedPageBreak/>
        <w:drawing>
          <wp:inline distT="0" distB="0" distL="0" distR="0" wp14:anchorId="48D90404" wp14:editId="487BD995">
            <wp:extent cx="6294054" cy="532691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00107" cy="5332035"/>
                    </a:xfrm>
                    <a:prstGeom prst="rect">
                      <a:avLst/>
                    </a:prstGeom>
                    <a:noFill/>
                    <a:ln>
                      <a:noFill/>
                    </a:ln>
                  </pic:spPr>
                </pic:pic>
              </a:graphicData>
            </a:graphic>
          </wp:inline>
        </w:drawing>
      </w:r>
    </w:p>
    <w:p w14:paraId="07E1E8DC" w14:textId="2F100E31" w:rsidR="006B7047" w:rsidRPr="00FB58DC" w:rsidRDefault="0009577A" w:rsidP="00886097">
      <w:pPr>
        <w:pStyle w:val="Beschriftung"/>
        <w:jc w:val="both"/>
        <w:rPr>
          <w:rFonts w:ascii="Times New Roman" w:hAnsi="Times New Roman" w:cs="Times New Roman"/>
          <w:vanish/>
          <w:specVanish/>
        </w:rPr>
      </w:pPr>
      <w:bookmarkStart w:id="25" w:name="_Ref69231463"/>
      <w:bookmarkStart w:id="26" w:name="_Toc70068474"/>
      <w:bookmarkStart w:id="27" w:name="_Toc70668664"/>
      <w:r w:rsidRPr="00FB58DC">
        <w:rPr>
          <w:rFonts w:ascii="Times New Roman" w:hAnsi="Times New Roman" w:cs="Times New Roman"/>
        </w:rPr>
        <w:t xml:space="preserve">Figure </w:t>
      </w:r>
      <w:r w:rsidR="00331751" w:rsidRPr="00FB58DC">
        <w:rPr>
          <w:rFonts w:ascii="Times New Roman" w:hAnsi="Times New Roman" w:cs="Times New Roman"/>
        </w:rPr>
        <w:fldChar w:fldCharType="begin"/>
      </w:r>
      <w:r w:rsidR="00331751" w:rsidRPr="00FB58DC">
        <w:rPr>
          <w:rFonts w:ascii="Times New Roman" w:hAnsi="Times New Roman" w:cs="Times New Roman"/>
        </w:rPr>
        <w:instrText xml:space="preserve"> SEQ Figure \* ARABIC </w:instrText>
      </w:r>
      <w:r w:rsidR="00331751" w:rsidRPr="00FB58DC">
        <w:rPr>
          <w:rFonts w:ascii="Times New Roman" w:hAnsi="Times New Roman" w:cs="Times New Roman"/>
        </w:rPr>
        <w:fldChar w:fldCharType="separate"/>
      </w:r>
      <w:r w:rsidR="00A45C14">
        <w:rPr>
          <w:rFonts w:ascii="Times New Roman" w:hAnsi="Times New Roman" w:cs="Times New Roman"/>
          <w:noProof/>
        </w:rPr>
        <w:t>8</w:t>
      </w:r>
      <w:r w:rsidR="00331751" w:rsidRPr="00FB58DC">
        <w:rPr>
          <w:rFonts w:ascii="Times New Roman" w:hAnsi="Times New Roman" w:cs="Times New Roman"/>
          <w:noProof/>
        </w:rPr>
        <w:fldChar w:fldCharType="end"/>
      </w:r>
      <w:bookmarkEnd w:id="25"/>
      <w:r w:rsidRPr="00FB58DC">
        <w:rPr>
          <w:rFonts w:ascii="Times New Roman" w:hAnsi="Times New Roman" w:cs="Times New Roman"/>
        </w:rPr>
        <w:t xml:space="preserve">: Probability density functions for the input parameters for the </w:t>
      </w:r>
      <w:proofErr w:type="spellStart"/>
      <w:r w:rsidRPr="00FB58DC">
        <w:rPr>
          <w:rFonts w:ascii="Times New Roman" w:hAnsi="Times New Roman" w:cs="Times New Roman"/>
        </w:rPr>
        <w:t>MonteCarlo</w:t>
      </w:r>
      <w:proofErr w:type="spellEnd"/>
      <w:r w:rsidRPr="00FB58DC">
        <w:rPr>
          <w:rFonts w:ascii="Times New Roman" w:hAnsi="Times New Roman" w:cs="Times New Roman"/>
        </w:rPr>
        <w:t xml:space="preserve"> simulations</w:t>
      </w:r>
      <w:bookmarkEnd w:id="26"/>
      <w:bookmarkEnd w:id="27"/>
    </w:p>
    <w:p w14:paraId="133A90FD" w14:textId="08D8F23B" w:rsidR="0009577A" w:rsidRPr="00FB58DC" w:rsidRDefault="0009577A" w:rsidP="00886097">
      <w:pPr>
        <w:pStyle w:val="Beschriftung"/>
        <w:jc w:val="both"/>
        <w:rPr>
          <w:rFonts w:ascii="Times New Roman" w:hAnsi="Times New Roman" w:cs="Times New Roman"/>
        </w:rPr>
      </w:pPr>
      <w:r w:rsidRPr="00FB58DC">
        <w:rPr>
          <w:rFonts w:ascii="Times New Roman" w:hAnsi="Times New Roman" w:cs="Times New Roman"/>
        </w:rPr>
        <w:t xml:space="preserve"> using 10,000 runs</w:t>
      </w:r>
      <w:r w:rsidR="0019177E">
        <w:rPr>
          <w:rFonts w:ascii="Times New Roman" w:hAnsi="Times New Roman" w:cs="Times New Roman"/>
        </w:rPr>
        <w:t>:</w:t>
      </w:r>
      <w:r w:rsidRPr="00FB58DC">
        <w:rPr>
          <w:rFonts w:ascii="Times New Roman" w:hAnsi="Times New Roman" w:cs="Times New Roman"/>
        </w:rPr>
        <w:t xml:space="preserve"> </w:t>
      </w:r>
      <w:r w:rsidR="00AB4118">
        <w:t>a</w:t>
      </w:r>
      <w:r w:rsidR="0019177E">
        <w:t>dditive recovery (Additive Rec</w:t>
      </w:r>
      <w:r w:rsidR="0019177E" w:rsidRPr="00B758EF">
        <w:rPr>
          <w:rFonts w:cstheme="minorHAnsi"/>
        </w:rPr>
        <w:t>.), reaction</w:t>
      </w:r>
      <w:r w:rsidR="0019177E" w:rsidRPr="00E81C57">
        <w:rPr>
          <w:rFonts w:ascii="Times New Roman" w:hAnsi="Times New Roman" w:cs="Times New Roman"/>
        </w:rPr>
        <w:t xml:space="preserve"> </w:t>
      </w:r>
      <w:r w:rsidR="0019177E" w:rsidRPr="00B758EF">
        <w:rPr>
          <w:rFonts w:cstheme="minorHAnsi"/>
        </w:rPr>
        <w:t>constant (</w:t>
      </w:r>
      <w:proofErr w:type="spellStart"/>
      <w:r w:rsidR="0019177E" w:rsidRPr="00B758EF">
        <w:rPr>
          <w:rFonts w:cstheme="minorHAnsi"/>
        </w:rPr>
        <w:t>k</w:t>
      </w:r>
      <w:r w:rsidR="0019177E" w:rsidRPr="00B758EF">
        <w:rPr>
          <w:rFonts w:cstheme="minorHAnsi"/>
          <w:vertAlign w:val="subscript"/>
        </w:rPr>
        <w:t>reaction</w:t>
      </w:r>
      <w:proofErr w:type="spellEnd"/>
      <w:r w:rsidR="0019177E" w:rsidRPr="00B758EF">
        <w:rPr>
          <w:rFonts w:cstheme="minorHAnsi"/>
        </w:rPr>
        <w:t>), solid-liquid ratio in reactor (X</w:t>
      </w:r>
      <w:r w:rsidR="0019177E" w:rsidRPr="00B758EF">
        <w:rPr>
          <w:rFonts w:cstheme="minorHAnsi"/>
          <w:vertAlign w:val="subscript"/>
        </w:rPr>
        <w:t>S/L</w:t>
      </w:r>
      <w:r w:rsidR="0019177E" w:rsidRPr="00B758EF">
        <w:rPr>
          <w:rFonts w:cstheme="minorHAnsi"/>
        </w:rPr>
        <w:t>), Number of plants to reach NOAK (No of plants), Learning rate on CAPEX (Learning rate), combined process and project contingencies (Contingencies), interest rate on capital (</w:t>
      </w:r>
      <w:proofErr w:type="spellStart"/>
      <w:r w:rsidR="0019177E" w:rsidRPr="00B758EF">
        <w:rPr>
          <w:rFonts w:cstheme="minorHAnsi"/>
        </w:rPr>
        <w:t>i</w:t>
      </w:r>
      <w:proofErr w:type="spellEnd"/>
      <w:r w:rsidR="0019177E" w:rsidRPr="00B758EF">
        <w:rPr>
          <w:rFonts w:cstheme="minorHAnsi"/>
        </w:rPr>
        <w:t>), operation hours per year (</w:t>
      </w:r>
      <w:proofErr w:type="spellStart"/>
      <w:r w:rsidR="0019177E" w:rsidRPr="00B758EF">
        <w:rPr>
          <w:rFonts w:cstheme="minorHAnsi"/>
        </w:rPr>
        <w:t>t</w:t>
      </w:r>
      <w:r w:rsidR="0019177E" w:rsidRPr="00B758EF">
        <w:rPr>
          <w:rFonts w:cstheme="minorHAnsi"/>
          <w:vertAlign w:val="subscript"/>
        </w:rPr>
        <w:t>operating</w:t>
      </w:r>
      <w:proofErr w:type="spellEnd"/>
      <w:r w:rsidR="0019177E" w:rsidRPr="00B758EF">
        <w:rPr>
          <w:rFonts w:cstheme="minorHAnsi"/>
        </w:rPr>
        <w:t>), electricity price (π</w:t>
      </w:r>
      <w:r w:rsidR="0019177E" w:rsidRPr="00B758EF">
        <w:rPr>
          <w:rFonts w:cstheme="minorHAnsi"/>
          <w:vertAlign w:val="subscript"/>
        </w:rPr>
        <w:t>electricity</w:t>
      </w:r>
      <w:r w:rsidR="0019177E" w:rsidRPr="00B758EF">
        <w:rPr>
          <w:rFonts w:cstheme="minorHAnsi"/>
        </w:rPr>
        <w:t>), natural gas price (π</w:t>
      </w:r>
      <w:r w:rsidR="0019177E" w:rsidRPr="00B758EF">
        <w:rPr>
          <w:rFonts w:cstheme="minorHAnsi"/>
          <w:vertAlign w:val="subscript"/>
        </w:rPr>
        <w:t>natural gas</w:t>
      </w:r>
      <w:r w:rsidR="0019177E" w:rsidRPr="00B758EF">
        <w:rPr>
          <w:rFonts w:cstheme="minorHAnsi"/>
        </w:rPr>
        <w:t>), mineral price (π</w:t>
      </w:r>
      <w:r w:rsidR="0019177E" w:rsidRPr="00B758EF">
        <w:rPr>
          <w:rFonts w:cstheme="minorHAnsi"/>
          <w:vertAlign w:val="subscript"/>
        </w:rPr>
        <w:t>mineral</w:t>
      </w:r>
      <w:r w:rsidR="0019177E" w:rsidRPr="00B758EF">
        <w:rPr>
          <w:rFonts w:cstheme="minorHAnsi"/>
        </w:rPr>
        <w:t>), Sodium bicarbonate price (π</w:t>
      </w:r>
      <w:r w:rsidR="0019177E" w:rsidRPr="00B758EF">
        <w:rPr>
          <w:rFonts w:cstheme="minorHAnsi"/>
          <w:vertAlign w:val="subscript"/>
        </w:rPr>
        <w:t>NaHCO3</w:t>
      </w:r>
      <w:r w:rsidR="0019177E" w:rsidRPr="00B758EF">
        <w:rPr>
          <w:rFonts w:cstheme="minorHAnsi"/>
        </w:rPr>
        <w:t>), Sodium chloride price (π</w:t>
      </w:r>
      <w:r w:rsidR="0019177E" w:rsidRPr="00B758EF">
        <w:rPr>
          <w:rFonts w:cstheme="minorHAnsi"/>
          <w:vertAlign w:val="subscript"/>
        </w:rPr>
        <w:t>NaCl</w:t>
      </w:r>
      <w:r w:rsidR="0019177E" w:rsidRPr="00B758EF">
        <w:rPr>
          <w:rFonts w:cstheme="minorHAnsi"/>
        </w:rPr>
        <w:t xml:space="preserve">), </w:t>
      </w:r>
      <w:proofErr w:type="spellStart"/>
      <w:r w:rsidR="0019177E" w:rsidRPr="00B758EF">
        <w:rPr>
          <w:rFonts w:cstheme="minorHAnsi"/>
        </w:rPr>
        <w:t>monoethanolamine</w:t>
      </w:r>
      <w:proofErr w:type="spellEnd"/>
      <w:r w:rsidR="0019177E" w:rsidRPr="00B758EF">
        <w:rPr>
          <w:rFonts w:cstheme="minorHAnsi"/>
        </w:rPr>
        <w:t xml:space="preserve"> price (π</w:t>
      </w:r>
      <w:r w:rsidR="0019177E" w:rsidRPr="00B758EF">
        <w:rPr>
          <w:rFonts w:cstheme="minorHAnsi"/>
          <w:vertAlign w:val="subscript"/>
        </w:rPr>
        <w:t>MEA</w:t>
      </w:r>
      <w:r w:rsidR="0019177E" w:rsidRPr="00B758EF">
        <w:rPr>
          <w:rFonts w:cstheme="minorHAnsi"/>
        </w:rPr>
        <w:t>), Ammonium sulphate price (π</w:t>
      </w:r>
      <w:r w:rsidR="0019177E" w:rsidRPr="00B758EF">
        <w:rPr>
          <w:rFonts w:cstheme="minorHAnsi"/>
          <w:vertAlign w:val="subscript"/>
        </w:rPr>
        <w:t>(NH4)2SO4</w:t>
      </w:r>
      <w:r w:rsidR="0019177E" w:rsidRPr="00B758EF">
        <w:rPr>
          <w:rFonts w:cstheme="minorHAnsi"/>
        </w:rPr>
        <w:t>)</w:t>
      </w:r>
      <w:r w:rsidR="0019177E">
        <w:rPr>
          <w:rFonts w:cstheme="minorHAnsi"/>
        </w:rPr>
        <w:t>.</w:t>
      </w:r>
    </w:p>
    <w:p w14:paraId="4991494E" w14:textId="77777777" w:rsidR="0009577A" w:rsidRPr="00FB58DC" w:rsidRDefault="0009577A" w:rsidP="0032102E">
      <w:pPr>
        <w:rPr>
          <w:rFonts w:ascii="Times New Roman" w:hAnsi="Times New Roman" w:cs="Times New Roman"/>
        </w:rPr>
      </w:pPr>
    </w:p>
    <w:p w14:paraId="232659AC" w14:textId="77777777" w:rsidR="003A28E1" w:rsidRPr="00FB58DC" w:rsidRDefault="003A28E1" w:rsidP="003A28E1">
      <w:pPr>
        <w:rPr>
          <w:rFonts w:ascii="Times New Roman" w:hAnsi="Times New Roman" w:cs="Times New Roman"/>
        </w:rPr>
      </w:pPr>
    </w:p>
    <w:p w14:paraId="4EB12EA4" w14:textId="77777777" w:rsidR="002A5B8A" w:rsidRPr="00FB58DC" w:rsidRDefault="002A5B8A">
      <w:pPr>
        <w:rPr>
          <w:rFonts w:ascii="Times New Roman" w:eastAsiaTheme="majorEastAsia" w:hAnsi="Times New Roman" w:cs="Times New Roman"/>
          <w:b/>
          <w:bCs/>
          <w:sz w:val="28"/>
          <w:szCs w:val="28"/>
        </w:rPr>
      </w:pPr>
      <w:r w:rsidRPr="00FB58DC">
        <w:rPr>
          <w:rFonts w:ascii="Times New Roman" w:hAnsi="Times New Roman" w:cs="Times New Roman"/>
        </w:rPr>
        <w:br w:type="page"/>
      </w:r>
    </w:p>
    <w:p w14:paraId="4B1BC542" w14:textId="16174151" w:rsidR="00592C0F" w:rsidRPr="00FB58DC" w:rsidRDefault="00592C0F" w:rsidP="009A34FA">
      <w:pPr>
        <w:pStyle w:val="berschrift1"/>
        <w:rPr>
          <w:rFonts w:ascii="Times New Roman" w:hAnsi="Times New Roman" w:cs="Times New Roman"/>
        </w:rPr>
      </w:pPr>
      <w:bookmarkStart w:id="28" w:name="_Toc70668601"/>
      <w:r w:rsidRPr="00FB58DC">
        <w:rPr>
          <w:rFonts w:ascii="Times New Roman" w:hAnsi="Times New Roman" w:cs="Times New Roman"/>
        </w:rPr>
        <w:lastRenderedPageBreak/>
        <w:t>Supplementary tables</w:t>
      </w:r>
      <w:bookmarkEnd w:id="28"/>
    </w:p>
    <w:p w14:paraId="1E2399AA" w14:textId="6CD4CAB4" w:rsidR="00993F24" w:rsidRPr="00FB58DC" w:rsidRDefault="0009577A" w:rsidP="0009577A">
      <w:pPr>
        <w:pStyle w:val="Beschriftung"/>
        <w:rPr>
          <w:rFonts w:ascii="Times New Roman" w:hAnsi="Times New Roman" w:cs="Times New Roman"/>
          <w:vanish/>
          <w:specVanish/>
        </w:rPr>
      </w:pPr>
      <w:bookmarkStart w:id="29" w:name="_Ref69230353"/>
      <w:bookmarkStart w:id="30" w:name="_Toc70668603"/>
      <w:bookmarkStart w:id="31" w:name="_Toc70668719"/>
      <w:r w:rsidRPr="00FB58DC">
        <w:rPr>
          <w:rFonts w:ascii="Times New Roman" w:hAnsi="Times New Roman" w:cs="Times New Roman"/>
        </w:rPr>
        <w:t xml:space="preserve">Table </w:t>
      </w:r>
      <w:r w:rsidRPr="00FB58DC">
        <w:rPr>
          <w:rFonts w:ascii="Times New Roman" w:hAnsi="Times New Roman" w:cs="Times New Roman"/>
        </w:rPr>
        <w:fldChar w:fldCharType="begin"/>
      </w:r>
      <w:r w:rsidRPr="00FB58DC">
        <w:rPr>
          <w:rFonts w:ascii="Times New Roman" w:hAnsi="Times New Roman" w:cs="Times New Roman"/>
        </w:rPr>
        <w:instrText>SEQ Table \* ARABIC</w:instrText>
      </w:r>
      <w:r w:rsidRPr="00FB58DC">
        <w:rPr>
          <w:rFonts w:ascii="Times New Roman" w:hAnsi="Times New Roman" w:cs="Times New Roman"/>
        </w:rPr>
        <w:fldChar w:fldCharType="separate"/>
      </w:r>
      <w:r w:rsidR="00A45C14">
        <w:rPr>
          <w:rFonts w:ascii="Times New Roman" w:hAnsi="Times New Roman" w:cs="Times New Roman"/>
          <w:noProof/>
        </w:rPr>
        <w:t>1</w:t>
      </w:r>
      <w:r w:rsidRPr="00FB58DC">
        <w:rPr>
          <w:rFonts w:ascii="Times New Roman" w:hAnsi="Times New Roman" w:cs="Times New Roman"/>
        </w:rPr>
        <w:fldChar w:fldCharType="end"/>
      </w:r>
      <w:bookmarkEnd w:id="29"/>
      <w:r w:rsidRPr="00FB58DC">
        <w:rPr>
          <w:rFonts w:ascii="Times New Roman" w:hAnsi="Times New Roman" w:cs="Times New Roman"/>
        </w:rPr>
        <w:t>: Literature review</w:t>
      </w:r>
      <w:bookmarkEnd w:id="30"/>
      <w:bookmarkEnd w:id="31"/>
    </w:p>
    <w:p w14:paraId="422649C9" w14:textId="2DB544F8" w:rsidR="0009577A" w:rsidRPr="00FB58DC" w:rsidRDefault="0009577A" w:rsidP="0009577A">
      <w:pPr>
        <w:pStyle w:val="Beschriftung"/>
        <w:rPr>
          <w:rFonts w:ascii="Times New Roman" w:hAnsi="Times New Roman" w:cs="Times New Roman"/>
        </w:rPr>
      </w:pPr>
      <w:r w:rsidRPr="00FB58DC">
        <w:rPr>
          <w:rFonts w:ascii="Times New Roman" w:hAnsi="Times New Roman" w:cs="Times New Roman"/>
        </w:rPr>
        <w:t xml:space="preserve"> of existing economic assessments in the field of CO</w:t>
      </w:r>
      <w:r w:rsidRPr="00FB58DC">
        <w:rPr>
          <w:rFonts w:ascii="Times New Roman" w:hAnsi="Times New Roman" w:cs="Times New Roman"/>
          <w:vertAlign w:val="subscript"/>
        </w:rPr>
        <w:t xml:space="preserve">2 </w:t>
      </w:r>
      <w:r w:rsidRPr="00FB58DC">
        <w:rPr>
          <w:rFonts w:ascii="Times New Roman" w:hAnsi="Times New Roman" w:cs="Times New Roman"/>
        </w:rPr>
        <w:t>carbonation</w:t>
      </w:r>
    </w:p>
    <w:tbl>
      <w:tblPr>
        <w:tblW w:w="9567" w:type="dxa"/>
        <w:tblInd w:w="93" w:type="dxa"/>
        <w:tblLook w:val="04A0" w:firstRow="1" w:lastRow="0" w:firstColumn="1" w:lastColumn="0" w:noHBand="0" w:noVBand="1"/>
      </w:tblPr>
      <w:tblGrid>
        <w:gridCol w:w="2770"/>
        <w:gridCol w:w="1502"/>
        <w:gridCol w:w="1843"/>
        <w:gridCol w:w="1963"/>
        <w:gridCol w:w="1489"/>
      </w:tblGrid>
      <w:tr w:rsidR="0009577A" w:rsidRPr="00FB58DC" w14:paraId="529138A5" w14:textId="77777777" w:rsidTr="00C6034A">
        <w:trPr>
          <w:trHeight w:val="15"/>
        </w:trPr>
        <w:tc>
          <w:tcPr>
            <w:tcW w:w="2770" w:type="dxa"/>
            <w:tcBorders>
              <w:top w:val="single" w:sz="8" w:space="0" w:color="000000"/>
              <w:left w:val="single" w:sz="8" w:space="0" w:color="000000"/>
              <w:right w:val="nil"/>
            </w:tcBorders>
            <w:shd w:val="clear" w:color="000000" w:fill="000000"/>
            <w:noWrap/>
            <w:vAlign w:val="center"/>
            <w:hideMark/>
          </w:tcPr>
          <w:p w14:paraId="51E971DF" w14:textId="77777777" w:rsidR="0009577A" w:rsidRPr="00FB58DC" w:rsidRDefault="0009577A" w:rsidP="00231EC0">
            <w:pPr>
              <w:spacing w:after="0" w:line="240" w:lineRule="auto"/>
              <w:rPr>
                <w:rFonts w:ascii="Times New Roman" w:eastAsia="Times New Roman" w:hAnsi="Times New Roman" w:cs="Times New Roman"/>
                <w:b/>
                <w:bCs/>
                <w:color w:val="FFFFFF" w:themeColor="background1"/>
                <w:lang w:eastAsia="en-GB"/>
              </w:rPr>
            </w:pPr>
            <w:r w:rsidRPr="00FB58DC">
              <w:rPr>
                <w:rFonts w:ascii="Times New Roman" w:eastAsia="Times New Roman" w:hAnsi="Times New Roman" w:cs="Times New Roman"/>
                <w:b/>
                <w:bCs/>
                <w:color w:val="FFFFFF" w:themeColor="background1"/>
                <w:lang w:eastAsia="en-GB"/>
              </w:rPr>
              <w:t>Author</w:t>
            </w:r>
          </w:p>
        </w:tc>
        <w:tc>
          <w:tcPr>
            <w:tcW w:w="1502" w:type="dxa"/>
            <w:tcBorders>
              <w:top w:val="single" w:sz="8" w:space="0" w:color="000000"/>
              <w:left w:val="nil"/>
              <w:right w:val="nil"/>
            </w:tcBorders>
            <w:shd w:val="clear" w:color="000000" w:fill="000000"/>
            <w:noWrap/>
            <w:vAlign w:val="center"/>
            <w:hideMark/>
          </w:tcPr>
          <w:p w14:paraId="03C2474A" w14:textId="77777777" w:rsidR="0009577A" w:rsidRPr="00FB58DC" w:rsidRDefault="0009577A" w:rsidP="00231EC0">
            <w:pPr>
              <w:spacing w:after="0" w:line="240" w:lineRule="auto"/>
              <w:rPr>
                <w:rFonts w:ascii="Times New Roman" w:eastAsia="Times New Roman" w:hAnsi="Times New Roman" w:cs="Times New Roman"/>
                <w:b/>
                <w:bCs/>
                <w:color w:val="FFFFFF" w:themeColor="background1"/>
                <w:lang w:eastAsia="en-GB"/>
              </w:rPr>
            </w:pPr>
            <w:r w:rsidRPr="00FB58DC">
              <w:rPr>
                <w:rFonts w:ascii="Times New Roman" w:eastAsia="Times New Roman" w:hAnsi="Times New Roman" w:cs="Times New Roman"/>
                <w:b/>
                <w:bCs/>
                <w:color w:val="FFFFFF" w:themeColor="background1"/>
                <w:lang w:eastAsia="en-GB"/>
              </w:rPr>
              <w:t>Costs</w:t>
            </w:r>
          </w:p>
        </w:tc>
        <w:tc>
          <w:tcPr>
            <w:tcW w:w="1843" w:type="dxa"/>
            <w:tcBorders>
              <w:top w:val="single" w:sz="8" w:space="0" w:color="000000"/>
              <w:left w:val="nil"/>
              <w:right w:val="nil"/>
            </w:tcBorders>
            <w:shd w:val="clear" w:color="000000" w:fill="000000"/>
            <w:noWrap/>
            <w:vAlign w:val="center"/>
            <w:hideMark/>
          </w:tcPr>
          <w:p w14:paraId="4F359C1A" w14:textId="77777777" w:rsidR="0009577A" w:rsidRPr="00FB58DC" w:rsidRDefault="0009577A" w:rsidP="00231EC0">
            <w:pPr>
              <w:spacing w:after="0" w:line="240" w:lineRule="auto"/>
              <w:rPr>
                <w:rFonts w:ascii="Times New Roman" w:eastAsia="Times New Roman" w:hAnsi="Times New Roman" w:cs="Times New Roman"/>
                <w:b/>
                <w:bCs/>
                <w:color w:val="FFFFFF" w:themeColor="background1"/>
                <w:lang w:eastAsia="en-GB"/>
              </w:rPr>
            </w:pPr>
            <w:r w:rsidRPr="00FB58DC">
              <w:rPr>
                <w:rFonts w:ascii="Times New Roman" w:eastAsia="Times New Roman" w:hAnsi="Times New Roman" w:cs="Times New Roman"/>
                <w:b/>
                <w:bCs/>
                <w:color w:val="FFFFFF" w:themeColor="background1"/>
                <w:lang w:eastAsia="en-GB"/>
              </w:rPr>
              <w:t>Unit</w:t>
            </w:r>
          </w:p>
        </w:tc>
        <w:tc>
          <w:tcPr>
            <w:tcW w:w="1963" w:type="dxa"/>
            <w:tcBorders>
              <w:top w:val="single" w:sz="8" w:space="0" w:color="000000"/>
              <w:left w:val="nil"/>
              <w:right w:val="nil"/>
            </w:tcBorders>
            <w:shd w:val="clear" w:color="000000" w:fill="000000"/>
            <w:noWrap/>
            <w:vAlign w:val="center"/>
            <w:hideMark/>
          </w:tcPr>
          <w:p w14:paraId="56B27074" w14:textId="77777777" w:rsidR="0009577A" w:rsidRPr="00FB58DC" w:rsidRDefault="0009577A" w:rsidP="00231EC0">
            <w:pPr>
              <w:spacing w:after="0" w:line="240" w:lineRule="auto"/>
              <w:rPr>
                <w:rFonts w:ascii="Times New Roman" w:eastAsia="Times New Roman" w:hAnsi="Times New Roman" w:cs="Times New Roman"/>
                <w:b/>
                <w:bCs/>
                <w:color w:val="FFFFFF" w:themeColor="background1"/>
                <w:lang w:eastAsia="en-GB"/>
              </w:rPr>
            </w:pPr>
            <w:r w:rsidRPr="00FB58DC">
              <w:rPr>
                <w:rFonts w:ascii="Times New Roman" w:eastAsia="Times New Roman" w:hAnsi="Times New Roman" w:cs="Times New Roman"/>
                <w:b/>
                <w:bCs/>
                <w:color w:val="FFFFFF" w:themeColor="background1"/>
                <w:lang w:eastAsia="en-GB"/>
              </w:rPr>
              <w:t>Comment</w:t>
            </w:r>
          </w:p>
        </w:tc>
        <w:tc>
          <w:tcPr>
            <w:tcW w:w="1487" w:type="dxa"/>
            <w:tcBorders>
              <w:top w:val="single" w:sz="8" w:space="0" w:color="000000"/>
              <w:left w:val="nil"/>
              <w:right w:val="single" w:sz="8" w:space="0" w:color="000000"/>
            </w:tcBorders>
            <w:shd w:val="clear" w:color="000000" w:fill="000000"/>
            <w:noWrap/>
            <w:vAlign w:val="center"/>
            <w:hideMark/>
          </w:tcPr>
          <w:p w14:paraId="1690F845" w14:textId="77777777" w:rsidR="0009577A" w:rsidRPr="00FB58DC" w:rsidRDefault="0009577A" w:rsidP="00231EC0">
            <w:pPr>
              <w:spacing w:after="0" w:line="240" w:lineRule="auto"/>
              <w:rPr>
                <w:rFonts w:ascii="Times New Roman" w:eastAsia="Times New Roman" w:hAnsi="Times New Roman" w:cs="Times New Roman"/>
                <w:b/>
                <w:bCs/>
                <w:color w:val="FFFFFF" w:themeColor="background1"/>
                <w:lang w:eastAsia="en-GB"/>
              </w:rPr>
            </w:pPr>
            <w:r w:rsidRPr="00FB58DC">
              <w:rPr>
                <w:rFonts w:ascii="Times New Roman" w:eastAsia="Times New Roman" w:hAnsi="Times New Roman" w:cs="Times New Roman"/>
                <w:b/>
                <w:bCs/>
                <w:color w:val="FFFFFF" w:themeColor="background1"/>
                <w:lang w:eastAsia="en-GB"/>
              </w:rPr>
              <w:t>Feedstock</w:t>
            </w:r>
          </w:p>
        </w:tc>
      </w:tr>
      <w:tr w:rsidR="0009577A" w:rsidRPr="00FB58DC" w14:paraId="3330C563" w14:textId="77777777" w:rsidTr="00C6034A">
        <w:trPr>
          <w:trHeight w:val="15"/>
        </w:trPr>
        <w:tc>
          <w:tcPr>
            <w:tcW w:w="2770" w:type="dxa"/>
            <w:tcBorders>
              <w:left w:val="single" w:sz="8" w:space="0" w:color="000000"/>
              <w:bottom w:val="single" w:sz="4" w:space="0" w:color="auto"/>
              <w:right w:val="nil"/>
            </w:tcBorders>
            <w:shd w:val="clear" w:color="auto" w:fill="auto"/>
            <w:vAlign w:val="center"/>
            <w:hideMark/>
          </w:tcPr>
          <w:p w14:paraId="2836FA05" w14:textId="022200EB"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F40574">
              <w:rPr>
                <w:rFonts w:ascii="Times New Roman" w:eastAsia="Times New Roman" w:hAnsi="Times New Roman" w:cs="Times New Roman"/>
                <w:b/>
                <w:bCs/>
                <w:color w:val="000000"/>
                <w:lang w:eastAsia="en-GB"/>
              </w:rPr>
              <w:instrText xml:space="preserve"> ADDIN EN.CITE &lt;EndNote&gt;&lt;Cite AuthorYear="1"&gt;&lt;Author&gt;Sanna&lt;/Author&gt;&lt;Year&gt;2014&lt;/Year&gt;&lt;RecNum&gt;11&lt;/RecNum&gt;&lt;DisplayText&gt;Sanna, et al. &lt;style face="superscript"&gt;5&lt;/style&gt;&lt;/DisplayText&gt;&lt;record&gt;&lt;rec-number&gt;11&lt;/rec-number&gt;&lt;foreign-keys&gt;&lt;key app="EN" db-id="aar9edz2mszvwnepfwvxe55gpswpevsppe0e" timestamp="1540386676" guid="d1aaa59c-edd6-48f6-a04c-0282af7241c1"&gt;11&lt;/key&gt;&lt;/foreign-keys&gt;&lt;ref-type name="Journal Article"&gt;17&lt;/ref-type&gt;&lt;contributors&gt;&lt;authors&gt;&lt;author&gt;Sanna, A.&lt;/author&gt;&lt;author&gt;Uibu, M.&lt;/author&gt;&lt;author&gt;Caramanna, G.&lt;/author&gt;&lt;author&gt;Kuusik, R.&lt;/author&gt;&lt;author&gt;Maroto-Valer, M. M.&lt;/author&gt;&lt;/authors&gt;&lt;/contributors&gt;&lt;auth-address&gt;Centre for Innovation in Carbon Capture and Storage (CICCS), School of Engineering and Physical Sciences, Heriot-Watt University, 3.04 Nasmyth Building, Edinburgh EH14 4AS, UK. A.Sanna@hw.ac.uk.&lt;/auth-address&gt;&lt;titles&gt;&lt;title&gt;A review of mineral carbonation technologies to sequester CO2&lt;/title&gt;&lt;secondary-title&gt;Chem Soc Rev&lt;/secondary-title&gt;&lt;/titles&gt;&lt;periodical&gt;&lt;full-title&gt;Chem Soc Rev&lt;/full-title&gt;&lt;/periodical&gt;&lt;pages&gt;8049-80&lt;/pages&gt;&lt;volume&gt;43&lt;/volume&gt;&lt;number&gt;23&lt;/number&gt;&lt;dates&gt;&lt;year&gt;2014&lt;/year&gt;&lt;pub-dates&gt;&lt;date&gt;Dec 7&lt;/date&gt;&lt;/pub-dates&gt;&lt;/dates&gt;&lt;isbn&gt;1460-4744 (Electronic)&amp;#xD;0306-0012 (Linking)&lt;/isbn&gt;&lt;accession-num&gt;24983767&lt;/accession-num&gt;&lt;urls&gt;&lt;related-urls&gt;&lt;url&gt;http://www.ncbi.nlm.nih.gov/pubmed/24983767&lt;/url&gt;&lt;/related-urls&gt;&lt;/urls&gt;&lt;electronic-resource-num&gt;10.1039/c4cs00035h&lt;/electronic-resource-num&gt;&lt;/record&gt;&lt;/Cite&gt;&lt;/EndNote&gt;</w:instrText>
            </w:r>
            <w:r w:rsidRPr="00FB58DC">
              <w:rPr>
                <w:rFonts w:ascii="Times New Roman" w:eastAsia="Times New Roman" w:hAnsi="Times New Roman" w:cs="Times New Roman"/>
                <w:b/>
                <w:bCs/>
                <w:color w:val="000000"/>
                <w:lang w:eastAsia="en-GB"/>
              </w:rPr>
              <w:fldChar w:fldCharType="separate"/>
            </w:r>
            <w:r w:rsidR="00F40574">
              <w:rPr>
                <w:rFonts w:ascii="Times New Roman" w:eastAsia="Times New Roman" w:hAnsi="Times New Roman" w:cs="Times New Roman"/>
                <w:b/>
                <w:bCs/>
                <w:noProof/>
                <w:color w:val="000000"/>
                <w:lang w:eastAsia="en-GB"/>
              </w:rPr>
              <w:t xml:space="preserve">Sanna, et al. </w:t>
            </w:r>
            <w:r w:rsidR="00F40574" w:rsidRPr="00F40574">
              <w:rPr>
                <w:rFonts w:ascii="Times New Roman" w:eastAsia="Times New Roman" w:hAnsi="Times New Roman" w:cs="Times New Roman"/>
                <w:b/>
                <w:bCs/>
                <w:noProof/>
                <w:color w:val="000000"/>
                <w:vertAlign w:val="superscript"/>
                <w:lang w:eastAsia="en-GB"/>
              </w:rPr>
              <w:t>5</w:t>
            </w:r>
            <w:r w:rsidRPr="00FB58DC">
              <w:rPr>
                <w:rFonts w:ascii="Times New Roman" w:eastAsia="Times New Roman" w:hAnsi="Times New Roman" w:cs="Times New Roman"/>
                <w:b/>
                <w:bCs/>
                <w:color w:val="000000"/>
                <w:lang w:eastAsia="en-GB"/>
              </w:rPr>
              <w:fldChar w:fldCharType="end"/>
            </w:r>
          </w:p>
        </w:tc>
        <w:tc>
          <w:tcPr>
            <w:tcW w:w="1502" w:type="dxa"/>
            <w:tcBorders>
              <w:left w:val="nil"/>
              <w:bottom w:val="single" w:sz="4" w:space="0" w:color="auto"/>
              <w:right w:val="nil"/>
            </w:tcBorders>
            <w:shd w:val="clear" w:color="auto" w:fill="auto"/>
            <w:noWrap/>
            <w:vAlign w:val="center"/>
            <w:hideMark/>
          </w:tcPr>
          <w:p w14:paraId="602250C1"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44-264*</w:t>
            </w:r>
          </w:p>
        </w:tc>
        <w:tc>
          <w:tcPr>
            <w:tcW w:w="1843" w:type="dxa"/>
            <w:tcBorders>
              <w:left w:val="nil"/>
              <w:bottom w:val="single" w:sz="4" w:space="0" w:color="auto"/>
              <w:right w:val="nil"/>
            </w:tcBorders>
            <w:shd w:val="clear" w:color="auto" w:fill="auto"/>
            <w:noWrap/>
            <w:vAlign w:val="center"/>
            <w:hideMark/>
          </w:tcPr>
          <w:p w14:paraId="1F80EC22"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sequestered</w:t>
            </w:r>
          </w:p>
        </w:tc>
        <w:tc>
          <w:tcPr>
            <w:tcW w:w="1963" w:type="dxa"/>
            <w:tcBorders>
              <w:left w:val="nil"/>
              <w:bottom w:val="single" w:sz="4" w:space="0" w:color="auto"/>
              <w:right w:val="nil"/>
            </w:tcBorders>
            <w:shd w:val="clear" w:color="auto" w:fill="auto"/>
            <w:noWrap/>
            <w:vAlign w:val="center"/>
            <w:hideMark/>
          </w:tcPr>
          <w:p w14:paraId="2FEF9D09"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w:t>
            </w:r>
          </w:p>
        </w:tc>
        <w:tc>
          <w:tcPr>
            <w:tcW w:w="1487" w:type="dxa"/>
            <w:tcBorders>
              <w:left w:val="nil"/>
              <w:bottom w:val="single" w:sz="4" w:space="0" w:color="auto"/>
              <w:right w:val="single" w:sz="8" w:space="0" w:color="000000"/>
            </w:tcBorders>
            <w:shd w:val="clear" w:color="auto" w:fill="auto"/>
            <w:noWrap/>
            <w:vAlign w:val="center"/>
            <w:hideMark/>
          </w:tcPr>
          <w:p w14:paraId="16681D17"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mg -silicates</w:t>
            </w:r>
          </w:p>
        </w:tc>
      </w:tr>
      <w:tr w:rsidR="0009577A" w:rsidRPr="00FB58DC" w14:paraId="0848B9F2" w14:textId="77777777" w:rsidTr="00C6034A">
        <w:trPr>
          <w:trHeight w:val="60"/>
        </w:trPr>
        <w:tc>
          <w:tcPr>
            <w:tcW w:w="2770" w:type="dxa"/>
            <w:tcBorders>
              <w:top w:val="single" w:sz="4" w:space="0" w:color="auto"/>
              <w:left w:val="single" w:sz="8" w:space="0" w:color="000000"/>
              <w:bottom w:val="single" w:sz="4" w:space="0" w:color="auto"/>
              <w:right w:val="nil"/>
            </w:tcBorders>
            <w:shd w:val="clear" w:color="auto" w:fill="auto"/>
            <w:vAlign w:val="center"/>
            <w:hideMark/>
          </w:tcPr>
          <w:p w14:paraId="71112C1F" w14:textId="32A6950F"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AuthorYear="1"&gt;&lt;Author&gt;Hitch&lt;/Author&gt;&lt;Year&gt;2012&lt;/Year&gt;&lt;RecNum&gt;41&lt;/RecNum&gt;&lt;DisplayText&gt;Hitch and Dipple &lt;style face="superscript"&gt;40&lt;/style&gt;&lt;/DisplayText&gt;&lt;record&gt;&lt;rec-number&gt;41&lt;/rec-number&gt;&lt;foreign-keys&gt;&lt;key app="EN" db-id="aar9edz2mszvwnepfwvxe55gpswpevsppe0e" timestamp="1541078051" guid="f63db65b-f3d5-4e70-b3aa-b6245cb71893"&gt;41&lt;/key&gt;&lt;/foreign-keys&gt;&lt;ref-type name="Journal Article"&gt;17&lt;/ref-type&gt;&lt;contributors&gt;&lt;authors&gt;&lt;author&gt;Hitch, Michael&lt;/author&gt;&lt;author&gt;Dipple, GM&lt;/author&gt;&lt;/authors&gt;&lt;/contributors&gt;&lt;titles&gt;&lt;title&gt;Economic feasibility and sensitivity analysis of integrating industrial-scale mineral carbonation into mining operations&lt;/title&gt;&lt;secondary-title&gt;Minerals Engineering&lt;/secondary-title&gt;&lt;/titles&gt;&lt;periodical&gt;&lt;full-title&gt;Minerals Engineering&lt;/full-title&gt;&lt;/periodical&gt;&lt;pages&gt;268-275&lt;/pages&gt;&lt;volume&gt;39&lt;/volume&gt;&lt;dates&gt;&lt;year&gt;2012&lt;/year&gt;&lt;/dates&gt;&lt;isbn&gt;0892-6875&lt;/isbn&gt;&lt;urls&gt;&lt;/urls&gt;&lt;/record&gt;&lt;/Cite&gt;&lt;/EndNote&gt;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Hitch and Dipple </w:t>
            </w:r>
            <w:r w:rsidR="007C0DFE" w:rsidRPr="007C0DFE">
              <w:rPr>
                <w:rFonts w:ascii="Times New Roman" w:eastAsia="Times New Roman" w:hAnsi="Times New Roman" w:cs="Times New Roman"/>
                <w:b/>
                <w:bCs/>
                <w:noProof/>
                <w:color w:val="000000"/>
                <w:vertAlign w:val="superscript"/>
                <w:lang w:eastAsia="en-GB"/>
              </w:rPr>
              <w:t>40</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3AD69434"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73*</w:t>
            </w:r>
            <w:r w:rsidRPr="00FB58DC">
              <w:rPr>
                <w:rFonts w:ascii="Times New Roman" w:eastAsia="Times New Roman" w:hAnsi="Times New Roman" w:cs="Times New Roman"/>
                <w:color w:val="000000"/>
                <w:vertAlign w:val="superscript"/>
                <w:lang w:eastAsia="en-GB"/>
              </w:rPr>
              <w:t>+</w:t>
            </w:r>
          </w:p>
        </w:tc>
        <w:tc>
          <w:tcPr>
            <w:tcW w:w="1843" w:type="dxa"/>
            <w:tcBorders>
              <w:top w:val="single" w:sz="4" w:space="0" w:color="auto"/>
              <w:left w:val="nil"/>
              <w:bottom w:val="single" w:sz="4" w:space="0" w:color="auto"/>
              <w:right w:val="nil"/>
            </w:tcBorders>
            <w:shd w:val="clear" w:color="auto" w:fill="auto"/>
            <w:noWrap/>
            <w:vAlign w:val="center"/>
            <w:hideMark/>
          </w:tcPr>
          <w:p w14:paraId="55005AF1"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sequestered</w:t>
            </w:r>
          </w:p>
        </w:tc>
        <w:tc>
          <w:tcPr>
            <w:tcW w:w="1963" w:type="dxa"/>
            <w:tcBorders>
              <w:top w:val="single" w:sz="4" w:space="0" w:color="auto"/>
              <w:left w:val="nil"/>
              <w:bottom w:val="single" w:sz="4" w:space="0" w:color="auto"/>
              <w:right w:val="nil"/>
            </w:tcBorders>
            <w:shd w:val="clear" w:color="auto" w:fill="auto"/>
            <w:noWrap/>
            <w:vAlign w:val="center"/>
            <w:hideMark/>
          </w:tcPr>
          <w:p w14:paraId="09ADB768"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6861BAD0"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mg -silicates</w:t>
            </w:r>
          </w:p>
        </w:tc>
      </w:tr>
      <w:tr w:rsidR="0009577A" w:rsidRPr="00FB58DC" w14:paraId="4514F266" w14:textId="77777777" w:rsidTr="00C6034A">
        <w:trPr>
          <w:trHeight w:val="60"/>
        </w:trPr>
        <w:tc>
          <w:tcPr>
            <w:tcW w:w="2770" w:type="dxa"/>
            <w:tcBorders>
              <w:top w:val="single" w:sz="4" w:space="0" w:color="auto"/>
              <w:left w:val="single" w:sz="8" w:space="0" w:color="000000"/>
              <w:bottom w:val="single" w:sz="4" w:space="0" w:color="auto"/>
              <w:right w:val="nil"/>
            </w:tcBorders>
            <w:shd w:val="clear" w:color="auto" w:fill="auto"/>
            <w:noWrap/>
            <w:vAlign w:val="center"/>
            <w:hideMark/>
          </w:tcPr>
          <w:p w14:paraId="69124078" w14:textId="77777777"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t>IEA GHG 2000</w:t>
            </w:r>
          </w:p>
        </w:tc>
        <w:tc>
          <w:tcPr>
            <w:tcW w:w="1502" w:type="dxa"/>
            <w:tcBorders>
              <w:top w:val="single" w:sz="4" w:space="0" w:color="auto"/>
              <w:left w:val="nil"/>
              <w:bottom w:val="single" w:sz="4" w:space="0" w:color="auto"/>
              <w:right w:val="nil"/>
            </w:tcBorders>
            <w:shd w:val="clear" w:color="auto" w:fill="auto"/>
            <w:noWrap/>
            <w:vAlign w:val="center"/>
            <w:hideMark/>
          </w:tcPr>
          <w:p w14:paraId="7C402756"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95*</w:t>
            </w:r>
          </w:p>
        </w:tc>
        <w:tc>
          <w:tcPr>
            <w:tcW w:w="1843" w:type="dxa"/>
            <w:tcBorders>
              <w:top w:val="single" w:sz="4" w:space="0" w:color="auto"/>
              <w:left w:val="nil"/>
              <w:bottom w:val="single" w:sz="4" w:space="0" w:color="auto"/>
              <w:right w:val="nil"/>
            </w:tcBorders>
            <w:shd w:val="clear" w:color="auto" w:fill="auto"/>
            <w:noWrap/>
            <w:vAlign w:val="center"/>
            <w:hideMark/>
          </w:tcPr>
          <w:p w14:paraId="44321616"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noWrap/>
            <w:vAlign w:val="center"/>
            <w:hideMark/>
          </w:tcPr>
          <w:p w14:paraId="50862FF8"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46EB1F1A"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mg-silicate</w:t>
            </w:r>
          </w:p>
        </w:tc>
      </w:tr>
      <w:tr w:rsidR="0009577A" w:rsidRPr="00FB58DC" w14:paraId="6B7970A1" w14:textId="77777777" w:rsidTr="00C6034A">
        <w:trPr>
          <w:trHeight w:val="91"/>
        </w:trPr>
        <w:tc>
          <w:tcPr>
            <w:tcW w:w="2770" w:type="dxa"/>
            <w:tcBorders>
              <w:top w:val="single" w:sz="4" w:space="0" w:color="auto"/>
              <w:left w:val="single" w:sz="8" w:space="0" w:color="000000"/>
              <w:bottom w:val="single" w:sz="4" w:space="0" w:color="auto"/>
              <w:right w:val="nil"/>
            </w:tcBorders>
            <w:shd w:val="clear" w:color="auto" w:fill="auto"/>
            <w:noWrap/>
            <w:vAlign w:val="center"/>
            <w:hideMark/>
          </w:tcPr>
          <w:p w14:paraId="4FA4179C" w14:textId="77777777"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t>IEA GHG 2000</w:t>
            </w:r>
          </w:p>
        </w:tc>
        <w:tc>
          <w:tcPr>
            <w:tcW w:w="1502" w:type="dxa"/>
            <w:tcBorders>
              <w:top w:val="single" w:sz="4" w:space="0" w:color="auto"/>
              <w:left w:val="nil"/>
              <w:bottom w:val="single" w:sz="4" w:space="0" w:color="auto"/>
              <w:right w:val="nil"/>
            </w:tcBorders>
            <w:shd w:val="clear" w:color="auto" w:fill="auto"/>
            <w:noWrap/>
            <w:vAlign w:val="center"/>
            <w:hideMark/>
          </w:tcPr>
          <w:p w14:paraId="652A8C5E"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&gt;150*</w:t>
            </w:r>
          </w:p>
        </w:tc>
        <w:tc>
          <w:tcPr>
            <w:tcW w:w="1843" w:type="dxa"/>
            <w:tcBorders>
              <w:top w:val="single" w:sz="4" w:space="0" w:color="auto"/>
              <w:left w:val="nil"/>
              <w:bottom w:val="single" w:sz="4" w:space="0" w:color="auto"/>
              <w:right w:val="nil"/>
            </w:tcBorders>
            <w:shd w:val="clear" w:color="auto" w:fill="auto"/>
            <w:noWrap/>
            <w:vAlign w:val="center"/>
            <w:hideMark/>
          </w:tcPr>
          <w:p w14:paraId="2C57E40A"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noWrap/>
            <w:vAlign w:val="center"/>
            <w:hideMark/>
          </w:tcPr>
          <w:p w14:paraId="42D43112"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indirect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616B466B"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mg-silicate</w:t>
            </w:r>
          </w:p>
        </w:tc>
      </w:tr>
      <w:tr w:rsidR="0009577A" w:rsidRPr="00FB58DC" w14:paraId="03558BD2" w14:textId="77777777" w:rsidTr="00C6034A">
        <w:trPr>
          <w:trHeight w:val="15"/>
        </w:trPr>
        <w:tc>
          <w:tcPr>
            <w:tcW w:w="2770" w:type="dxa"/>
            <w:tcBorders>
              <w:top w:val="single" w:sz="4" w:space="0" w:color="auto"/>
              <w:left w:val="single" w:sz="8" w:space="0" w:color="000000"/>
              <w:bottom w:val="single" w:sz="4" w:space="0" w:color="auto"/>
              <w:right w:val="nil"/>
            </w:tcBorders>
            <w:shd w:val="clear" w:color="auto" w:fill="auto"/>
            <w:vAlign w:val="center"/>
            <w:hideMark/>
          </w:tcPr>
          <w:p w14:paraId="2CE2B0B3" w14:textId="3EFB1546"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AuthorYear="1"&gt;&lt;Author&gt;Naraharisetti&lt;/Author&gt;&lt;Year&gt;2019&lt;/Year&gt;&lt;RecNum&gt;95&lt;/RecNum&gt;&lt;DisplayText&gt;Naraharisetti, et al. &lt;style face="superscript"&gt;41&lt;/style&gt;&lt;/DisplayText&gt;&lt;record&gt;&lt;rec-number&gt;95&lt;/rec-number&gt;&lt;foreign-keys&gt;&lt;key app="EN" db-id="aar9edz2mszvwnepfwvxe55gpswpevsppe0e" timestamp="1571824302" guid="3fa2cc99-b0fd-49ba-a580-ee3e2103c9d8"&gt;95&lt;/key&gt;&lt;/foreign-keys&gt;&lt;ref-type name="Journal Article"&gt;17&lt;/ref-type&gt;&lt;contributors&gt;&lt;authors&gt;&lt;author&gt;Naraharisetti, Pavan Kumar&lt;/author&gt;&lt;author&gt;Yeo, Tze Yuen&lt;/author&gt;&lt;author&gt;Bu, Jie&lt;/author&gt;&lt;/authors&gt;&lt;/contributors&gt;&lt;titles&gt;&lt;title&gt;New classification of CO2 mineralization processes and economic evaluation&lt;/title&gt;&lt;secondary-title&gt;Renewable and Sustainable Energy Reviews&lt;/secondary-title&gt;&lt;/titles&gt;&lt;periodical&gt;&lt;full-title&gt;Renewable and Sustainable Energy Reviews&lt;/full-title&gt;&lt;/periodical&gt;&lt;pages&gt;220-233&lt;/pages&gt;&lt;volume&gt;99&lt;/volume&gt;&lt;dates&gt;&lt;year&gt;2019&lt;/year&gt;&lt;/dates&gt;&lt;isbn&gt;1364-0321&lt;/isbn&gt;&lt;urls&gt;&lt;/urls&gt;&lt;/record&gt;&lt;/Cite&gt;&lt;/EndNote&gt;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Naraharisetti, et al. </w:t>
            </w:r>
            <w:r w:rsidR="007C0DFE" w:rsidRPr="007C0DFE">
              <w:rPr>
                <w:rFonts w:ascii="Times New Roman" w:eastAsia="Times New Roman" w:hAnsi="Times New Roman" w:cs="Times New Roman"/>
                <w:b/>
                <w:bCs/>
                <w:noProof/>
                <w:color w:val="000000"/>
                <w:vertAlign w:val="superscript"/>
                <w:lang w:eastAsia="en-GB"/>
              </w:rPr>
              <w:t>41</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0FA17F33"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410*</w:t>
            </w:r>
            <w:r w:rsidRPr="00FB58DC">
              <w:rPr>
                <w:rFonts w:ascii="Times New Roman" w:eastAsia="Times New Roman" w:hAnsi="Times New Roman" w:cs="Times New Roman"/>
                <w:color w:val="000000"/>
                <w:vertAlign w:val="superscript"/>
                <w:lang w:eastAsia="en-GB"/>
              </w:rPr>
              <w:t>#</w:t>
            </w:r>
          </w:p>
        </w:tc>
        <w:tc>
          <w:tcPr>
            <w:tcW w:w="1843" w:type="dxa"/>
            <w:tcBorders>
              <w:top w:val="single" w:sz="4" w:space="0" w:color="auto"/>
              <w:left w:val="nil"/>
              <w:bottom w:val="single" w:sz="4" w:space="0" w:color="auto"/>
              <w:right w:val="nil"/>
            </w:tcBorders>
            <w:shd w:val="clear" w:color="auto" w:fill="auto"/>
            <w:noWrap/>
            <w:vAlign w:val="center"/>
            <w:hideMark/>
          </w:tcPr>
          <w:p w14:paraId="41997589"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vAlign w:val="center"/>
            <w:hideMark/>
          </w:tcPr>
          <w:p w14:paraId="373ED07A"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7FD0ABA3"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olivine</w:t>
            </w:r>
          </w:p>
        </w:tc>
      </w:tr>
      <w:tr w:rsidR="0009577A" w:rsidRPr="00FB58DC" w14:paraId="289BF05E" w14:textId="77777777" w:rsidTr="00C6034A">
        <w:trPr>
          <w:trHeight w:val="45"/>
        </w:trPr>
        <w:tc>
          <w:tcPr>
            <w:tcW w:w="2770" w:type="dxa"/>
            <w:tcBorders>
              <w:top w:val="single" w:sz="4" w:space="0" w:color="auto"/>
              <w:left w:val="single" w:sz="8" w:space="0" w:color="000000"/>
              <w:bottom w:val="single" w:sz="4" w:space="0" w:color="auto"/>
              <w:right w:val="nil"/>
            </w:tcBorders>
            <w:shd w:val="clear" w:color="auto" w:fill="auto"/>
            <w:vAlign w:val="center"/>
            <w:hideMark/>
          </w:tcPr>
          <w:p w14:paraId="03E1B7A8" w14:textId="40976DFC"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AuthorYear="1"&gt;&lt;Author&gt;Naraharisetti&lt;/Author&gt;&lt;Year&gt;2019&lt;/Year&gt;&lt;RecNum&gt;95&lt;/RecNum&gt;&lt;DisplayText&gt;Naraharisetti, et al. &lt;style face="superscript"&gt;41&lt;/style&gt;&lt;/DisplayText&gt;&lt;record&gt;&lt;rec-number&gt;95&lt;/rec-number&gt;&lt;foreign-keys&gt;&lt;key app="EN" db-id="aar9edz2mszvwnepfwvxe55gpswpevsppe0e" timestamp="1571824302" guid="3fa2cc99-b0fd-49ba-a580-ee3e2103c9d8"&gt;95&lt;/key&gt;&lt;/foreign-keys&gt;&lt;ref-type name="Journal Article"&gt;17&lt;/ref-type&gt;&lt;contributors&gt;&lt;authors&gt;&lt;author&gt;Naraharisetti, Pavan Kumar&lt;/author&gt;&lt;author&gt;Yeo, Tze Yuen&lt;/author&gt;&lt;author&gt;Bu, Jie&lt;/author&gt;&lt;/authors&gt;&lt;/contributors&gt;&lt;titles&gt;&lt;title&gt;New classification of CO2 mineralization processes and economic evaluation&lt;/title&gt;&lt;secondary-title&gt;Renewable and Sustainable Energy Reviews&lt;/secondary-title&gt;&lt;/titles&gt;&lt;periodical&gt;&lt;full-title&gt;Renewable and Sustainable Energy Reviews&lt;/full-title&gt;&lt;/periodical&gt;&lt;pages&gt;220-233&lt;/pages&gt;&lt;volume&gt;99&lt;/volume&gt;&lt;dates&gt;&lt;year&gt;2019&lt;/year&gt;&lt;/dates&gt;&lt;isbn&gt;1364-0321&lt;/isbn&gt;&lt;urls&gt;&lt;/urls&gt;&lt;/record&gt;&lt;/Cite&gt;&lt;/EndNote&gt;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Naraharisetti, et al. </w:t>
            </w:r>
            <w:r w:rsidR="007C0DFE" w:rsidRPr="007C0DFE">
              <w:rPr>
                <w:rFonts w:ascii="Times New Roman" w:eastAsia="Times New Roman" w:hAnsi="Times New Roman" w:cs="Times New Roman"/>
                <w:b/>
                <w:bCs/>
                <w:noProof/>
                <w:color w:val="000000"/>
                <w:vertAlign w:val="superscript"/>
                <w:lang w:eastAsia="en-GB"/>
              </w:rPr>
              <w:t>41</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054F5CA3"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443*</w:t>
            </w:r>
            <w:r w:rsidRPr="00FB58DC">
              <w:rPr>
                <w:rFonts w:ascii="Times New Roman" w:eastAsia="Times New Roman" w:hAnsi="Times New Roman" w:cs="Times New Roman"/>
                <w:color w:val="000000"/>
                <w:vertAlign w:val="superscript"/>
                <w:lang w:eastAsia="en-GB"/>
              </w:rPr>
              <w:t>#</w:t>
            </w:r>
          </w:p>
        </w:tc>
        <w:tc>
          <w:tcPr>
            <w:tcW w:w="1843" w:type="dxa"/>
            <w:tcBorders>
              <w:top w:val="single" w:sz="4" w:space="0" w:color="auto"/>
              <w:left w:val="nil"/>
              <w:bottom w:val="single" w:sz="4" w:space="0" w:color="auto"/>
              <w:right w:val="nil"/>
            </w:tcBorders>
            <w:shd w:val="clear" w:color="auto" w:fill="auto"/>
            <w:noWrap/>
            <w:vAlign w:val="center"/>
            <w:hideMark/>
          </w:tcPr>
          <w:p w14:paraId="50A179F5"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vAlign w:val="center"/>
            <w:hideMark/>
          </w:tcPr>
          <w:p w14:paraId="5DD0944D"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25D6482F"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olivine</w:t>
            </w:r>
          </w:p>
        </w:tc>
      </w:tr>
      <w:tr w:rsidR="0009577A" w:rsidRPr="00FB58DC" w14:paraId="05936DD0" w14:textId="77777777" w:rsidTr="00C6034A">
        <w:trPr>
          <w:trHeight w:val="45"/>
        </w:trPr>
        <w:tc>
          <w:tcPr>
            <w:tcW w:w="2770" w:type="dxa"/>
            <w:tcBorders>
              <w:top w:val="single" w:sz="4" w:space="0" w:color="auto"/>
              <w:left w:val="single" w:sz="8" w:space="0" w:color="000000"/>
              <w:bottom w:val="single" w:sz="4" w:space="0" w:color="auto"/>
              <w:right w:val="nil"/>
            </w:tcBorders>
            <w:shd w:val="clear" w:color="auto" w:fill="auto"/>
            <w:noWrap/>
            <w:vAlign w:val="center"/>
            <w:hideMark/>
          </w:tcPr>
          <w:p w14:paraId="01610FF5" w14:textId="1DF5A18C"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237BD8">
              <w:rPr>
                <w:rFonts w:ascii="Times New Roman" w:eastAsia="Times New Roman" w:hAnsi="Times New Roman" w:cs="Times New Roman"/>
                <w:b/>
                <w:bCs/>
                <w:color w:val="000000"/>
                <w:lang w:eastAsia="en-GB"/>
              </w:rPr>
              <w:instrText xml:space="preserve"> ADDIN EN.CITE &lt;EndNote&gt;&lt;Cite AuthorYear="1"&gt;&lt;Author&gt;W.K. O’Connor&lt;/Author&gt;&lt;Year&gt;2005&lt;/Year&gt;&lt;RecNum&gt;23&lt;/RecNum&gt;&lt;DisplayText&gt;W.K. O’Connor and L.R. Penner &lt;style face="superscript"&gt;21&lt;/style&gt;&lt;/DisplayText&gt;&lt;record&gt;&lt;rec-number&gt;23&lt;/rec-number&gt;&lt;foreign-keys&gt;&lt;key app="EN" db-id="aar9edz2mszvwnepfwvxe55gpswpevsppe0e" timestamp="1540557020" guid="8bd80f3d-3a5f-472c-9eeb-fc86f8a6f555"&gt;23&lt;/key&gt;&lt;/foreign-keys&gt;&lt;ref-type name="Book"&gt;6&lt;/ref-type&gt;&lt;contributors&gt;&lt;authors&gt;&lt;author&gt;W.K. O’Connor, D.C. Dahlin, G.E. Rush, S.J. Gerdemann,&lt;/author&gt;&lt;author&gt;L.R. Penner, and D.N. Nilsen&lt;/author&gt;&lt;/authors&gt;&lt;/contributors&gt;&lt;titles&gt;&lt;title&gt;Aqueous Mineral Carbonation : Mineral Availability, Pretreatment, Reaction Parametrics, And Process Studies&lt;/title&gt;&lt;/titles&gt;&lt;dates&gt;&lt;year&gt;2005&lt;/year&gt;&lt;/dates&gt;&lt;publisher&gt;National Energy Technology Laboratory&lt;/publisher&gt;&lt;urls&gt;&lt;/urls&gt;&lt;/record&gt;&lt;/Cite&gt;&lt;/EndNote&gt;</w:instrText>
            </w:r>
            <w:r w:rsidRPr="00FB58DC">
              <w:rPr>
                <w:rFonts w:ascii="Times New Roman" w:eastAsia="Times New Roman" w:hAnsi="Times New Roman" w:cs="Times New Roman"/>
                <w:b/>
                <w:bCs/>
                <w:color w:val="000000"/>
                <w:lang w:eastAsia="en-GB"/>
              </w:rPr>
              <w:fldChar w:fldCharType="separate"/>
            </w:r>
            <w:r w:rsidR="00237BD8">
              <w:rPr>
                <w:rFonts w:ascii="Times New Roman" w:eastAsia="Times New Roman" w:hAnsi="Times New Roman" w:cs="Times New Roman"/>
                <w:b/>
                <w:bCs/>
                <w:noProof/>
                <w:color w:val="000000"/>
                <w:lang w:eastAsia="en-GB"/>
              </w:rPr>
              <w:t xml:space="preserve">W.K. O’Connor and L.R. Penner </w:t>
            </w:r>
            <w:r w:rsidR="00237BD8" w:rsidRPr="00237BD8">
              <w:rPr>
                <w:rFonts w:ascii="Times New Roman" w:eastAsia="Times New Roman" w:hAnsi="Times New Roman" w:cs="Times New Roman"/>
                <w:b/>
                <w:bCs/>
                <w:noProof/>
                <w:color w:val="000000"/>
                <w:vertAlign w:val="superscript"/>
                <w:lang w:eastAsia="en-GB"/>
              </w:rPr>
              <w:t>21</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03ADDA43"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65*</w:t>
            </w:r>
          </w:p>
        </w:tc>
        <w:tc>
          <w:tcPr>
            <w:tcW w:w="1843" w:type="dxa"/>
            <w:tcBorders>
              <w:top w:val="single" w:sz="4" w:space="0" w:color="auto"/>
              <w:left w:val="nil"/>
              <w:bottom w:val="single" w:sz="4" w:space="0" w:color="auto"/>
              <w:right w:val="nil"/>
            </w:tcBorders>
            <w:shd w:val="clear" w:color="auto" w:fill="auto"/>
            <w:noWrap/>
            <w:vAlign w:val="center"/>
            <w:hideMark/>
          </w:tcPr>
          <w:p w14:paraId="3F9AEEEB"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noWrap/>
            <w:vAlign w:val="center"/>
            <w:hideMark/>
          </w:tcPr>
          <w:p w14:paraId="35CC83A6"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01E33C78"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olivine</w:t>
            </w:r>
          </w:p>
        </w:tc>
      </w:tr>
      <w:tr w:rsidR="0009577A" w:rsidRPr="00FB58DC" w14:paraId="4C4858F9" w14:textId="77777777" w:rsidTr="00C6034A">
        <w:trPr>
          <w:trHeight w:val="45"/>
        </w:trPr>
        <w:tc>
          <w:tcPr>
            <w:tcW w:w="2770" w:type="dxa"/>
            <w:tcBorders>
              <w:top w:val="single" w:sz="4" w:space="0" w:color="auto"/>
              <w:left w:val="single" w:sz="8" w:space="0" w:color="000000"/>
              <w:bottom w:val="single" w:sz="4" w:space="0" w:color="auto"/>
              <w:right w:val="nil"/>
            </w:tcBorders>
            <w:shd w:val="clear" w:color="auto" w:fill="auto"/>
            <w:vAlign w:val="center"/>
            <w:hideMark/>
          </w:tcPr>
          <w:p w14:paraId="03E86A1C" w14:textId="13325C35"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AuthorYear="1"&gt;&lt;Author&gt;Naraharisetti&lt;/Author&gt;&lt;Year&gt;2019&lt;/Year&gt;&lt;RecNum&gt;95&lt;/RecNum&gt;&lt;DisplayText&gt;Naraharisetti, et al. &lt;style face="superscript"&gt;41&lt;/style&gt;&lt;/DisplayText&gt;&lt;record&gt;&lt;rec-number&gt;95&lt;/rec-number&gt;&lt;foreign-keys&gt;&lt;key app="EN" db-id="aar9edz2mszvwnepfwvxe55gpswpevsppe0e" timestamp="1571824302" guid="3fa2cc99-b0fd-49ba-a580-ee3e2103c9d8"&gt;95&lt;/key&gt;&lt;/foreign-keys&gt;&lt;ref-type name="Journal Article"&gt;17&lt;/ref-type&gt;&lt;contributors&gt;&lt;authors&gt;&lt;author&gt;Naraharisetti, Pavan Kumar&lt;/author&gt;&lt;author&gt;Yeo, Tze Yuen&lt;/author&gt;&lt;author&gt;Bu, Jie&lt;/author&gt;&lt;/authors&gt;&lt;/contributors&gt;&lt;titles&gt;&lt;title&gt;New classification of CO2 mineralization processes and economic evaluation&lt;/title&gt;&lt;secondary-title&gt;Renewable and Sustainable Energy Reviews&lt;/secondary-title&gt;&lt;/titles&gt;&lt;periodical&gt;&lt;full-title&gt;Renewable and Sustainable Energy Reviews&lt;/full-title&gt;&lt;/periodical&gt;&lt;pages&gt;220-233&lt;/pages&gt;&lt;volume&gt;99&lt;/volume&gt;&lt;dates&gt;&lt;year&gt;2019&lt;/year&gt;&lt;/dates&gt;&lt;isbn&gt;1364-0321&lt;/isbn&gt;&lt;urls&gt;&lt;/urls&gt;&lt;/record&gt;&lt;/Cite&gt;&lt;/EndNote&gt;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Naraharisetti, et al. </w:t>
            </w:r>
            <w:r w:rsidR="007C0DFE" w:rsidRPr="007C0DFE">
              <w:rPr>
                <w:rFonts w:ascii="Times New Roman" w:eastAsia="Times New Roman" w:hAnsi="Times New Roman" w:cs="Times New Roman"/>
                <w:b/>
                <w:bCs/>
                <w:noProof/>
                <w:color w:val="000000"/>
                <w:vertAlign w:val="superscript"/>
                <w:lang w:eastAsia="en-GB"/>
              </w:rPr>
              <w:t>41</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063B585B"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302*</w:t>
            </w:r>
            <w:r w:rsidRPr="00FB58DC">
              <w:rPr>
                <w:rFonts w:ascii="Times New Roman" w:eastAsia="Times New Roman" w:hAnsi="Times New Roman" w:cs="Times New Roman"/>
                <w:color w:val="000000"/>
                <w:vertAlign w:val="superscript"/>
                <w:lang w:eastAsia="en-GB"/>
              </w:rPr>
              <w:t>#</w:t>
            </w:r>
          </w:p>
        </w:tc>
        <w:tc>
          <w:tcPr>
            <w:tcW w:w="1843" w:type="dxa"/>
            <w:tcBorders>
              <w:top w:val="single" w:sz="4" w:space="0" w:color="auto"/>
              <w:left w:val="nil"/>
              <w:bottom w:val="single" w:sz="4" w:space="0" w:color="auto"/>
              <w:right w:val="nil"/>
            </w:tcBorders>
            <w:shd w:val="clear" w:color="auto" w:fill="auto"/>
            <w:noWrap/>
            <w:vAlign w:val="center"/>
            <w:hideMark/>
          </w:tcPr>
          <w:p w14:paraId="2DB95B60"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vAlign w:val="center"/>
            <w:hideMark/>
          </w:tcPr>
          <w:p w14:paraId="3AF34D47"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22E87E77"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serpentine</w:t>
            </w:r>
          </w:p>
        </w:tc>
      </w:tr>
      <w:tr w:rsidR="0009577A" w:rsidRPr="00FB58DC" w14:paraId="5CF99D15" w14:textId="77777777" w:rsidTr="00C6034A">
        <w:trPr>
          <w:trHeight w:val="45"/>
        </w:trPr>
        <w:tc>
          <w:tcPr>
            <w:tcW w:w="2770" w:type="dxa"/>
            <w:tcBorders>
              <w:top w:val="single" w:sz="4" w:space="0" w:color="auto"/>
              <w:left w:val="single" w:sz="8" w:space="0" w:color="000000"/>
              <w:bottom w:val="single" w:sz="4" w:space="0" w:color="auto"/>
              <w:right w:val="nil"/>
            </w:tcBorders>
            <w:shd w:val="clear" w:color="auto" w:fill="auto"/>
            <w:noWrap/>
            <w:vAlign w:val="center"/>
            <w:hideMark/>
          </w:tcPr>
          <w:p w14:paraId="0E8A15B6" w14:textId="073A83A7"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237BD8">
              <w:rPr>
                <w:rFonts w:ascii="Times New Roman" w:eastAsia="Times New Roman" w:hAnsi="Times New Roman" w:cs="Times New Roman"/>
                <w:b/>
                <w:bCs/>
                <w:color w:val="000000"/>
                <w:lang w:eastAsia="en-GB"/>
              </w:rPr>
              <w:instrText xml:space="preserve"> ADDIN EN.CITE &lt;EndNote&gt;&lt;Cite AuthorYear="1"&gt;&lt;Author&gt;W.K. O’Connor&lt;/Author&gt;&lt;Year&gt;2005&lt;/Year&gt;&lt;RecNum&gt;23&lt;/RecNum&gt;&lt;DisplayText&gt;W.K. O’Connor and L.R. Penner &lt;style face="superscript"&gt;21&lt;/style&gt;&lt;/DisplayText&gt;&lt;record&gt;&lt;rec-number&gt;23&lt;/rec-number&gt;&lt;foreign-keys&gt;&lt;key app="EN" db-id="aar9edz2mszvwnepfwvxe55gpswpevsppe0e" timestamp="1540557020" guid="8bd80f3d-3a5f-472c-9eeb-fc86f8a6f555"&gt;23&lt;/key&gt;&lt;/foreign-keys&gt;&lt;ref-type name="Book"&gt;6&lt;/ref-type&gt;&lt;contributors&gt;&lt;authors&gt;&lt;author&gt;W.K. O’Connor, D.C. Dahlin, G.E. Rush, S.J. Gerdemann,&lt;/author&gt;&lt;author&gt;L.R. Penner, and D.N. Nilsen&lt;/author&gt;&lt;/authors&gt;&lt;/contributors&gt;&lt;titles&gt;&lt;title&gt;Aqueous Mineral Carbonation : Mineral Availability, Pretreatment, Reaction Parametrics, And Process Studies&lt;/title&gt;&lt;/titles&gt;&lt;dates&gt;&lt;year&gt;2005&lt;/year&gt;&lt;/dates&gt;&lt;publisher&gt;National Energy Technology Laboratory&lt;/publisher&gt;&lt;urls&gt;&lt;/urls&gt;&lt;/record&gt;&lt;/Cite&gt;&lt;/EndNote&gt;</w:instrText>
            </w:r>
            <w:r w:rsidRPr="00FB58DC">
              <w:rPr>
                <w:rFonts w:ascii="Times New Roman" w:eastAsia="Times New Roman" w:hAnsi="Times New Roman" w:cs="Times New Roman"/>
                <w:b/>
                <w:bCs/>
                <w:color w:val="000000"/>
                <w:lang w:eastAsia="en-GB"/>
              </w:rPr>
              <w:fldChar w:fldCharType="separate"/>
            </w:r>
            <w:r w:rsidR="00237BD8">
              <w:rPr>
                <w:rFonts w:ascii="Times New Roman" w:eastAsia="Times New Roman" w:hAnsi="Times New Roman" w:cs="Times New Roman"/>
                <w:b/>
                <w:bCs/>
                <w:noProof/>
                <w:color w:val="000000"/>
                <w:lang w:eastAsia="en-GB"/>
              </w:rPr>
              <w:t xml:space="preserve">W.K. O’Connor and L.R. Penner </w:t>
            </w:r>
            <w:r w:rsidR="00237BD8" w:rsidRPr="00237BD8">
              <w:rPr>
                <w:rFonts w:ascii="Times New Roman" w:eastAsia="Times New Roman" w:hAnsi="Times New Roman" w:cs="Times New Roman"/>
                <w:b/>
                <w:bCs/>
                <w:noProof/>
                <w:color w:val="000000"/>
                <w:vertAlign w:val="superscript"/>
                <w:lang w:eastAsia="en-GB"/>
              </w:rPr>
              <w:t>21</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626FA502"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258*</w:t>
            </w:r>
          </w:p>
        </w:tc>
        <w:tc>
          <w:tcPr>
            <w:tcW w:w="1843" w:type="dxa"/>
            <w:tcBorders>
              <w:top w:val="single" w:sz="4" w:space="0" w:color="auto"/>
              <w:left w:val="nil"/>
              <w:bottom w:val="single" w:sz="4" w:space="0" w:color="auto"/>
              <w:right w:val="nil"/>
            </w:tcBorders>
            <w:shd w:val="clear" w:color="auto" w:fill="auto"/>
            <w:noWrap/>
            <w:vAlign w:val="center"/>
            <w:hideMark/>
          </w:tcPr>
          <w:p w14:paraId="701A18E9"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noWrap/>
            <w:vAlign w:val="center"/>
            <w:hideMark/>
          </w:tcPr>
          <w:p w14:paraId="343AA505"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48D98CC1"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serpentine</w:t>
            </w:r>
          </w:p>
        </w:tc>
      </w:tr>
      <w:tr w:rsidR="0009577A" w:rsidRPr="00FB58DC" w14:paraId="67494F08" w14:textId="77777777" w:rsidTr="00C6034A">
        <w:trPr>
          <w:trHeight w:val="15"/>
        </w:trPr>
        <w:tc>
          <w:tcPr>
            <w:tcW w:w="2770" w:type="dxa"/>
            <w:tcBorders>
              <w:top w:val="single" w:sz="4" w:space="0" w:color="auto"/>
              <w:left w:val="single" w:sz="8" w:space="0" w:color="000000"/>
              <w:bottom w:val="single" w:sz="4" w:space="0" w:color="auto"/>
              <w:right w:val="nil"/>
            </w:tcBorders>
            <w:shd w:val="clear" w:color="auto" w:fill="auto"/>
            <w:vAlign w:val="center"/>
            <w:hideMark/>
          </w:tcPr>
          <w:p w14:paraId="6F0C07B7" w14:textId="567F97C6"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Pr="00FB58DC">
              <w:rPr>
                <w:rFonts w:ascii="Times New Roman" w:eastAsia="Times New Roman" w:hAnsi="Times New Roman" w:cs="Times New Roman"/>
                <w:b/>
                <w:bCs/>
                <w:color w:val="000000"/>
                <w:lang w:eastAsia="en-GB"/>
              </w:rPr>
              <w:instrText xml:space="preserve"> ADDIN EN.CITE &lt;EndNote&gt;&lt;Cite AuthorYear="1"&gt;&lt;Author&gt;Sanna&lt;/Author&gt;&lt;Year&gt;2012&lt;/Year&gt;&lt;RecNum&gt;24&lt;/RecNum&gt;&lt;DisplayText&gt;Sanna, et al. &lt;style face="superscript"&gt;1&lt;/style&gt;&lt;/DisplayText&gt;&lt;record&gt;&lt;rec-number&gt;24&lt;/rec-number&gt;&lt;foreign-keys&gt;&lt;key app="EN" db-id="aar9edz2mszvwnepfwvxe55gpswpevsppe0e" timestamp="1540566483" guid="f16557a0-954a-4591-8959-e6cd8318ecce"&gt;24&lt;/key&gt;&lt;/foreign-keys&gt;&lt;ref-type name="Journal Article"&gt;17&lt;/ref-type&gt;&lt;contributors&gt;&lt;authors&gt;&lt;author&gt;Sanna, Aimaro&lt;/author&gt;&lt;author&gt;Hall, Matthew R.&lt;/author&gt;&lt;author&gt;Maroto-Valer, Mercedes&lt;/author&gt;&lt;/authors&gt;&lt;/contributors&gt;&lt;titles&gt;&lt;title&gt;Post-processing pathways in carbon capture and storage by mineral carbonation (CCSM) towards the introduction of carbon neutral materials&lt;/title&gt;&lt;secondary-title&gt;Energy &amp;amp; Environmental Science&lt;/secondary-title&gt;&lt;/titles&gt;&lt;periodical&gt;&lt;full-title&gt;Energy &amp;amp; Environmental Science&lt;/full-title&gt;&lt;/periodical&gt;&lt;pages&gt;7781&lt;/pages&gt;&lt;volume&gt;5&lt;/volume&gt;&lt;number&gt;7&lt;/number&gt;&lt;dates&gt;&lt;year&gt;2012&lt;/year&gt;&lt;/dates&gt;&lt;isbn&gt;1754-5692&amp;#xD;1754-5706&lt;/isbn&gt;&lt;urls&gt;&lt;/urls&gt;&lt;electronic-resource-num&gt;10.1039/c2ee03455g&lt;/electronic-resource-num&gt;&lt;/record&gt;&lt;/Cite&gt;&lt;/EndNote&gt;</w:instrText>
            </w:r>
            <w:r w:rsidRPr="00FB58DC">
              <w:rPr>
                <w:rFonts w:ascii="Times New Roman" w:eastAsia="Times New Roman" w:hAnsi="Times New Roman" w:cs="Times New Roman"/>
                <w:b/>
                <w:bCs/>
                <w:color w:val="000000"/>
                <w:lang w:eastAsia="en-GB"/>
              </w:rPr>
              <w:fldChar w:fldCharType="separate"/>
            </w:r>
            <w:r w:rsidRPr="00FB58DC">
              <w:rPr>
                <w:rFonts w:ascii="Times New Roman" w:eastAsia="Times New Roman" w:hAnsi="Times New Roman" w:cs="Times New Roman"/>
                <w:b/>
                <w:bCs/>
                <w:noProof/>
                <w:color w:val="000000"/>
                <w:lang w:eastAsia="en-GB"/>
              </w:rPr>
              <w:t xml:space="preserve">Sanna, et al. </w:t>
            </w:r>
            <w:r w:rsidRPr="00FB58DC">
              <w:rPr>
                <w:rFonts w:ascii="Times New Roman" w:eastAsia="Times New Roman" w:hAnsi="Times New Roman" w:cs="Times New Roman"/>
                <w:b/>
                <w:bCs/>
                <w:noProof/>
                <w:color w:val="000000"/>
                <w:vertAlign w:val="superscript"/>
                <w:lang w:eastAsia="en-GB"/>
              </w:rPr>
              <w:t>1</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3B90F68F"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16-75*</w:t>
            </w:r>
            <w:r w:rsidRPr="00FB58DC">
              <w:rPr>
                <w:rFonts w:ascii="Times New Roman" w:eastAsia="Times New Roman" w:hAnsi="Times New Roman" w:cs="Times New Roman"/>
                <w:color w:val="000000"/>
                <w:vertAlign w:val="superscript"/>
                <w:lang w:eastAsia="en-GB"/>
              </w:rPr>
              <w:t>+</w:t>
            </w:r>
          </w:p>
        </w:tc>
        <w:tc>
          <w:tcPr>
            <w:tcW w:w="1843" w:type="dxa"/>
            <w:tcBorders>
              <w:top w:val="single" w:sz="4" w:space="0" w:color="auto"/>
              <w:left w:val="nil"/>
              <w:bottom w:val="single" w:sz="4" w:space="0" w:color="auto"/>
              <w:right w:val="nil"/>
            </w:tcBorders>
            <w:shd w:val="clear" w:color="auto" w:fill="auto"/>
            <w:noWrap/>
            <w:vAlign w:val="center"/>
            <w:hideMark/>
          </w:tcPr>
          <w:p w14:paraId="434FA830"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sequestered</w:t>
            </w:r>
          </w:p>
        </w:tc>
        <w:tc>
          <w:tcPr>
            <w:tcW w:w="1963" w:type="dxa"/>
            <w:tcBorders>
              <w:top w:val="single" w:sz="4" w:space="0" w:color="auto"/>
              <w:left w:val="nil"/>
              <w:bottom w:val="single" w:sz="4" w:space="0" w:color="auto"/>
              <w:right w:val="nil"/>
            </w:tcBorders>
            <w:shd w:val="clear" w:color="auto" w:fill="auto"/>
            <w:noWrap/>
            <w:vAlign w:val="center"/>
            <w:hideMark/>
          </w:tcPr>
          <w:p w14:paraId="61F403EA"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post processing only</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694716F9"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serpentine</w:t>
            </w:r>
          </w:p>
        </w:tc>
      </w:tr>
      <w:tr w:rsidR="0009577A" w:rsidRPr="00FB58DC" w14:paraId="018DA3D5" w14:textId="77777777" w:rsidTr="00C6034A">
        <w:trPr>
          <w:trHeight w:val="15"/>
        </w:trPr>
        <w:tc>
          <w:tcPr>
            <w:tcW w:w="2770" w:type="dxa"/>
            <w:tcBorders>
              <w:top w:val="single" w:sz="4" w:space="0" w:color="auto"/>
              <w:left w:val="single" w:sz="8" w:space="0" w:color="000000"/>
              <w:bottom w:val="single" w:sz="4" w:space="0" w:color="auto"/>
              <w:right w:val="nil"/>
            </w:tcBorders>
            <w:shd w:val="clear" w:color="auto" w:fill="auto"/>
            <w:vAlign w:val="center"/>
            <w:hideMark/>
          </w:tcPr>
          <w:p w14:paraId="0269DA6C" w14:textId="3925070C"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AuthorYear="1"&gt;&lt;Author&gt;Naraharisetti&lt;/Author&gt;&lt;Year&gt;2019&lt;/Year&gt;&lt;RecNum&gt;95&lt;/RecNum&gt;&lt;DisplayText&gt;Naraharisetti, et al. &lt;style face="superscript"&gt;41&lt;/style&gt;&lt;/DisplayText&gt;&lt;record&gt;&lt;rec-number&gt;95&lt;/rec-number&gt;&lt;foreign-keys&gt;&lt;key app="EN" db-id="aar9edz2mszvwnepfwvxe55gpswpevsppe0e" timestamp="1571824302" guid="3fa2cc99-b0fd-49ba-a580-ee3e2103c9d8"&gt;95&lt;/key&gt;&lt;/foreign-keys&gt;&lt;ref-type name="Journal Article"&gt;17&lt;/ref-type&gt;&lt;contributors&gt;&lt;authors&gt;&lt;author&gt;Naraharisetti, Pavan Kumar&lt;/author&gt;&lt;author&gt;Yeo, Tze Yuen&lt;/author&gt;&lt;author&gt;Bu, Jie&lt;/author&gt;&lt;/authors&gt;&lt;/contributors&gt;&lt;titles&gt;&lt;title&gt;New classification of CO2 mineralization processes and economic evaluation&lt;/title&gt;&lt;secondary-title&gt;Renewable and Sustainable Energy Reviews&lt;/secondary-title&gt;&lt;/titles&gt;&lt;periodical&gt;&lt;full-title&gt;Renewable and Sustainable Energy Reviews&lt;/full-title&gt;&lt;/periodical&gt;&lt;pages&gt;220-233&lt;/pages&gt;&lt;volume&gt;99&lt;/volume&gt;&lt;dates&gt;&lt;year&gt;2019&lt;/year&gt;&lt;/dates&gt;&lt;isbn&gt;1364-0321&lt;/isbn&gt;&lt;urls&gt;&lt;/urls&gt;&lt;/record&gt;&lt;/Cite&gt;&lt;/EndNote&gt;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Naraharisetti, et al. </w:t>
            </w:r>
            <w:r w:rsidR="007C0DFE" w:rsidRPr="007C0DFE">
              <w:rPr>
                <w:rFonts w:ascii="Times New Roman" w:eastAsia="Times New Roman" w:hAnsi="Times New Roman" w:cs="Times New Roman"/>
                <w:b/>
                <w:bCs/>
                <w:noProof/>
                <w:color w:val="000000"/>
                <w:vertAlign w:val="superscript"/>
                <w:lang w:eastAsia="en-GB"/>
              </w:rPr>
              <w:t>41</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31ED2605"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349*</w:t>
            </w:r>
            <w:r w:rsidRPr="00FB58DC">
              <w:rPr>
                <w:rFonts w:ascii="Times New Roman" w:eastAsia="Times New Roman" w:hAnsi="Times New Roman" w:cs="Times New Roman"/>
                <w:color w:val="000000"/>
                <w:vertAlign w:val="superscript"/>
                <w:lang w:eastAsia="en-GB"/>
              </w:rPr>
              <w:t>#</w:t>
            </w:r>
          </w:p>
        </w:tc>
        <w:tc>
          <w:tcPr>
            <w:tcW w:w="1843" w:type="dxa"/>
            <w:tcBorders>
              <w:top w:val="single" w:sz="4" w:space="0" w:color="auto"/>
              <w:left w:val="nil"/>
              <w:bottom w:val="single" w:sz="4" w:space="0" w:color="auto"/>
              <w:right w:val="nil"/>
            </w:tcBorders>
            <w:shd w:val="clear" w:color="auto" w:fill="auto"/>
            <w:noWrap/>
            <w:vAlign w:val="center"/>
            <w:hideMark/>
          </w:tcPr>
          <w:p w14:paraId="71D85DEA"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vAlign w:val="center"/>
            <w:hideMark/>
          </w:tcPr>
          <w:p w14:paraId="1497D185"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1F4DAA5E"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serpentine</w:t>
            </w:r>
          </w:p>
        </w:tc>
      </w:tr>
      <w:tr w:rsidR="0009577A" w:rsidRPr="00FB58DC" w14:paraId="0911D2E0" w14:textId="77777777" w:rsidTr="00C6034A">
        <w:trPr>
          <w:trHeight w:val="15"/>
        </w:trPr>
        <w:tc>
          <w:tcPr>
            <w:tcW w:w="2770" w:type="dxa"/>
            <w:tcBorders>
              <w:top w:val="single" w:sz="4" w:space="0" w:color="auto"/>
              <w:left w:val="single" w:sz="8" w:space="0" w:color="000000"/>
              <w:bottom w:val="single" w:sz="4" w:space="0" w:color="auto"/>
              <w:right w:val="nil"/>
            </w:tcBorders>
            <w:shd w:val="clear" w:color="auto" w:fill="auto"/>
            <w:noWrap/>
            <w:vAlign w:val="center"/>
            <w:hideMark/>
          </w:tcPr>
          <w:p w14:paraId="31D2C107" w14:textId="52106A47"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AuthorYear="1"&gt;&lt;Author&gt;Huijgen&lt;/Author&gt;&lt;Year&gt;2007&lt;/Year&gt;&lt;RecNum&gt;32&lt;/RecNum&gt;&lt;DisplayText&gt;Huijgen, et al. &lt;style face="superscript"&gt;42&lt;/style&gt;&lt;/DisplayText&gt;&lt;record&gt;&lt;rec-number&gt;32&lt;/rec-number&gt;&lt;foreign-keys&gt;&lt;key app="EN" db-id="aar9edz2mszvwnepfwvxe55gpswpevsppe0e" timestamp="1541071646" guid="9cc8d123-9e77-416a-92c5-ed12659ca4ea"&gt;32&lt;/key&gt;&lt;/foreign-keys&gt;&lt;ref-type name="Journal Article"&gt;17&lt;/ref-type&gt;&lt;contributors&gt;&lt;authors&gt;&lt;author&gt;Huijgen, Wouter JJ&lt;/author&gt;&lt;author&gt;Comans, Rob NJ&lt;/author&gt;&lt;author&gt;Witkamp, Geert-Jan&lt;/author&gt;&lt;/authors&gt;&lt;/contributors&gt;&lt;titles&gt;&lt;title&gt;Cost evaluation of CO2 sequestration by aqueous mineral carbonation&lt;/title&gt;&lt;secondary-title&gt;Energy Conversion and Management&lt;/secondary-title&gt;&lt;/titles&gt;&lt;periodical&gt;&lt;full-title&gt;Energy Conversion and Management&lt;/full-title&gt;&lt;/periodical&gt;&lt;pages&gt;1923-1935&lt;/pages&gt;&lt;volume&gt;48&lt;/volume&gt;&lt;number&gt;7&lt;/number&gt;&lt;dates&gt;&lt;year&gt;2007&lt;/year&gt;&lt;/dates&gt;&lt;isbn&gt;0196-8904&lt;/isbn&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Huijgen, et al. </w:t>
            </w:r>
            <w:r w:rsidR="007C0DFE" w:rsidRPr="007C0DFE">
              <w:rPr>
                <w:rFonts w:ascii="Times New Roman" w:eastAsia="Times New Roman" w:hAnsi="Times New Roman" w:cs="Times New Roman"/>
                <w:b/>
                <w:bCs/>
                <w:noProof/>
                <w:color w:val="000000"/>
                <w:vertAlign w:val="superscript"/>
                <w:lang w:eastAsia="en-GB"/>
              </w:rPr>
              <w:t>42</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7D43E82E"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77</w:t>
            </w:r>
          </w:p>
        </w:tc>
        <w:tc>
          <w:tcPr>
            <w:tcW w:w="1843" w:type="dxa"/>
            <w:tcBorders>
              <w:top w:val="single" w:sz="4" w:space="0" w:color="auto"/>
              <w:left w:val="nil"/>
              <w:bottom w:val="single" w:sz="4" w:space="0" w:color="auto"/>
              <w:right w:val="nil"/>
            </w:tcBorders>
            <w:shd w:val="clear" w:color="auto" w:fill="auto"/>
            <w:noWrap/>
            <w:vAlign w:val="center"/>
            <w:hideMark/>
          </w:tcPr>
          <w:p w14:paraId="312F32B9"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noWrap/>
            <w:vAlign w:val="center"/>
            <w:hideMark/>
          </w:tcPr>
          <w:p w14:paraId="7AB9A4C4"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3EF2F0EF"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steel slag</w:t>
            </w:r>
          </w:p>
        </w:tc>
      </w:tr>
      <w:tr w:rsidR="0009577A" w:rsidRPr="00FB58DC" w14:paraId="221F72C9" w14:textId="77777777" w:rsidTr="00C6034A">
        <w:trPr>
          <w:trHeight w:val="15"/>
        </w:trPr>
        <w:tc>
          <w:tcPr>
            <w:tcW w:w="2770" w:type="dxa"/>
            <w:tcBorders>
              <w:top w:val="single" w:sz="4" w:space="0" w:color="auto"/>
              <w:left w:val="single" w:sz="8" w:space="0" w:color="000000"/>
              <w:bottom w:val="single" w:sz="4" w:space="0" w:color="auto"/>
              <w:right w:val="nil"/>
            </w:tcBorders>
            <w:shd w:val="clear" w:color="auto" w:fill="auto"/>
            <w:vAlign w:val="center"/>
            <w:hideMark/>
          </w:tcPr>
          <w:p w14:paraId="0BD38AE2" w14:textId="25464803"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AuthorYear="1"&gt;&lt;Author&gt;Katsuyama&lt;/Author&gt;&lt;Year&gt;2005&lt;/Year&gt;&lt;RecNum&gt;39&lt;/RecNum&gt;&lt;DisplayText&gt;Katsuyama, et al. &lt;style face="superscript"&gt;43&lt;/style&gt;&lt;/DisplayText&gt;&lt;record&gt;&lt;rec-number&gt;39&lt;/rec-number&gt;&lt;foreign-keys&gt;&lt;key app="EN" db-id="aar9edz2mszvwnepfwvxe55gpswpevsppe0e" timestamp="1541076044" guid="f58f42dc-f7eb-494f-bb97-bb3b7c12f83d"&gt;39&lt;/key&gt;&lt;/foreign-keys&gt;&lt;ref-type name="Journal Article"&gt;17&lt;/ref-type&gt;&lt;contributors&gt;&lt;authors&gt;&lt;author&gt;Katsuyama, Yasuro&lt;/author&gt;&lt;author&gt;Yamasaki, Akihiro&lt;/author&gt;&lt;author&gt;Iizuka, Atsushi&lt;/author&gt;&lt;author&gt;Fujii, Minoru&lt;/author&gt;&lt;author&gt;Kumagai, Kazukiyo&lt;/author&gt;&lt;author&gt;Yanagisawa, Yukio&lt;/author&gt;&lt;/authors&gt;&lt;/contributors&gt;&lt;titles&gt;&lt;title&gt;Development of a process for producing high-purity calcium carbonate (CaCO3) from waste cement using pressurized CO2&lt;/title&gt;&lt;secondary-title&gt;Environmental Progress&lt;/secondary-title&gt;&lt;/titles&gt;&lt;periodical&gt;&lt;full-title&gt;Environmental Progress&lt;/full-title&gt;&lt;/periodical&gt;&lt;pages&gt;162-170&lt;/pages&gt;&lt;volume&gt;24&lt;/volume&gt;&lt;number&gt;2&lt;/number&gt;&lt;dates&gt;&lt;year&gt;2005&lt;/year&gt;&lt;/dates&gt;&lt;isbn&gt;0278-4491&amp;#xD;1547-5921&lt;/isbn&gt;&lt;urls&gt;&lt;/urls&gt;&lt;electronic-resource-num&gt;10.1002/ep.10080&lt;/electronic-resource-num&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Katsuyama, et al. </w:t>
            </w:r>
            <w:r w:rsidR="007C0DFE" w:rsidRPr="007C0DFE">
              <w:rPr>
                <w:rFonts w:ascii="Times New Roman" w:eastAsia="Times New Roman" w:hAnsi="Times New Roman" w:cs="Times New Roman"/>
                <w:b/>
                <w:bCs/>
                <w:noProof/>
                <w:color w:val="000000"/>
                <w:vertAlign w:val="superscript"/>
                <w:lang w:eastAsia="en-GB"/>
              </w:rPr>
              <w:t>43</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4D83B9B9"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128-284*</w:t>
            </w:r>
          </w:p>
        </w:tc>
        <w:tc>
          <w:tcPr>
            <w:tcW w:w="1843" w:type="dxa"/>
            <w:tcBorders>
              <w:top w:val="single" w:sz="4" w:space="0" w:color="auto"/>
              <w:left w:val="nil"/>
              <w:bottom w:val="single" w:sz="4" w:space="0" w:color="auto"/>
              <w:right w:val="nil"/>
            </w:tcBorders>
            <w:shd w:val="clear" w:color="auto" w:fill="auto"/>
            <w:vAlign w:val="center"/>
            <w:hideMark/>
          </w:tcPr>
          <w:p w14:paraId="5178BBD5"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CaCO3</w:t>
            </w:r>
          </w:p>
        </w:tc>
        <w:tc>
          <w:tcPr>
            <w:tcW w:w="1963" w:type="dxa"/>
            <w:tcBorders>
              <w:top w:val="single" w:sz="4" w:space="0" w:color="auto"/>
              <w:left w:val="nil"/>
              <w:bottom w:val="single" w:sz="4" w:space="0" w:color="auto"/>
              <w:right w:val="nil"/>
            </w:tcBorders>
            <w:shd w:val="clear" w:color="auto" w:fill="auto"/>
            <w:noWrap/>
            <w:vAlign w:val="center"/>
            <w:hideMark/>
          </w:tcPr>
          <w:p w14:paraId="1FCABB1D"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w:t>
            </w:r>
          </w:p>
        </w:tc>
        <w:tc>
          <w:tcPr>
            <w:tcW w:w="1487" w:type="dxa"/>
            <w:tcBorders>
              <w:top w:val="single" w:sz="4" w:space="0" w:color="auto"/>
              <w:left w:val="nil"/>
              <w:bottom w:val="single" w:sz="4" w:space="0" w:color="auto"/>
              <w:right w:val="single" w:sz="8" w:space="0" w:color="000000"/>
            </w:tcBorders>
            <w:shd w:val="clear" w:color="auto" w:fill="auto"/>
            <w:vAlign w:val="center"/>
            <w:hideMark/>
          </w:tcPr>
          <w:p w14:paraId="3F790E1E"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waste cement</w:t>
            </w:r>
          </w:p>
        </w:tc>
      </w:tr>
      <w:tr w:rsidR="0009577A" w:rsidRPr="00FB58DC" w14:paraId="256FF10C" w14:textId="77777777" w:rsidTr="00C6034A">
        <w:trPr>
          <w:trHeight w:val="15"/>
        </w:trPr>
        <w:tc>
          <w:tcPr>
            <w:tcW w:w="2770" w:type="dxa"/>
            <w:tcBorders>
              <w:top w:val="single" w:sz="4" w:space="0" w:color="auto"/>
              <w:left w:val="single" w:sz="8" w:space="0" w:color="000000"/>
              <w:bottom w:val="single" w:sz="4" w:space="0" w:color="auto"/>
              <w:right w:val="nil"/>
            </w:tcBorders>
            <w:shd w:val="clear" w:color="auto" w:fill="auto"/>
            <w:noWrap/>
            <w:vAlign w:val="center"/>
            <w:hideMark/>
          </w:tcPr>
          <w:p w14:paraId="2B83535A" w14:textId="3768E52A"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AuthorYear="1"&gt;&lt;Author&gt;Iizuka&lt;/Author&gt;&lt;Year&gt;2004&lt;/Year&gt;&lt;RecNum&gt;38&lt;/RecNum&gt;&lt;DisplayText&gt;Iizuka, et al. &lt;style face="superscript"&gt;44&lt;/style&gt;&lt;/DisplayText&gt;&lt;record&gt;&lt;rec-number&gt;38&lt;/rec-number&gt;&lt;foreign-keys&gt;&lt;key app="EN" db-id="aar9edz2mszvwnepfwvxe55gpswpevsppe0e" timestamp="1541075724" guid="781e56fd-e64c-4172-a86e-b789a41a6baf"&gt;38&lt;/key&gt;&lt;/foreign-keys&gt;&lt;ref-type name="Journal Article"&gt;17&lt;/ref-type&gt;&lt;contributors&gt;&lt;authors&gt;&lt;author&gt;Iizuka, Atsushi&lt;/author&gt;&lt;author&gt;Fujii, Minoru&lt;/author&gt;&lt;author&gt;Yamasaki, Akihiro&lt;/author&gt;&lt;author&gt;Yanagisawa, Yukio&lt;/author&gt;&lt;/authors&gt;&lt;/contributors&gt;&lt;titles&gt;&lt;title&gt;Development of a new CO2 sequestration process utilizing the carbonation of waste cement&lt;/title&gt;&lt;secondary-title&gt;Industrial &amp;amp; Engineering Chemistry Research&lt;/secondary-title&gt;&lt;/titles&gt;&lt;periodical&gt;&lt;full-title&gt;Industrial &amp;amp; Engineering Chemistry Research&lt;/full-title&gt;&lt;/periodical&gt;&lt;pages&gt;7880-7887&lt;/pages&gt;&lt;volume&gt;43&lt;/volume&gt;&lt;number&gt;24&lt;/number&gt;&lt;dates&gt;&lt;year&gt;2004&lt;/year&gt;&lt;/dates&gt;&lt;isbn&gt;0888-5885&lt;/isbn&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Iizuka, et al. </w:t>
            </w:r>
            <w:r w:rsidR="007C0DFE" w:rsidRPr="007C0DFE">
              <w:rPr>
                <w:rFonts w:ascii="Times New Roman" w:eastAsia="Times New Roman" w:hAnsi="Times New Roman" w:cs="Times New Roman"/>
                <w:b/>
                <w:bCs/>
                <w:noProof/>
                <w:color w:val="000000"/>
                <w:vertAlign w:val="superscript"/>
                <w:lang w:eastAsia="en-GB"/>
              </w:rPr>
              <w:t>44</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68215E5D"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25*</w:t>
            </w:r>
            <w:r w:rsidRPr="00FB58DC">
              <w:rPr>
                <w:rFonts w:ascii="Times New Roman" w:eastAsia="Times New Roman" w:hAnsi="Times New Roman" w:cs="Times New Roman"/>
                <w:color w:val="000000"/>
                <w:vertAlign w:val="superscript"/>
                <w:lang w:eastAsia="en-GB"/>
              </w:rPr>
              <w:t>++</w:t>
            </w:r>
          </w:p>
        </w:tc>
        <w:tc>
          <w:tcPr>
            <w:tcW w:w="1843" w:type="dxa"/>
            <w:tcBorders>
              <w:top w:val="single" w:sz="4" w:space="0" w:color="auto"/>
              <w:left w:val="nil"/>
              <w:bottom w:val="single" w:sz="4" w:space="0" w:color="auto"/>
              <w:right w:val="nil"/>
            </w:tcBorders>
            <w:shd w:val="clear" w:color="auto" w:fill="auto"/>
            <w:noWrap/>
            <w:vAlign w:val="center"/>
            <w:hideMark/>
          </w:tcPr>
          <w:p w14:paraId="632DF83D"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vAlign w:val="center"/>
            <w:hideMark/>
          </w:tcPr>
          <w:p w14:paraId="75992FEC"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indirect</w:t>
            </w:r>
          </w:p>
        </w:tc>
        <w:tc>
          <w:tcPr>
            <w:tcW w:w="1487" w:type="dxa"/>
            <w:tcBorders>
              <w:top w:val="single" w:sz="4" w:space="0" w:color="auto"/>
              <w:left w:val="nil"/>
              <w:bottom w:val="single" w:sz="4" w:space="0" w:color="auto"/>
              <w:right w:val="single" w:sz="8" w:space="0" w:color="000000"/>
            </w:tcBorders>
            <w:shd w:val="clear" w:color="auto" w:fill="auto"/>
            <w:vAlign w:val="center"/>
            <w:hideMark/>
          </w:tcPr>
          <w:p w14:paraId="10D062EE"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waste cement</w:t>
            </w:r>
          </w:p>
        </w:tc>
      </w:tr>
      <w:tr w:rsidR="0009577A" w:rsidRPr="00FB58DC" w14:paraId="21731059" w14:textId="77777777" w:rsidTr="00C6034A">
        <w:trPr>
          <w:trHeight w:val="15"/>
        </w:trPr>
        <w:tc>
          <w:tcPr>
            <w:tcW w:w="2770" w:type="dxa"/>
            <w:tcBorders>
              <w:top w:val="single" w:sz="4" w:space="0" w:color="auto"/>
              <w:left w:val="single" w:sz="8" w:space="0" w:color="000000"/>
              <w:bottom w:val="single" w:sz="4" w:space="0" w:color="auto"/>
              <w:right w:val="nil"/>
            </w:tcBorders>
            <w:shd w:val="clear" w:color="auto" w:fill="auto"/>
            <w:vAlign w:val="center"/>
            <w:hideMark/>
          </w:tcPr>
          <w:p w14:paraId="527F0FC2" w14:textId="6B966509"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AuthorYear="1"&gt;&lt;Author&gt;Naraharisetti&lt;/Author&gt;&lt;Year&gt;2019&lt;/Year&gt;&lt;RecNum&gt;95&lt;/RecNum&gt;&lt;DisplayText&gt;Naraharisetti, et al. &lt;style face="superscript"&gt;41&lt;/style&gt;&lt;/DisplayText&gt;&lt;record&gt;&lt;rec-number&gt;95&lt;/rec-number&gt;&lt;foreign-keys&gt;&lt;key app="EN" db-id="aar9edz2mszvwnepfwvxe55gpswpevsppe0e" timestamp="1571824302" guid="3fa2cc99-b0fd-49ba-a580-ee3e2103c9d8"&gt;95&lt;/key&gt;&lt;/foreign-keys&gt;&lt;ref-type name="Journal Article"&gt;17&lt;/ref-type&gt;&lt;contributors&gt;&lt;authors&gt;&lt;author&gt;Naraharisetti, Pavan Kumar&lt;/author&gt;&lt;author&gt;Yeo, Tze Yuen&lt;/author&gt;&lt;author&gt;Bu, Jie&lt;/author&gt;&lt;/authors&gt;&lt;/contributors&gt;&lt;titles&gt;&lt;title&gt;New classification of CO2 mineralization processes and economic evaluation&lt;/title&gt;&lt;secondary-title&gt;Renewable and Sustainable Energy Reviews&lt;/secondary-title&gt;&lt;/titles&gt;&lt;periodical&gt;&lt;full-title&gt;Renewable and Sustainable Energy Reviews&lt;/full-title&gt;&lt;/periodical&gt;&lt;pages&gt;220-233&lt;/pages&gt;&lt;volume&gt;99&lt;/volume&gt;&lt;dates&gt;&lt;year&gt;2019&lt;/year&gt;&lt;/dates&gt;&lt;isbn&gt;1364-0321&lt;/isbn&gt;&lt;urls&gt;&lt;/urls&gt;&lt;/record&gt;&lt;/Cite&gt;&lt;/EndNote&gt;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Naraharisetti, et al. </w:t>
            </w:r>
            <w:r w:rsidR="007C0DFE" w:rsidRPr="007C0DFE">
              <w:rPr>
                <w:rFonts w:ascii="Times New Roman" w:eastAsia="Times New Roman" w:hAnsi="Times New Roman" w:cs="Times New Roman"/>
                <w:b/>
                <w:bCs/>
                <w:noProof/>
                <w:color w:val="000000"/>
                <w:vertAlign w:val="superscript"/>
                <w:lang w:eastAsia="en-GB"/>
              </w:rPr>
              <w:t>41</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6F8C5A5E"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304*</w:t>
            </w:r>
            <w:r w:rsidRPr="00FB58DC">
              <w:rPr>
                <w:rFonts w:ascii="Times New Roman" w:eastAsia="Times New Roman" w:hAnsi="Times New Roman" w:cs="Times New Roman"/>
                <w:color w:val="000000"/>
                <w:vertAlign w:val="superscript"/>
                <w:lang w:eastAsia="en-GB"/>
              </w:rPr>
              <w:t>#</w:t>
            </w:r>
          </w:p>
        </w:tc>
        <w:tc>
          <w:tcPr>
            <w:tcW w:w="1843" w:type="dxa"/>
            <w:tcBorders>
              <w:top w:val="single" w:sz="4" w:space="0" w:color="auto"/>
              <w:left w:val="nil"/>
              <w:bottom w:val="single" w:sz="4" w:space="0" w:color="auto"/>
              <w:right w:val="nil"/>
            </w:tcBorders>
            <w:shd w:val="clear" w:color="auto" w:fill="auto"/>
            <w:noWrap/>
            <w:vAlign w:val="center"/>
            <w:hideMark/>
          </w:tcPr>
          <w:p w14:paraId="7673C0A1"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vAlign w:val="center"/>
            <w:hideMark/>
          </w:tcPr>
          <w:p w14:paraId="51B1E3B0"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3078B2E0"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wollastonite</w:t>
            </w:r>
          </w:p>
        </w:tc>
      </w:tr>
      <w:tr w:rsidR="0009577A" w:rsidRPr="00FB58DC" w14:paraId="78E16A9D" w14:textId="77777777" w:rsidTr="00C6034A">
        <w:trPr>
          <w:trHeight w:val="91"/>
        </w:trPr>
        <w:tc>
          <w:tcPr>
            <w:tcW w:w="2770" w:type="dxa"/>
            <w:tcBorders>
              <w:top w:val="single" w:sz="4" w:space="0" w:color="auto"/>
              <w:left w:val="single" w:sz="8" w:space="0" w:color="000000"/>
              <w:bottom w:val="single" w:sz="4" w:space="0" w:color="auto"/>
              <w:right w:val="nil"/>
            </w:tcBorders>
            <w:shd w:val="clear" w:color="auto" w:fill="auto"/>
            <w:noWrap/>
            <w:vAlign w:val="center"/>
            <w:hideMark/>
          </w:tcPr>
          <w:p w14:paraId="5646D90F" w14:textId="0BB34ECD"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237BD8">
              <w:rPr>
                <w:rFonts w:ascii="Times New Roman" w:eastAsia="Times New Roman" w:hAnsi="Times New Roman" w:cs="Times New Roman"/>
                <w:b/>
                <w:bCs/>
                <w:color w:val="000000"/>
                <w:lang w:eastAsia="en-GB"/>
              </w:rPr>
              <w:instrText xml:space="preserve"> ADDIN EN.CITE &lt;EndNote&gt;&lt;Cite AuthorYear="1"&gt;&lt;Author&gt;W.K. O’Connor&lt;/Author&gt;&lt;Year&gt;2005&lt;/Year&gt;&lt;RecNum&gt;23&lt;/RecNum&gt;&lt;DisplayText&gt;W.K. O’Connor and L.R. Penner &lt;style face="superscript"&gt;21&lt;/style&gt;&lt;/DisplayText&gt;&lt;record&gt;&lt;rec-number&gt;23&lt;/rec-number&gt;&lt;foreign-keys&gt;&lt;key app="EN" db-id="aar9edz2mszvwnepfwvxe55gpswpevsppe0e" timestamp="1540557020" guid="8bd80f3d-3a5f-472c-9eeb-fc86f8a6f555"&gt;23&lt;/key&gt;&lt;/foreign-keys&gt;&lt;ref-type name="Book"&gt;6&lt;/ref-type&gt;&lt;contributors&gt;&lt;authors&gt;&lt;author&gt;W.K. O’Connor, D.C. Dahlin, G.E. Rush, S.J. Gerdemann,&lt;/author&gt;&lt;author&gt;L.R. Penner, and D.N. Nilsen&lt;/author&gt;&lt;/authors&gt;&lt;/contributors&gt;&lt;titles&gt;&lt;title&gt;Aqueous Mineral Carbonation : Mineral Availability, Pretreatment, Reaction Parametrics, And Process Studies&lt;/title&gt;&lt;/titles&gt;&lt;dates&gt;&lt;year&gt;2005&lt;/year&gt;&lt;/dates&gt;&lt;publisher&gt;National Energy Technology Laboratory&lt;/publisher&gt;&lt;urls&gt;&lt;/urls&gt;&lt;/record&gt;&lt;/Cite&gt;&lt;/EndNote&gt;</w:instrText>
            </w:r>
            <w:r w:rsidRPr="00FB58DC">
              <w:rPr>
                <w:rFonts w:ascii="Times New Roman" w:eastAsia="Times New Roman" w:hAnsi="Times New Roman" w:cs="Times New Roman"/>
                <w:b/>
                <w:bCs/>
                <w:color w:val="000000"/>
                <w:lang w:eastAsia="en-GB"/>
              </w:rPr>
              <w:fldChar w:fldCharType="separate"/>
            </w:r>
            <w:r w:rsidR="00237BD8">
              <w:rPr>
                <w:rFonts w:ascii="Times New Roman" w:eastAsia="Times New Roman" w:hAnsi="Times New Roman" w:cs="Times New Roman"/>
                <w:b/>
                <w:bCs/>
                <w:noProof/>
                <w:color w:val="000000"/>
                <w:lang w:eastAsia="en-GB"/>
              </w:rPr>
              <w:t xml:space="preserve">W.K. O’Connor and L.R. Penner </w:t>
            </w:r>
            <w:r w:rsidR="00237BD8" w:rsidRPr="00237BD8">
              <w:rPr>
                <w:rFonts w:ascii="Times New Roman" w:eastAsia="Times New Roman" w:hAnsi="Times New Roman" w:cs="Times New Roman"/>
                <w:b/>
                <w:bCs/>
                <w:noProof/>
                <w:color w:val="000000"/>
                <w:vertAlign w:val="superscript"/>
                <w:lang w:eastAsia="en-GB"/>
              </w:rPr>
              <w:t>21</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7701ED29"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93*</w:t>
            </w:r>
          </w:p>
        </w:tc>
        <w:tc>
          <w:tcPr>
            <w:tcW w:w="1843" w:type="dxa"/>
            <w:tcBorders>
              <w:top w:val="single" w:sz="4" w:space="0" w:color="auto"/>
              <w:left w:val="nil"/>
              <w:bottom w:val="single" w:sz="4" w:space="0" w:color="auto"/>
              <w:right w:val="nil"/>
            </w:tcBorders>
            <w:shd w:val="clear" w:color="auto" w:fill="auto"/>
            <w:noWrap/>
            <w:vAlign w:val="center"/>
            <w:hideMark/>
          </w:tcPr>
          <w:p w14:paraId="1FF4407F"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noWrap/>
            <w:vAlign w:val="center"/>
            <w:hideMark/>
          </w:tcPr>
          <w:p w14:paraId="785B12B0"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58E8DFE0"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wollastonite</w:t>
            </w:r>
          </w:p>
        </w:tc>
      </w:tr>
      <w:tr w:rsidR="0009577A" w:rsidRPr="00FB58DC" w14:paraId="36A07325" w14:textId="77777777" w:rsidTr="00C6034A">
        <w:trPr>
          <w:trHeight w:val="91"/>
        </w:trPr>
        <w:tc>
          <w:tcPr>
            <w:tcW w:w="2770" w:type="dxa"/>
            <w:tcBorders>
              <w:top w:val="single" w:sz="4" w:space="0" w:color="auto"/>
              <w:left w:val="single" w:sz="8" w:space="0" w:color="000000"/>
              <w:bottom w:val="single" w:sz="4" w:space="0" w:color="auto"/>
              <w:right w:val="nil"/>
            </w:tcBorders>
            <w:shd w:val="clear" w:color="auto" w:fill="auto"/>
            <w:noWrap/>
            <w:vAlign w:val="center"/>
            <w:hideMark/>
          </w:tcPr>
          <w:p w14:paraId="7AC40BDB" w14:textId="22C68C68"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AuthorYear="1"&gt;&lt;Author&gt;Huijgen&lt;/Author&gt;&lt;Year&gt;2007&lt;/Year&gt;&lt;RecNum&gt;32&lt;/RecNum&gt;&lt;DisplayText&gt;Huijgen, et al. &lt;style face="superscript"&gt;42&lt;/style&gt;&lt;/DisplayText&gt;&lt;record&gt;&lt;rec-number&gt;32&lt;/rec-number&gt;&lt;foreign-keys&gt;&lt;key app="EN" db-id="aar9edz2mszvwnepfwvxe55gpswpevsppe0e" timestamp="1541071646" guid="9cc8d123-9e77-416a-92c5-ed12659ca4ea"&gt;32&lt;/key&gt;&lt;/foreign-keys&gt;&lt;ref-type name="Journal Article"&gt;17&lt;/ref-type&gt;&lt;contributors&gt;&lt;authors&gt;&lt;author&gt;Huijgen, Wouter JJ&lt;/author&gt;&lt;author&gt;Comans, Rob NJ&lt;/author&gt;&lt;author&gt;Witkamp, Geert-Jan&lt;/author&gt;&lt;/authors&gt;&lt;/contributors&gt;&lt;titles&gt;&lt;title&gt;Cost evaluation of CO2 sequestration by aqueous mineral carbonation&lt;/title&gt;&lt;secondary-title&gt;Energy Conversion and Management&lt;/secondary-title&gt;&lt;/titles&gt;&lt;periodical&gt;&lt;full-title&gt;Energy Conversion and Management&lt;/full-title&gt;&lt;/periodical&gt;&lt;pages&gt;1923-1935&lt;/pages&gt;&lt;volume&gt;48&lt;/volume&gt;&lt;number&gt;7&lt;/number&gt;&lt;dates&gt;&lt;year&gt;2007&lt;/year&gt;&lt;/dates&gt;&lt;isbn&gt;0196-8904&lt;/isbn&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Huijgen, et al. </w:t>
            </w:r>
            <w:r w:rsidR="007C0DFE" w:rsidRPr="007C0DFE">
              <w:rPr>
                <w:rFonts w:ascii="Times New Roman" w:eastAsia="Times New Roman" w:hAnsi="Times New Roman" w:cs="Times New Roman"/>
                <w:b/>
                <w:bCs/>
                <w:noProof/>
                <w:color w:val="000000"/>
                <w:vertAlign w:val="superscript"/>
                <w:lang w:eastAsia="en-GB"/>
              </w:rPr>
              <w:t>42</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hideMark/>
          </w:tcPr>
          <w:p w14:paraId="4E07D674"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102</w:t>
            </w:r>
          </w:p>
        </w:tc>
        <w:tc>
          <w:tcPr>
            <w:tcW w:w="1843" w:type="dxa"/>
            <w:tcBorders>
              <w:top w:val="single" w:sz="4" w:space="0" w:color="auto"/>
              <w:left w:val="nil"/>
              <w:bottom w:val="single" w:sz="4" w:space="0" w:color="auto"/>
              <w:right w:val="nil"/>
            </w:tcBorders>
            <w:shd w:val="clear" w:color="auto" w:fill="auto"/>
            <w:noWrap/>
            <w:vAlign w:val="center"/>
            <w:hideMark/>
          </w:tcPr>
          <w:p w14:paraId="1DBB10C3"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noWrap/>
            <w:vAlign w:val="center"/>
            <w:hideMark/>
          </w:tcPr>
          <w:p w14:paraId="2C7EBC8B"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1513E0B6"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wollastonite</w:t>
            </w:r>
          </w:p>
        </w:tc>
      </w:tr>
      <w:tr w:rsidR="0009577A" w:rsidRPr="00FB58DC" w14:paraId="68E33CC2" w14:textId="77777777" w:rsidTr="00C6034A">
        <w:trPr>
          <w:trHeight w:val="29"/>
        </w:trPr>
        <w:tc>
          <w:tcPr>
            <w:tcW w:w="2770" w:type="dxa"/>
            <w:tcBorders>
              <w:top w:val="single" w:sz="4" w:space="0" w:color="auto"/>
              <w:left w:val="single" w:sz="8" w:space="0" w:color="000000"/>
              <w:bottom w:val="single" w:sz="4" w:space="0" w:color="auto"/>
              <w:right w:val="nil"/>
            </w:tcBorders>
            <w:shd w:val="clear" w:color="auto" w:fill="auto"/>
            <w:noWrap/>
            <w:vAlign w:val="center"/>
            <w:hideMark/>
          </w:tcPr>
          <w:p w14:paraId="446E21CA" w14:textId="77777777" w:rsidR="0009577A" w:rsidRPr="00FB58DC" w:rsidRDefault="0009577A" w:rsidP="00231EC0">
            <w:pPr>
              <w:spacing w:after="0" w:line="240" w:lineRule="auto"/>
              <w:rPr>
                <w:rFonts w:ascii="Times New Roman" w:eastAsia="Times New Roman" w:hAnsi="Times New Roman" w:cs="Times New Roman"/>
                <w:b/>
                <w:bCs/>
                <w:color w:val="000000"/>
                <w:lang w:eastAsia="en-GB"/>
              </w:rPr>
            </w:pPr>
            <w:proofErr w:type="spellStart"/>
            <w:r w:rsidRPr="00FB58DC">
              <w:rPr>
                <w:rFonts w:ascii="Times New Roman" w:eastAsia="Times New Roman" w:hAnsi="Times New Roman" w:cs="Times New Roman"/>
                <w:b/>
                <w:bCs/>
                <w:color w:val="000000"/>
                <w:lang w:eastAsia="en-GB"/>
              </w:rPr>
              <w:t>Kakizawa</w:t>
            </w:r>
            <w:proofErr w:type="spellEnd"/>
            <w:r w:rsidRPr="00FB58DC">
              <w:rPr>
                <w:rFonts w:ascii="Times New Roman" w:eastAsia="Times New Roman" w:hAnsi="Times New Roman" w:cs="Times New Roman"/>
                <w:b/>
                <w:bCs/>
                <w:color w:val="000000"/>
                <w:lang w:eastAsia="en-GB"/>
              </w:rPr>
              <w:t xml:space="preserve"> et al 2001</w:t>
            </w:r>
          </w:p>
        </w:tc>
        <w:tc>
          <w:tcPr>
            <w:tcW w:w="1502" w:type="dxa"/>
            <w:tcBorders>
              <w:top w:val="single" w:sz="4" w:space="0" w:color="auto"/>
              <w:left w:val="nil"/>
              <w:bottom w:val="single" w:sz="4" w:space="0" w:color="auto"/>
              <w:right w:val="nil"/>
            </w:tcBorders>
            <w:shd w:val="clear" w:color="auto" w:fill="auto"/>
            <w:noWrap/>
            <w:vAlign w:val="center"/>
            <w:hideMark/>
          </w:tcPr>
          <w:p w14:paraId="501329EF"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57*</w:t>
            </w:r>
            <w:r w:rsidRPr="00FB58DC">
              <w:rPr>
                <w:rFonts w:ascii="Times New Roman" w:eastAsia="Times New Roman" w:hAnsi="Times New Roman" w:cs="Times New Roman"/>
                <w:color w:val="000000"/>
                <w:vertAlign w:val="superscript"/>
                <w:lang w:eastAsia="en-GB"/>
              </w:rPr>
              <w:t>++</w:t>
            </w:r>
          </w:p>
        </w:tc>
        <w:tc>
          <w:tcPr>
            <w:tcW w:w="1843" w:type="dxa"/>
            <w:tcBorders>
              <w:top w:val="single" w:sz="4" w:space="0" w:color="auto"/>
              <w:left w:val="nil"/>
              <w:bottom w:val="single" w:sz="4" w:space="0" w:color="auto"/>
              <w:right w:val="nil"/>
            </w:tcBorders>
            <w:shd w:val="clear" w:color="auto" w:fill="auto"/>
            <w:noWrap/>
            <w:vAlign w:val="center"/>
            <w:hideMark/>
          </w:tcPr>
          <w:p w14:paraId="0A3C90B7"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vAlign w:val="center"/>
            <w:hideMark/>
          </w:tcPr>
          <w:p w14:paraId="50887C9E"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indirect</w:t>
            </w:r>
          </w:p>
        </w:tc>
        <w:tc>
          <w:tcPr>
            <w:tcW w:w="1487" w:type="dxa"/>
            <w:tcBorders>
              <w:top w:val="single" w:sz="4" w:space="0" w:color="auto"/>
              <w:left w:val="nil"/>
              <w:bottom w:val="single" w:sz="4" w:space="0" w:color="auto"/>
              <w:right w:val="single" w:sz="8" w:space="0" w:color="000000"/>
            </w:tcBorders>
            <w:shd w:val="clear" w:color="auto" w:fill="auto"/>
            <w:noWrap/>
            <w:vAlign w:val="center"/>
            <w:hideMark/>
          </w:tcPr>
          <w:p w14:paraId="1F21A5D2"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wollastonite</w:t>
            </w:r>
          </w:p>
        </w:tc>
      </w:tr>
      <w:tr w:rsidR="0009577A" w:rsidRPr="00FB58DC" w14:paraId="5ED09956" w14:textId="77777777" w:rsidTr="00C6034A">
        <w:trPr>
          <w:trHeight w:val="29"/>
        </w:trPr>
        <w:tc>
          <w:tcPr>
            <w:tcW w:w="2770" w:type="dxa"/>
            <w:tcBorders>
              <w:top w:val="single" w:sz="4" w:space="0" w:color="auto"/>
              <w:left w:val="single" w:sz="8" w:space="0" w:color="000000"/>
              <w:bottom w:val="single" w:sz="4" w:space="0" w:color="auto"/>
              <w:right w:val="nil"/>
            </w:tcBorders>
            <w:shd w:val="clear" w:color="auto" w:fill="auto"/>
            <w:noWrap/>
            <w:vAlign w:val="center"/>
          </w:tcPr>
          <w:p w14:paraId="709EC5A6" w14:textId="77ABFAB0"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AuthorYear="1"&gt;&lt;Author&gt;Pérez-Fortes&lt;/Author&gt;&lt;Year&gt;2014&lt;/Year&gt;&lt;RecNum&gt;6&lt;/RecNum&gt;&lt;DisplayText&gt;Pérez-Fortes, et al. &lt;style face="superscript"&gt;45&lt;/style&gt;&lt;/DisplayText&gt;&lt;record&gt;&lt;rec-number&gt;6&lt;/rec-number&gt;&lt;foreign-keys&gt;&lt;key app="EN" db-id="aar9edz2mszvwnepfwvxe55gpswpevsppe0e" timestamp="1540303510" guid="dd92f642-e73b-466b-93af-f6ef796431f2"&gt;6&lt;/key&gt;&lt;/foreign-keys&gt;&lt;ref-type name="Journal Article"&gt;17&lt;/ref-type&gt;&lt;contributors&gt;&lt;authors&gt;&lt;author&gt;Pérez-Fortes, Mar&lt;/author&gt;&lt;author&gt;Bocin-Dumitriu, Andrei&lt;/author&gt;&lt;author&gt;Tzimas, Evangelos&lt;/author&gt;&lt;/authors&gt;&lt;/contributors&gt;&lt;titles&gt;&lt;title&gt;Techno-economic assessment of carbon utilisation potential in Europe&lt;/title&gt;&lt;secondary-title&gt;Chemical Engineering Transactions&lt;/secondary-title&gt;&lt;/titles&gt;&lt;periodical&gt;&lt;full-title&gt;Chemical Engineering Transactions&lt;/full-title&gt;&lt;/periodical&gt;&lt;dates&gt;&lt;year&gt;2014&lt;/year&gt;&lt;/dates&gt;&lt;urls&gt;&lt;/urls&gt;&lt;/record&gt;&lt;/Cite&gt;&lt;/EndNote&gt;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Pérez-Fortes, et al. </w:t>
            </w:r>
            <w:r w:rsidR="007C0DFE" w:rsidRPr="007C0DFE">
              <w:rPr>
                <w:rFonts w:ascii="Times New Roman" w:eastAsia="Times New Roman" w:hAnsi="Times New Roman" w:cs="Times New Roman"/>
                <w:b/>
                <w:bCs/>
                <w:noProof/>
                <w:color w:val="000000"/>
                <w:vertAlign w:val="superscript"/>
                <w:lang w:eastAsia="en-GB"/>
              </w:rPr>
              <w:t>45</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tcPr>
          <w:p w14:paraId="16117615"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M65.5</w:t>
            </w:r>
            <w:r w:rsidRPr="00FB58DC">
              <w:rPr>
                <w:rFonts w:ascii="Times New Roman" w:eastAsia="Times New Roman" w:hAnsi="Times New Roman" w:cs="Times New Roman"/>
                <w:color w:val="000000"/>
                <w:vertAlign w:val="superscript"/>
                <w:lang w:eastAsia="en-GB"/>
              </w:rPr>
              <w:t>§</w:t>
            </w:r>
          </w:p>
        </w:tc>
        <w:tc>
          <w:tcPr>
            <w:tcW w:w="1843" w:type="dxa"/>
            <w:tcBorders>
              <w:top w:val="single" w:sz="4" w:space="0" w:color="auto"/>
              <w:left w:val="nil"/>
              <w:bottom w:val="single" w:sz="4" w:space="0" w:color="auto"/>
              <w:right w:val="nil"/>
            </w:tcBorders>
            <w:shd w:val="clear" w:color="auto" w:fill="auto"/>
            <w:noWrap/>
            <w:vAlign w:val="center"/>
          </w:tcPr>
          <w:p w14:paraId="36EBB203"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sequestered</w:t>
            </w:r>
          </w:p>
        </w:tc>
        <w:tc>
          <w:tcPr>
            <w:tcW w:w="1963" w:type="dxa"/>
            <w:tcBorders>
              <w:top w:val="single" w:sz="4" w:space="0" w:color="auto"/>
              <w:left w:val="nil"/>
              <w:bottom w:val="single" w:sz="4" w:space="0" w:color="auto"/>
              <w:right w:val="nil"/>
            </w:tcBorders>
            <w:shd w:val="clear" w:color="auto" w:fill="auto"/>
            <w:vAlign w:val="center"/>
          </w:tcPr>
          <w:p w14:paraId="0B18E147"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tcPr>
          <w:p w14:paraId="54871F82"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fly ash</w:t>
            </w:r>
          </w:p>
        </w:tc>
      </w:tr>
      <w:tr w:rsidR="0009577A" w:rsidRPr="00FB58DC" w14:paraId="22F58009" w14:textId="77777777" w:rsidTr="00C6034A">
        <w:trPr>
          <w:trHeight w:val="29"/>
        </w:trPr>
        <w:tc>
          <w:tcPr>
            <w:tcW w:w="2770" w:type="dxa"/>
            <w:tcBorders>
              <w:top w:val="single" w:sz="4" w:space="0" w:color="auto"/>
              <w:left w:val="single" w:sz="8" w:space="0" w:color="000000"/>
              <w:bottom w:val="single" w:sz="4" w:space="0" w:color="auto"/>
              <w:right w:val="nil"/>
            </w:tcBorders>
            <w:shd w:val="clear" w:color="auto" w:fill="auto"/>
            <w:noWrap/>
            <w:vAlign w:val="center"/>
          </w:tcPr>
          <w:p w14:paraId="039773A7" w14:textId="27EB01B5"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AuthorYear="1"&gt;&lt;Author&gt;Mehleri&lt;/Author&gt;&lt;Year&gt;2015&lt;/Year&gt;&lt;RecNum&gt;195&lt;/RecNum&gt;&lt;DisplayText&gt;Mehleri, et al. &lt;style face="superscript"&gt;46&lt;/style&gt;&lt;/DisplayText&gt;&lt;record&gt;&lt;rec-number&gt;195&lt;/rec-number&gt;&lt;foreign-keys&gt;&lt;key app="EN" db-id="aar9edz2mszvwnepfwvxe55gpswpevsppe0e" timestamp="1601394097" guid="5e7182c5-ca9a-4a06-a631-082774114187"&gt;195&lt;/key&gt;&lt;/foreign-keys&gt;&lt;ref-type name="Conference Proceedings"&gt;10&lt;/ref-type&gt;&lt;contributors&gt;&lt;authors&gt;&lt;author&gt;Mehleri, ED&lt;/author&gt;&lt;author&gt;Bhave, A&lt;/author&gt;&lt;author&gt;Shah, N&lt;/author&gt;&lt;author&gt;Fennell, P&lt;/author&gt;&lt;author&gt;MacDowell, N&lt;/author&gt;&lt;/authors&gt;&lt;/contributors&gt;&lt;titles&gt;&lt;title&gt;Techno‐economic assessment and environmental impacts of mineral carbonation of industrial wastes and other uses of carbon dioxide&lt;/title&gt;&lt;secondary-title&gt;Fifth International Conference on Accelerated Carbonation for Environmental and Material Engineering (ACEME 2015), New York&lt;/secondary-title&gt;&lt;/titles&gt;&lt;dates&gt;&lt;year&gt;2015&lt;/year&gt;&lt;/dates&gt;&lt;urls&gt;&lt;/urls&gt;&lt;/record&gt;&lt;/Cite&gt;&lt;/EndNote&gt;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Mehleri, et al. </w:t>
            </w:r>
            <w:r w:rsidR="007C0DFE" w:rsidRPr="007C0DFE">
              <w:rPr>
                <w:rFonts w:ascii="Times New Roman" w:eastAsia="Times New Roman" w:hAnsi="Times New Roman" w:cs="Times New Roman"/>
                <w:b/>
                <w:bCs/>
                <w:noProof/>
                <w:color w:val="000000"/>
                <w:vertAlign w:val="superscript"/>
                <w:lang w:eastAsia="en-GB"/>
              </w:rPr>
              <w:t>46</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tcPr>
          <w:p w14:paraId="643C875C"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228</w:t>
            </w:r>
          </w:p>
        </w:tc>
        <w:tc>
          <w:tcPr>
            <w:tcW w:w="1843" w:type="dxa"/>
            <w:tcBorders>
              <w:top w:val="single" w:sz="4" w:space="0" w:color="auto"/>
              <w:left w:val="nil"/>
              <w:bottom w:val="single" w:sz="4" w:space="0" w:color="auto"/>
              <w:right w:val="nil"/>
            </w:tcBorders>
            <w:shd w:val="clear" w:color="auto" w:fill="auto"/>
            <w:noWrap/>
            <w:vAlign w:val="center"/>
          </w:tcPr>
          <w:p w14:paraId="0121CF62"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avoided</w:t>
            </w:r>
          </w:p>
        </w:tc>
        <w:tc>
          <w:tcPr>
            <w:tcW w:w="1963" w:type="dxa"/>
            <w:tcBorders>
              <w:top w:val="single" w:sz="4" w:space="0" w:color="auto"/>
              <w:left w:val="nil"/>
              <w:bottom w:val="single" w:sz="4" w:space="0" w:color="auto"/>
              <w:right w:val="nil"/>
            </w:tcBorders>
            <w:shd w:val="clear" w:color="auto" w:fill="auto"/>
            <w:vAlign w:val="center"/>
          </w:tcPr>
          <w:p w14:paraId="091D98DA"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tcPr>
          <w:p w14:paraId="4F7DAA27"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fly ash</w:t>
            </w:r>
          </w:p>
        </w:tc>
      </w:tr>
      <w:tr w:rsidR="0009577A" w:rsidRPr="00FB58DC" w14:paraId="676653C7" w14:textId="77777777" w:rsidTr="00C6034A">
        <w:trPr>
          <w:trHeight w:val="29"/>
        </w:trPr>
        <w:tc>
          <w:tcPr>
            <w:tcW w:w="2770" w:type="dxa"/>
            <w:tcBorders>
              <w:top w:val="single" w:sz="4" w:space="0" w:color="auto"/>
              <w:left w:val="single" w:sz="8" w:space="0" w:color="000000"/>
              <w:bottom w:val="single" w:sz="4" w:space="0" w:color="auto"/>
              <w:right w:val="nil"/>
            </w:tcBorders>
            <w:shd w:val="clear" w:color="auto" w:fill="auto"/>
            <w:noWrap/>
            <w:vAlign w:val="center"/>
          </w:tcPr>
          <w:p w14:paraId="3F3D9D9B" w14:textId="74B047B0" w:rsidR="0009577A" w:rsidRPr="00FB58DC" w:rsidRDefault="0009577A" w:rsidP="00231EC0">
            <w:pPr>
              <w:spacing w:after="0" w:line="240" w:lineRule="auto"/>
              <w:rPr>
                <w:rFonts w:ascii="Times New Roman" w:eastAsia="Times New Roman" w:hAnsi="Times New Roman" w:cs="Times New Roman"/>
                <w:b/>
                <w:bCs/>
                <w:color w:val="000000"/>
                <w:lang w:eastAsia="en-GB"/>
              </w:rPr>
            </w:pPr>
            <w:r w:rsidRPr="00FB58DC">
              <w:rPr>
                <w:rFonts w:ascii="Times New Roman" w:eastAsia="Times New Roman" w:hAnsi="Times New Roman" w:cs="Times New Roman"/>
                <w:b/>
                <w:bCs/>
                <w:color w:val="000000"/>
                <w:lang w:eastAsia="en-GB"/>
              </w:rPr>
              <w:fldChar w:fldCharType="begin"/>
            </w:r>
            <w:r w:rsidR="007C0DFE">
              <w:rPr>
                <w:rFonts w:ascii="Times New Roman" w:eastAsia="Times New Roman" w:hAnsi="Times New Roman" w:cs="Times New Roman"/>
                <w:b/>
                <w:bCs/>
                <w:color w:val="000000"/>
                <w:lang w:eastAsia="en-GB"/>
              </w:rPr>
              <w:instrText xml:space="preserve"> ADDIN EN.CITE &lt;EndNote&gt;&lt;Cite AuthorYear="1"&gt;&lt;Author&gt;Pedraza&lt;/Author&gt;&lt;Year&gt;2021&lt;/Year&gt;&lt;RecNum&gt;293&lt;/RecNum&gt;&lt;DisplayText&gt;Pedraza, et al. &lt;style face="superscript"&gt;47&lt;/style&gt;&lt;/DisplayText&gt;&lt;record&gt;&lt;rec-number&gt;293&lt;/rec-number&gt;&lt;foreign-keys&gt;&lt;key app="EN" db-id="aar9edz2mszvwnepfwvxe55gpswpevsppe0e" timestamp="1616078036" guid="40d23ce7-5045-4728-a74d-51cd8c1e64bf"&gt;293&lt;/key&gt;&lt;/foreign-keys&gt;&lt;ref-type name="Journal Article"&gt;17&lt;/ref-type&gt;&lt;contributors&gt;&lt;authors&gt;&lt;author&gt;Pedraza, J.&lt;/author&gt;&lt;author&gt;Zimmermann, A.&lt;/author&gt;&lt;author&gt;Tobon, J.&lt;/author&gt;&lt;author&gt;Schomäcker, R.&lt;/author&gt;&lt;author&gt;Rojas, N.&lt;/author&gt;&lt;/authors&gt;&lt;/contributors&gt;&lt;titles&gt;&lt;title&gt;On the road to net zero-emission cement: Integrated assessment of mineral carbonation of cement kiln dust&lt;/title&gt;&lt;secondary-title&gt;Chemical engineering journal (Lausanne, Switzerland : 1996)&lt;/secondary-title&gt;&lt;/titles&gt;&lt;periodical&gt;&lt;full-title&gt;Chemical engineering journal (Lausanne, Switzerland : 1996)&lt;/full-title&gt;&lt;/periodical&gt;&lt;volume&gt;408&lt;/volume&gt;&lt;keywords&gt;&lt;keyword&gt;Carbon capture and utilization&lt;/keyword&gt;&lt;keyword&gt;CO2-sequestration&lt;/keyword&gt;&lt;keyword&gt;Mineral carbonation&lt;/keyword&gt;&lt;keyword&gt;Techno-economic assessment&lt;/keyword&gt;&lt;keyword&gt;Cement production&lt;/keyword&gt;&lt;keyword&gt;Carbon footprint&lt;/keyword&gt;&lt;/keywords&gt;&lt;dates&gt;&lt;year&gt;2021&lt;/year&gt;&lt;/dates&gt;&lt;publisher&gt;Elsevier B.V&lt;/publisher&gt;&lt;isbn&gt;1385-8947&lt;/isbn&gt;&lt;urls&gt;&lt;/urls&gt;&lt;electronic-resource-num&gt;10.1016/j.cej.2020.127346&lt;/electronic-resource-num&gt;&lt;/record&gt;&lt;/Cite&gt;&lt;/EndNote&gt;</w:instrText>
            </w:r>
            <w:r w:rsidRPr="00FB58DC">
              <w:rPr>
                <w:rFonts w:ascii="Times New Roman" w:eastAsia="Times New Roman" w:hAnsi="Times New Roman" w:cs="Times New Roman"/>
                <w:b/>
                <w:bCs/>
                <w:color w:val="000000"/>
                <w:lang w:eastAsia="en-GB"/>
              </w:rPr>
              <w:fldChar w:fldCharType="separate"/>
            </w:r>
            <w:r w:rsidR="007C0DFE">
              <w:rPr>
                <w:rFonts w:ascii="Times New Roman" w:eastAsia="Times New Roman" w:hAnsi="Times New Roman" w:cs="Times New Roman"/>
                <w:b/>
                <w:bCs/>
                <w:noProof/>
                <w:color w:val="000000"/>
                <w:lang w:eastAsia="en-GB"/>
              </w:rPr>
              <w:t xml:space="preserve">Pedraza, et al. </w:t>
            </w:r>
            <w:r w:rsidR="007C0DFE" w:rsidRPr="007C0DFE">
              <w:rPr>
                <w:rFonts w:ascii="Times New Roman" w:eastAsia="Times New Roman" w:hAnsi="Times New Roman" w:cs="Times New Roman"/>
                <w:b/>
                <w:bCs/>
                <w:noProof/>
                <w:color w:val="000000"/>
                <w:vertAlign w:val="superscript"/>
                <w:lang w:eastAsia="en-GB"/>
              </w:rPr>
              <w:t>47</w:t>
            </w:r>
            <w:r w:rsidRPr="00FB58DC">
              <w:rPr>
                <w:rFonts w:ascii="Times New Roman" w:eastAsia="Times New Roman" w:hAnsi="Times New Roman" w:cs="Times New Roman"/>
                <w:b/>
                <w:bCs/>
                <w:color w:val="000000"/>
                <w:lang w:eastAsia="en-GB"/>
              </w:rPr>
              <w:fldChar w:fldCharType="end"/>
            </w:r>
          </w:p>
        </w:tc>
        <w:tc>
          <w:tcPr>
            <w:tcW w:w="1502" w:type="dxa"/>
            <w:tcBorders>
              <w:top w:val="single" w:sz="4" w:space="0" w:color="auto"/>
              <w:left w:val="nil"/>
              <w:bottom w:val="single" w:sz="4" w:space="0" w:color="auto"/>
              <w:right w:val="nil"/>
            </w:tcBorders>
            <w:shd w:val="clear" w:color="auto" w:fill="auto"/>
            <w:noWrap/>
            <w:vAlign w:val="center"/>
          </w:tcPr>
          <w:p w14:paraId="39D40FF6"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33-39*</w:t>
            </w:r>
          </w:p>
        </w:tc>
        <w:tc>
          <w:tcPr>
            <w:tcW w:w="1843" w:type="dxa"/>
            <w:tcBorders>
              <w:top w:val="single" w:sz="4" w:space="0" w:color="auto"/>
              <w:left w:val="nil"/>
              <w:bottom w:val="single" w:sz="4" w:space="0" w:color="auto"/>
              <w:right w:val="nil"/>
            </w:tcBorders>
            <w:shd w:val="clear" w:color="auto" w:fill="auto"/>
            <w:noWrap/>
            <w:vAlign w:val="center"/>
          </w:tcPr>
          <w:p w14:paraId="1775233E"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t</w:t>
            </w:r>
            <w:r w:rsidRPr="00FB58DC">
              <w:rPr>
                <w:rFonts w:ascii="Times New Roman" w:eastAsia="Times New Roman" w:hAnsi="Times New Roman" w:cs="Times New Roman"/>
                <w:color w:val="000000"/>
                <w:vertAlign w:val="subscript"/>
                <w:lang w:eastAsia="en-GB"/>
              </w:rPr>
              <w:t>CO2, sequestered</w:t>
            </w:r>
          </w:p>
        </w:tc>
        <w:tc>
          <w:tcPr>
            <w:tcW w:w="1963" w:type="dxa"/>
            <w:tcBorders>
              <w:top w:val="single" w:sz="4" w:space="0" w:color="auto"/>
              <w:left w:val="nil"/>
              <w:bottom w:val="single" w:sz="4" w:space="0" w:color="auto"/>
              <w:right w:val="nil"/>
            </w:tcBorders>
            <w:shd w:val="clear" w:color="auto" w:fill="auto"/>
            <w:vAlign w:val="center"/>
          </w:tcPr>
          <w:p w14:paraId="03D5B0F5"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direct</w:t>
            </w:r>
          </w:p>
        </w:tc>
        <w:tc>
          <w:tcPr>
            <w:tcW w:w="1487" w:type="dxa"/>
            <w:tcBorders>
              <w:top w:val="single" w:sz="4" w:space="0" w:color="auto"/>
              <w:left w:val="nil"/>
              <w:bottom w:val="single" w:sz="4" w:space="0" w:color="auto"/>
              <w:right w:val="single" w:sz="8" w:space="0" w:color="000000"/>
            </w:tcBorders>
            <w:shd w:val="clear" w:color="auto" w:fill="auto"/>
            <w:noWrap/>
            <w:vAlign w:val="center"/>
          </w:tcPr>
          <w:p w14:paraId="37F259A8"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Cement kiln dust</w:t>
            </w:r>
          </w:p>
        </w:tc>
      </w:tr>
      <w:tr w:rsidR="0009577A" w:rsidRPr="00FB58DC" w14:paraId="71912057" w14:textId="77777777" w:rsidTr="0009577A">
        <w:trPr>
          <w:trHeight w:val="29"/>
        </w:trPr>
        <w:tc>
          <w:tcPr>
            <w:tcW w:w="9567" w:type="dxa"/>
            <w:gridSpan w:val="5"/>
            <w:tcBorders>
              <w:top w:val="single" w:sz="4" w:space="0" w:color="auto"/>
              <w:left w:val="single" w:sz="8" w:space="0" w:color="000000"/>
              <w:bottom w:val="single" w:sz="4" w:space="0" w:color="auto"/>
              <w:right w:val="single" w:sz="8" w:space="0" w:color="000000"/>
            </w:tcBorders>
            <w:shd w:val="clear" w:color="auto" w:fill="auto"/>
            <w:noWrap/>
            <w:vAlign w:val="center"/>
          </w:tcPr>
          <w:p w14:paraId="5BA8D9A6"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lang w:eastAsia="en-GB"/>
              </w:rPr>
              <w:t>* Currency adapted to €</w:t>
            </w:r>
          </w:p>
          <w:p w14:paraId="77B2A5C5"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vertAlign w:val="superscript"/>
                <w:lang w:eastAsia="en-GB"/>
              </w:rPr>
              <w:t xml:space="preserve"># </w:t>
            </w:r>
            <w:r w:rsidRPr="00FB58DC">
              <w:rPr>
                <w:rFonts w:ascii="Times New Roman" w:eastAsia="Times New Roman" w:hAnsi="Times New Roman" w:cs="Times New Roman"/>
                <w:color w:val="000000"/>
                <w:lang w:eastAsia="en-GB"/>
              </w:rPr>
              <w:t>Cost of CO</w:t>
            </w:r>
            <w:r w:rsidRPr="00FB58DC">
              <w:rPr>
                <w:rFonts w:ascii="Times New Roman" w:eastAsia="Times New Roman" w:hAnsi="Times New Roman" w:cs="Times New Roman"/>
                <w:color w:val="000000"/>
                <w:vertAlign w:val="subscript"/>
                <w:lang w:eastAsia="en-GB"/>
              </w:rPr>
              <w:t>2</w:t>
            </w:r>
            <w:r w:rsidRPr="00FB58DC">
              <w:rPr>
                <w:rFonts w:ascii="Times New Roman" w:eastAsia="Times New Roman" w:hAnsi="Times New Roman" w:cs="Times New Roman"/>
                <w:color w:val="000000"/>
                <w:lang w:eastAsia="en-GB"/>
              </w:rPr>
              <w:t xml:space="preserve"> capture included</w:t>
            </w:r>
          </w:p>
          <w:p w14:paraId="1B8E690F"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vertAlign w:val="superscript"/>
                <w:lang w:eastAsia="en-GB"/>
              </w:rPr>
              <w:t xml:space="preserve">+ </w:t>
            </w:r>
            <w:r w:rsidRPr="00FB58DC">
              <w:rPr>
                <w:rFonts w:ascii="Times New Roman" w:eastAsia="Times New Roman" w:hAnsi="Times New Roman" w:cs="Times New Roman"/>
                <w:color w:val="000000"/>
                <w:lang w:eastAsia="en-GB"/>
              </w:rPr>
              <w:t>Only operational expenditures assessed</w:t>
            </w:r>
          </w:p>
          <w:p w14:paraId="41612CE8"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vertAlign w:val="superscript"/>
                <w:lang w:eastAsia="en-GB"/>
              </w:rPr>
              <w:t xml:space="preserve">§ </w:t>
            </w:r>
            <w:r w:rsidRPr="00FB58DC">
              <w:rPr>
                <w:rFonts w:ascii="Times New Roman" w:eastAsia="Times New Roman" w:hAnsi="Times New Roman" w:cs="Times New Roman"/>
                <w:color w:val="000000"/>
                <w:lang w:eastAsia="en-GB"/>
              </w:rPr>
              <w:t>Only capital expenditures assessed</w:t>
            </w:r>
          </w:p>
          <w:p w14:paraId="48048C8F" w14:textId="77777777" w:rsidR="0009577A" w:rsidRPr="00FB58DC" w:rsidRDefault="0009577A" w:rsidP="00231EC0">
            <w:pPr>
              <w:spacing w:after="0" w:line="240" w:lineRule="auto"/>
              <w:rPr>
                <w:rFonts w:ascii="Times New Roman" w:eastAsia="Times New Roman" w:hAnsi="Times New Roman" w:cs="Times New Roman"/>
                <w:color w:val="000000"/>
                <w:lang w:eastAsia="en-GB"/>
              </w:rPr>
            </w:pPr>
            <w:r w:rsidRPr="00FB58DC">
              <w:rPr>
                <w:rFonts w:ascii="Times New Roman" w:eastAsia="Times New Roman" w:hAnsi="Times New Roman" w:cs="Times New Roman"/>
                <w:color w:val="000000"/>
                <w:vertAlign w:val="superscript"/>
                <w:lang w:eastAsia="en-GB"/>
              </w:rPr>
              <w:t>++</w:t>
            </w:r>
            <w:r w:rsidRPr="00FB58DC">
              <w:rPr>
                <w:rFonts w:ascii="Times New Roman" w:eastAsia="Times New Roman" w:hAnsi="Times New Roman" w:cs="Times New Roman"/>
                <w:color w:val="000000"/>
                <w:lang w:eastAsia="en-GB"/>
              </w:rPr>
              <w:t xml:space="preserve"> Only operational expenditures in the form of power generation assessed and revenue from CaCO</w:t>
            </w:r>
            <w:r w:rsidRPr="00FB58DC">
              <w:rPr>
                <w:rFonts w:ascii="Times New Roman" w:eastAsia="Times New Roman" w:hAnsi="Times New Roman" w:cs="Times New Roman"/>
                <w:color w:val="000000"/>
                <w:vertAlign w:val="subscript"/>
                <w:lang w:eastAsia="en-GB"/>
              </w:rPr>
              <w:t>3</w:t>
            </w:r>
            <w:r w:rsidRPr="00FB58DC">
              <w:rPr>
                <w:rFonts w:ascii="Times New Roman" w:eastAsia="Times New Roman" w:hAnsi="Times New Roman" w:cs="Times New Roman"/>
                <w:color w:val="000000"/>
                <w:lang w:eastAsia="en-GB"/>
              </w:rPr>
              <w:t xml:space="preserve"> included.</w:t>
            </w:r>
          </w:p>
        </w:tc>
      </w:tr>
    </w:tbl>
    <w:p w14:paraId="67929400" w14:textId="77777777" w:rsidR="0009577A" w:rsidRPr="00FB58DC" w:rsidRDefault="0009577A" w:rsidP="0009577A">
      <w:pPr>
        <w:rPr>
          <w:rFonts w:ascii="Times New Roman" w:hAnsi="Times New Roman" w:cs="Times New Roman"/>
        </w:rPr>
      </w:pPr>
    </w:p>
    <w:p w14:paraId="0D3CCB28" w14:textId="77777777" w:rsidR="0009577A" w:rsidRPr="00FB58DC" w:rsidRDefault="0009577A" w:rsidP="0009577A">
      <w:pPr>
        <w:rPr>
          <w:rFonts w:ascii="Times New Roman" w:hAnsi="Times New Roman" w:cs="Times New Roman"/>
        </w:rPr>
      </w:pPr>
    </w:p>
    <w:p w14:paraId="11D1BD2F" w14:textId="23AE058D" w:rsidR="00C26D9B" w:rsidRPr="00FB58DC" w:rsidRDefault="005A58E1" w:rsidP="005A58E1">
      <w:pPr>
        <w:pStyle w:val="Beschriftung"/>
        <w:rPr>
          <w:rFonts w:ascii="Times New Roman" w:hAnsi="Times New Roman" w:cs="Times New Roman"/>
          <w:vanish/>
          <w:specVanish/>
        </w:rPr>
      </w:pPr>
      <w:bookmarkStart w:id="32" w:name="_Toc70668604"/>
      <w:bookmarkStart w:id="33" w:name="_Toc70668720"/>
      <w:r w:rsidRPr="00FB58DC">
        <w:rPr>
          <w:rFonts w:ascii="Times New Roman" w:hAnsi="Times New Roman" w:cs="Times New Roman"/>
        </w:rPr>
        <w:lastRenderedPageBreak/>
        <w:t xml:space="preserve">Table </w:t>
      </w:r>
      <w:r w:rsidRPr="00FB58DC">
        <w:rPr>
          <w:rFonts w:ascii="Times New Roman" w:hAnsi="Times New Roman" w:cs="Times New Roman"/>
        </w:rPr>
        <w:fldChar w:fldCharType="begin"/>
      </w:r>
      <w:r w:rsidRPr="00FB58DC">
        <w:rPr>
          <w:rFonts w:ascii="Times New Roman" w:hAnsi="Times New Roman" w:cs="Times New Roman"/>
        </w:rPr>
        <w:instrText xml:space="preserve"> SEQ Table \* ARABIC </w:instrText>
      </w:r>
      <w:r w:rsidRPr="00FB58DC">
        <w:rPr>
          <w:rFonts w:ascii="Times New Roman" w:hAnsi="Times New Roman" w:cs="Times New Roman"/>
        </w:rPr>
        <w:fldChar w:fldCharType="separate"/>
      </w:r>
      <w:r w:rsidR="00A45C14">
        <w:rPr>
          <w:rFonts w:ascii="Times New Roman" w:hAnsi="Times New Roman" w:cs="Times New Roman"/>
          <w:noProof/>
        </w:rPr>
        <w:t>2</w:t>
      </w:r>
      <w:r w:rsidRPr="00FB58DC">
        <w:rPr>
          <w:rFonts w:ascii="Times New Roman" w:hAnsi="Times New Roman" w:cs="Times New Roman"/>
          <w:noProof/>
        </w:rPr>
        <w:fldChar w:fldCharType="end"/>
      </w:r>
      <w:r w:rsidRPr="00FB58DC">
        <w:rPr>
          <w:rFonts w:ascii="Times New Roman" w:hAnsi="Times New Roman" w:cs="Times New Roman"/>
        </w:rPr>
        <w:t>: Review of carbonated material use in standardized cement products following EN 197-1</w:t>
      </w:r>
      <w:bookmarkEnd w:id="32"/>
      <w:bookmarkEnd w:id="33"/>
    </w:p>
    <w:p w14:paraId="3563FBA7" w14:textId="257C47EC" w:rsidR="005A58E1" w:rsidRPr="00FB58DC" w:rsidRDefault="00C26D9B" w:rsidP="005A58E1">
      <w:pPr>
        <w:pStyle w:val="Beschriftung"/>
        <w:rPr>
          <w:rFonts w:ascii="Times New Roman" w:hAnsi="Times New Roman" w:cs="Times New Roman"/>
          <w:vanish/>
        </w:rPr>
      </w:pPr>
      <w:r w:rsidRPr="00FB58DC">
        <w:rPr>
          <w:rFonts w:ascii="Times New Roman" w:hAnsi="Times New Roman" w:cs="Times New Roman"/>
        </w:rPr>
        <w:t xml:space="preserve"> </w:t>
      </w:r>
      <w:r w:rsidR="005A58E1"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&lt;EndNote&gt;&lt;Cite&gt;&lt;Author&gt;European standard&lt;/Author&gt;&lt;Year&gt;2000&lt;/Year&gt;&lt;RecNum&gt;250&lt;/RecNum&gt;&lt;DisplayText&gt;&lt;style face="superscript"&gt;12&lt;/style&gt;&lt;/DisplayText&gt;&lt;record&gt;&lt;rec-number&gt;250&lt;/rec-number&gt;&lt;foreign-keys&gt;&lt;key app="EN" db-id="aar9edz2mszvwnepfwvxe55gpswpevsppe0e" timestamp="1613127543" guid="b01dd8f7-8c5f-4c97-8b40-aaeecc234ed3"&gt;250&lt;/key&gt;&lt;/foreign-keys&gt;&lt;ref-type name="Standard"&gt;58&lt;/ref-type&gt;&lt;contributors&gt;&lt;authors&gt;&lt;author&gt;European standard,&lt;/author&gt;&lt;/authors&gt;&lt;/contributors&gt;&lt;titles&gt;&lt;title&gt;EN 197-1:2000: Cement. Composition, specifications and conformity criteria for common cements&lt;/title&gt;&lt;/titles&gt;&lt;keywords&gt;&lt;keyword&gt;Composition&lt;/keyword&gt;&lt;keyword&gt;Physical properties of materials&lt;/keyword&gt;&lt;keyword&gt;Cement and concrete technology&lt;/keyword&gt;&lt;keyword&gt;Construction materials&lt;/keyword&gt;&lt;keyword&gt;Cements&lt;/keyword&gt;&lt;keyword&gt;Chemical composition&lt;/keyword&gt;&lt;keyword&gt;Chemical properties&lt;/keyword&gt;&lt;keyword&gt;Mechanical properties of materials&lt;/keyword&gt;&lt;keyword&gt;Conformity&lt;/keyword&gt;&lt;keyword&gt;Strength of materials&lt;/keyword&gt;&lt;/keywords&gt;&lt;dates&gt;&lt;year&gt;2000&lt;/year&gt;&lt;/dates&gt;&lt;publisher&gt;British Standards Institute&lt;/publisher&gt;&lt;urls&gt;&lt;/urls&gt;&lt;/record&gt;&lt;/Cite&gt;&lt;/EndNote&gt;</w:instrText>
      </w:r>
      <w:r w:rsidR="005A58E1" w:rsidRPr="00FB58DC">
        <w:rPr>
          <w:rFonts w:ascii="Times New Roman" w:hAnsi="Times New Roman" w:cs="Times New Roman"/>
        </w:rPr>
        <w:fldChar w:fldCharType="separate"/>
      </w:r>
      <w:r w:rsidR="00237BD8" w:rsidRPr="00237BD8">
        <w:rPr>
          <w:rFonts w:ascii="Times New Roman" w:hAnsi="Times New Roman" w:cs="Times New Roman"/>
          <w:noProof/>
          <w:vertAlign w:val="superscript"/>
        </w:rPr>
        <w:t>12</w:t>
      </w:r>
      <w:r w:rsidR="005A58E1" w:rsidRPr="00FB58DC">
        <w:rPr>
          <w:rFonts w:ascii="Times New Roman" w:hAnsi="Times New Roman" w:cs="Times New Roman"/>
        </w:rPr>
        <w:fldChar w:fldCharType="end"/>
      </w:r>
      <w:r w:rsidR="005A58E1" w:rsidRPr="00FB58DC">
        <w:rPr>
          <w:rFonts w:ascii="Times New Roman" w:hAnsi="Times New Roman" w:cs="Times New Roman"/>
        </w:rPr>
        <w:t xml:space="preserve">.* Carbonated material </w:t>
      </w:r>
      <w:proofErr w:type="gramStart"/>
      <w:r w:rsidR="005A58E1" w:rsidRPr="00FB58DC">
        <w:rPr>
          <w:rFonts w:ascii="Times New Roman" w:hAnsi="Times New Roman" w:cs="Times New Roman"/>
        </w:rPr>
        <w:t>has to</w:t>
      </w:r>
      <w:proofErr w:type="gramEnd"/>
      <w:r w:rsidR="005A58E1" w:rsidRPr="00FB58DC">
        <w:rPr>
          <w:rFonts w:ascii="Times New Roman" w:hAnsi="Times New Roman" w:cs="Times New Roman"/>
        </w:rPr>
        <w:t xml:space="preserve"> be acknowledged as a natural pozzolan and must exhibit a silica content of at least 25 </w:t>
      </w:r>
      <w:proofErr w:type="spellStart"/>
      <w:r w:rsidR="005A58E1" w:rsidRPr="00FB58DC">
        <w:rPr>
          <w:rFonts w:ascii="Times New Roman" w:hAnsi="Times New Roman" w:cs="Times New Roman"/>
        </w:rPr>
        <w:t>wt</w:t>
      </w:r>
      <w:proofErr w:type="spellEnd"/>
      <w:r w:rsidR="005A58E1" w:rsidRPr="00FB58DC">
        <w:rPr>
          <w:rFonts w:ascii="Times New Roman" w:hAnsi="Times New Roman" w:cs="Times New Roman"/>
        </w:rPr>
        <w:t>%.</w:t>
      </w:r>
    </w:p>
    <w:tbl>
      <w:tblPr>
        <w:tblStyle w:val="HelleListe"/>
        <w:tblW w:w="9857" w:type="dxa"/>
        <w:tblLook w:val="04A0" w:firstRow="1" w:lastRow="0" w:firstColumn="1" w:lastColumn="0" w:noHBand="0" w:noVBand="1"/>
      </w:tblPr>
      <w:tblGrid>
        <w:gridCol w:w="3480"/>
        <w:gridCol w:w="3649"/>
        <w:gridCol w:w="2728"/>
      </w:tblGrid>
      <w:tr w:rsidR="005A58E1" w:rsidRPr="00FB58DC" w14:paraId="269D0CE7" w14:textId="77777777" w:rsidTr="00DD0BB8">
        <w:trPr>
          <w:cnfStyle w:val="100000000000" w:firstRow="1" w:lastRow="0" w:firstColumn="0" w:lastColumn="0" w:oddVBand="0" w:evenVBand="0" w:oddHBand="0"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7129" w:type="dxa"/>
            <w:gridSpan w:val="2"/>
            <w:vAlign w:val="center"/>
          </w:tcPr>
          <w:p w14:paraId="57B9F7C2" w14:textId="77777777" w:rsidR="005A58E1" w:rsidRPr="00FB58DC" w:rsidRDefault="005A58E1" w:rsidP="00DB65A3">
            <w:pPr>
              <w:keepNext/>
              <w:jc w:val="center"/>
              <w:rPr>
                <w:rFonts w:ascii="Times New Roman" w:hAnsi="Times New Roman" w:cs="Times New Roman"/>
              </w:rPr>
            </w:pPr>
            <w:r w:rsidRPr="00FB58DC">
              <w:rPr>
                <w:rFonts w:ascii="Times New Roman" w:hAnsi="Times New Roman" w:cs="Times New Roman"/>
              </w:rPr>
              <w:t>Description</w:t>
            </w:r>
          </w:p>
        </w:tc>
        <w:tc>
          <w:tcPr>
            <w:tcW w:w="2728" w:type="dxa"/>
            <w:vAlign w:val="center"/>
          </w:tcPr>
          <w:p w14:paraId="14629FE7" w14:textId="77777777" w:rsidR="005A58E1" w:rsidRPr="00FB58DC" w:rsidRDefault="005A58E1" w:rsidP="00DB65A3">
            <w:pPr>
              <w:keepNex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Max SCM</w:t>
            </w:r>
            <w:r w:rsidRPr="00FB58DC">
              <w:rPr>
                <w:rFonts w:ascii="Times New Roman" w:hAnsi="Times New Roman" w:cs="Times New Roman"/>
                <w:vertAlign w:val="subscript"/>
              </w:rPr>
              <w:t xml:space="preserve">CCU </w:t>
            </w:r>
            <w:proofErr w:type="gramStart"/>
            <w:r w:rsidRPr="00FB58DC">
              <w:rPr>
                <w:rFonts w:ascii="Times New Roman" w:hAnsi="Times New Roman" w:cs="Times New Roman"/>
              </w:rPr>
              <w:t>allowance  in</w:t>
            </w:r>
            <w:proofErr w:type="gramEnd"/>
            <w:r w:rsidRPr="00FB58DC">
              <w:rPr>
                <w:rFonts w:ascii="Times New Roman" w:hAnsi="Times New Roman" w:cs="Times New Roman"/>
              </w:rPr>
              <w:t xml:space="preserve"> current standard</w:t>
            </w:r>
          </w:p>
        </w:tc>
      </w:tr>
      <w:tr w:rsidR="005A58E1" w:rsidRPr="00FB58DC" w14:paraId="7A15571F" w14:textId="77777777" w:rsidTr="00DD0BB8">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3480" w:type="dxa"/>
          </w:tcPr>
          <w:p w14:paraId="7204C54B" w14:textId="77777777" w:rsidR="005A58E1" w:rsidRPr="00FB58DC" w:rsidRDefault="005A58E1" w:rsidP="00DB65A3">
            <w:pPr>
              <w:keepNext/>
              <w:jc w:val="center"/>
              <w:rPr>
                <w:rFonts w:ascii="Times New Roman" w:hAnsi="Times New Roman" w:cs="Times New Roman"/>
              </w:rPr>
            </w:pPr>
            <w:r w:rsidRPr="00FB58DC">
              <w:rPr>
                <w:rFonts w:ascii="Times New Roman" w:hAnsi="Times New Roman" w:cs="Times New Roman"/>
              </w:rPr>
              <w:t>CEM I</w:t>
            </w:r>
          </w:p>
        </w:tc>
        <w:tc>
          <w:tcPr>
            <w:tcW w:w="3648" w:type="dxa"/>
            <w:vAlign w:val="center"/>
          </w:tcPr>
          <w:p w14:paraId="3C11C41C" w14:textId="77777777" w:rsidR="005A58E1" w:rsidRPr="00FB58DC" w:rsidRDefault="005A58E1" w:rsidP="00DB65A3">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Portland cement</w:t>
            </w:r>
          </w:p>
        </w:tc>
        <w:tc>
          <w:tcPr>
            <w:tcW w:w="2728" w:type="dxa"/>
            <w:vAlign w:val="center"/>
          </w:tcPr>
          <w:p w14:paraId="109D3560" w14:textId="77777777" w:rsidR="005A58E1" w:rsidRPr="00FB58DC" w:rsidRDefault="005A58E1" w:rsidP="00DB65A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5%</w:t>
            </w:r>
          </w:p>
        </w:tc>
      </w:tr>
      <w:tr w:rsidR="005A58E1" w:rsidRPr="00FB58DC" w14:paraId="71DC59FF" w14:textId="77777777" w:rsidTr="00DD0BB8">
        <w:trPr>
          <w:trHeight w:val="225"/>
        </w:trPr>
        <w:tc>
          <w:tcPr>
            <w:cnfStyle w:val="001000000000" w:firstRow="0" w:lastRow="0" w:firstColumn="1" w:lastColumn="0" w:oddVBand="0" w:evenVBand="0" w:oddHBand="0" w:evenHBand="0" w:firstRowFirstColumn="0" w:firstRowLastColumn="0" w:lastRowFirstColumn="0" w:lastRowLastColumn="0"/>
            <w:tcW w:w="3480" w:type="dxa"/>
            <w:vMerge w:val="restart"/>
          </w:tcPr>
          <w:p w14:paraId="1FBC49C2" w14:textId="77777777" w:rsidR="005A58E1" w:rsidRPr="00FB58DC" w:rsidRDefault="005A58E1" w:rsidP="00DB65A3">
            <w:pPr>
              <w:keepNext/>
              <w:jc w:val="center"/>
              <w:rPr>
                <w:rFonts w:ascii="Times New Roman" w:hAnsi="Times New Roman" w:cs="Times New Roman"/>
                <w:b w:val="0"/>
                <w:bCs w:val="0"/>
              </w:rPr>
            </w:pPr>
          </w:p>
          <w:p w14:paraId="156656F2" w14:textId="77777777" w:rsidR="005A58E1" w:rsidRPr="00FB58DC" w:rsidRDefault="005A58E1" w:rsidP="00DB65A3">
            <w:pPr>
              <w:rPr>
                <w:rFonts w:ascii="Times New Roman" w:hAnsi="Times New Roman" w:cs="Times New Roman"/>
                <w:b w:val="0"/>
                <w:bCs w:val="0"/>
              </w:rPr>
            </w:pPr>
          </w:p>
          <w:p w14:paraId="12222FA0" w14:textId="77777777" w:rsidR="005A58E1" w:rsidRPr="00FB58DC" w:rsidRDefault="005A58E1" w:rsidP="00DB65A3">
            <w:pPr>
              <w:rPr>
                <w:rFonts w:ascii="Times New Roman" w:hAnsi="Times New Roman" w:cs="Times New Roman"/>
                <w:b w:val="0"/>
                <w:bCs w:val="0"/>
              </w:rPr>
            </w:pPr>
          </w:p>
          <w:p w14:paraId="4489B8F5" w14:textId="77777777" w:rsidR="005A58E1" w:rsidRPr="00FB58DC" w:rsidRDefault="005A58E1" w:rsidP="00DB65A3">
            <w:pPr>
              <w:jc w:val="center"/>
              <w:rPr>
                <w:rFonts w:ascii="Times New Roman" w:hAnsi="Times New Roman" w:cs="Times New Roman"/>
              </w:rPr>
            </w:pPr>
            <w:r w:rsidRPr="00FB58DC">
              <w:rPr>
                <w:rFonts w:ascii="Times New Roman" w:hAnsi="Times New Roman" w:cs="Times New Roman"/>
              </w:rPr>
              <w:t>CEM II</w:t>
            </w:r>
          </w:p>
        </w:tc>
        <w:tc>
          <w:tcPr>
            <w:tcW w:w="3648" w:type="dxa"/>
            <w:vAlign w:val="center"/>
          </w:tcPr>
          <w:p w14:paraId="728972CE" w14:textId="77777777" w:rsidR="005A58E1" w:rsidRPr="00FB58DC" w:rsidRDefault="005A58E1" w:rsidP="00DB65A3">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Portland-slag cement</w:t>
            </w:r>
          </w:p>
        </w:tc>
        <w:tc>
          <w:tcPr>
            <w:tcW w:w="2728" w:type="dxa"/>
            <w:vAlign w:val="center"/>
          </w:tcPr>
          <w:p w14:paraId="1E0646F1" w14:textId="77777777" w:rsidR="005A58E1" w:rsidRPr="00FB58DC" w:rsidRDefault="005A58E1" w:rsidP="00DB65A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5%</w:t>
            </w:r>
          </w:p>
        </w:tc>
      </w:tr>
      <w:tr w:rsidR="005A58E1" w:rsidRPr="00FB58DC" w14:paraId="6D9B4508" w14:textId="77777777" w:rsidTr="00DD0BB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480" w:type="dxa"/>
            <w:vMerge/>
          </w:tcPr>
          <w:p w14:paraId="2D7592A9" w14:textId="77777777" w:rsidR="005A58E1" w:rsidRPr="00FB58DC" w:rsidRDefault="005A58E1" w:rsidP="00DB65A3">
            <w:pPr>
              <w:keepNext/>
              <w:jc w:val="center"/>
              <w:rPr>
                <w:rFonts w:ascii="Times New Roman" w:hAnsi="Times New Roman" w:cs="Times New Roman"/>
              </w:rPr>
            </w:pPr>
          </w:p>
        </w:tc>
        <w:tc>
          <w:tcPr>
            <w:tcW w:w="3648" w:type="dxa"/>
            <w:vAlign w:val="center"/>
          </w:tcPr>
          <w:p w14:paraId="12881D29" w14:textId="77777777" w:rsidR="005A58E1" w:rsidRPr="00FB58DC" w:rsidRDefault="005A58E1" w:rsidP="00DB65A3">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Portland-silica fume cement</w:t>
            </w:r>
          </w:p>
        </w:tc>
        <w:tc>
          <w:tcPr>
            <w:tcW w:w="2728" w:type="dxa"/>
            <w:vAlign w:val="center"/>
          </w:tcPr>
          <w:p w14:paraId="0AD3777A" w14:textId="77777777" w:rsidR="005A58E1" w:rsidRPr="00FB58DC" w:rsidRDefault="005A58E1" w:rsidP="00DB65A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5%</w:t>
            </w:r>
          </w:p>
        </w:tc>
      </w:tr>
      <w:tr w:rsidR="005A58E1" w:rsidRPr="00FB58DC" w14:paraId="59FAD739" w14:textId="77777777" w:rsidTr="00DD0BB8">
        <w:trPr>
          <w:trHeight w:val="225"/>
        </w:trPr>
        <w:tc>
          <w:tcPr>
            <w:cnfStyle w:val="001000000000" w:firstRow="0" w:lastRow="0" w:firstColumn="1" w:lastColumn="0" w:oddVBand="0" w:evenVBand="0" w:oddHBand="0" w:evenHBand="0" w:firstRowFirstColumn="0" w:firstRowLastColumn="0" w:lastRowFirstColumn="0" w:lastRowLastColumn="0"/>
            <w:tcW w:w="3480" w:type="dxa"/>
            <w:vMerge/>
          </w:tcPr>
          <w:p w14:paraId="78B42935" w14:textId="77777777" w:rsidR="005A58E1" w:rsidRPr="00FB58DC" w:rsidRDefault="005A58E1" w:rsidP="00DB65A3">
            <w:pPr>
              <w:keepNext/>
              <w:jc w:val="center"/>
              <w:rPr>
                <w:rFonts w:ascii="Times New Roman" w:hAnsi="Times New Roman" w:cs="Times New Roman"/>
              </w:rPr>
            </w:pPr>
          </w:p>
        </w:tc>
        <w:tc>
          <w:tcPr>
            <w:tcW w:w="3648" w:type="dxa"/>
            <w:vAlign w:val="center"/>
          </w:tcPr>
          <w:p w14:paraId="329DC646" w14:textId="77777777" w:rsidR="005A58E1" w:rsidRPr="00FB58DC" w:rsidRDefault="005A58E1" w:rsidP="00DB65A3">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 xml:space="preserve">Portland pozzolana cement </w:t>
            </w:r>
          </w:p>
        </w:tc>
        <w:tc>
          <w:tcPr>
            <w:tcW w:w="2728" w:type="dxa"/>
            <w:vAlign w:val="center"/>
          </w:tcPr>
          <w:p w14:paraId="69CC342F" w14:textId="77777777" w:rsidR="005A58E1" w:rsidRPr="00FB58DC" w:rsidRDefault="005A58E1" w:rsidP="00DB65A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20-35%*</w:t>
            </w:r>
          </w:p>
        </w:tc>
      </w:tr>
      <w:tr w:rsidR="005A58E1" w:rsidRPr="00FB58DC" w14:paraId="71292B36" w14:textId="77777777" w:rsidTr="00DD0BB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480" w:type="dxa"/>
            <w:vMerge/>
          </w:tcPr>
          <w:p w14:paraId="071F91FB" w14:textId="77777777" w:rsidR="005A58E1" w:rsidRPr="00FB58DC" w:rsidRDefault="005A58E1" w:rsidP="00DB65A3">
            <w:pPr>
              <w:keepNext/>
              <w:jc w:val="center"/>
              <w:rPr>
                <w:rFonts w:ascii="Times New Roman" w:hAnsi="Times New Roman" w:cs="Times New Roman"/>
              </w:rPr>
            </w:pPr>
          </w:p>
        </w:tc>
        <w:tc>
          <w:tcPr>
            <w:tcW w:w="3648" w:type="dxa"/>
            <w:vAlign w:val="center"/>
          </w:tcPr>
          <w:p w14:paraId="61300FB7" w14:textId="77777777" w:rsidR="005A58E1" w:rsidRPr="00FB58DC" w:rsidRDefault="005A58E1" w:rsidP="00DB65A3">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Portland-fly ash cement</w:t>
            </w:r>
          </w:p>
        </w:tc>
        <w:tc>
          <w:tcPr>
            <w:tcW w:w="2728" w:type="dxa"/>
            <w:vAlign w:val="center"/>
          </w:tcPr>
          <w:p w14:paraId="0BD7CEE7" w14:textId="77777777" w:rsidR="005A58E1" w:rsidRPr="00FB58DC" w:rsidRDefault="005A58E1" w:rsidP="00DB65A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5%</w:t>
            </w:r>
          </w:p>
        </w:tc>
      </w:tr>
      <w:tr w:rsidR="005A58E1" w:rsidRPr="00FB58DC" w14:paraId="69386CDD" w14:textId="77777777" w:rsidTr="00DD0BB8">
        <w:trPr>
          <w:trHeight w:val="225"/>
        </w:trPr>
        <w:tc>
          <w:tcPr>
            <w:cnfStyle w:val="001000000000" w:firstRow="0" w:lastRow="0" w:firstColumn="1" w:lastColumn="0" w:oddVBand="0" w:evenVBand="0" w:oddHBand="0" w:evenHBand="0" w:firstRowFirstColumn="0" w:firstRowLastColumn="0" w:lastRowFirstColumn="0" w:lastRowLastColumn="0"/>
            <w:tcW w:w="3480" w:type="dxa"/>
            <w:vMerge/>
          </w:tcPr>
          <w:p w14:paraId="536BB8C4" w14:textId="77777777" w:rsidR="005A58E1" w:rsidRPr="00FB58DC" w:rsidRDefault="005A58E1" w:rsidP="00DB65A3">
            <w:pPr>
              <w:keepNext/>
              <w:jc w:val="center"/>
              <w:rPr>
                <w:rFonts w:ascii="Times New Roman" w:hAnsi="Times New Roman" w:cs="Times New Roman"/>
              </w:rPr>
            </w:pPr>
          </w:p>
        </w:tc>
        <w:tc>
          <w:tcPr>
            <w:tcW w:w="3648" w:type="dxa"/>
            <w:vAlign w:val="center"/>
          </w:tcPr>
          <w:p w14:paraId="669C24AC" w14:textId="77777777" w:rsidR="005A58E1" w:rsidRPr="00FB58DC" w:rsidRDefault="005A58E1" w:rsidP="00DB65A3">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Portland burnt shale cement</w:t>
            </w:r>
          </w:p>
        </w:tc>
        <w:tc>
          <w:tcPr>
            <w:tcW w:w="2728" w:type="dxa"/>
            <w:vAlign w:val="center"/>
          </w:tcPr>
          <w:p w14:paraId="0F37C2CA" w14:textId="77777777" w:rsidR="005A58E1" w:rsidRPr="00FB58DC" w:rsidRDefault="005A58E1" w:rsidP="00DB65A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5%</w:t>
            </w:r>
          </w:p>
        </w:tc>
      </w:tr>
      <w:tr w:rsidR="005A58E1" w:rsidRPr="00FB58DC" w14:paraId="14DD4ACA" w14:textId="77777777" w:rsidTr="00DD0BB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480" w:type="dxa"/>
            <w:vMerge/>
          </w:tcPr>
          <w:p w14:paraId="34B53DF1" w14:textId="77777777" w:rsidR="005A58E1" w:rsidRPr="00FB58DC" w:rsidRDefault="005A58E1" w:rsidP="00DB65A3">
            <w:pPr>
              <w:keepNext/>
              <w:jc w:val="center"/>
              <w:rPr>
                <w:rFonts w:ascii="Times New Roman" w:hAnsi="Times New Roman" w:cs="Times New Roman"/>
              </w:rPr>
            </w:pPr>
          </w:p>
        </w:tc>
        <w:tc>
          <w:tcPr>
            <w:tcW w:w="3648" w:type="dxa"/>
            <w:vAlign w:val="center"/>
          </w:tcPr>
          <w:p w14:paraId="2816105B" w14:textId="77777777" w:rsidR="005A58E1" w:rsidRPr="00FB58DC" w:rsidRDefault="005A58E1" w:rsidP="00DB65A3">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Portland limestone cement</w:t>
            </w:r>
          </w:p>
        </w:tc>
        <w:tc>
          <w:tcPr>
            <w:tcW w:w="2728" w:type="dxa"/>
            <w:vAlign w:val="center"/>
          </w:tcPr>
          <w:p w14:paraId="717E49AC" w14:textId="77777777" w:rsidR="005A58E1" w:rsidRPr="00FB58DC" w:rsidRDefault="005A58E1" w:rsidP="00DB65A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5%</w:t>
            </w:r>
          </w:p>
        </w:tc>
      </w:tr>
      <w:tr w:rsidR="005A58E1" w:rsidRPr="00FB58DC" w14:paraId="34352129" w14:textId="77777777" w:rsidTr="00DD0BB8">
        <w:trPr>
          <w:trHeight w:val="225"/>
        </w:trPr>
        <w:tc>
          <w:tcPr>
            <w:cnfStyle w:val="001000000000" w:firstRow="0" w:lastRow="0" w:firstColumn="1" w:lastColumn="0" w:oddVBand="0" w:evenVBand="0" w:oddHBand="0" w:evenHBand="0" w:firstRowFirstColumn="0" w:firstRowLastColumn="0" w:lastRowFirstColumn="0" w:lastRowLastColumn="0"/>
            <w:tcW w:w="3480" w:type="dxa"/>
            <w:vMerge/>
          </w:tcPr>
          <w:p w14:paraId="088AF23D" w14:textId="77777777" w:rsidR="005A58E1" w:rsidRPr="00FB58DC" w:rsidRDefault="005A58E1" w:rsidP="00DB65A3">
            <w:pPr>
              <w:keepNext/>
              <w:jc w:val="center"/>
              <w:rPr>
                <w:rFonts w:ascii="Times New Roman" w:hAnsi="Times New Roman" w:cs="Times New Roman"/>
              </w:rPr>
            </w:pPr>
          </w:p>
        </w:tc>
        <w:tc>
          <w:tcPr>
            <w:tcW w:w="3648" w:type="dxa"/>
            <w:vAlign w:val="center"/>
          </w:tcPr>
          <w:p w14:paraId="557BD33E" w14:textId="77777777" w:rsidR="005A58E1" w:rsidRPr="00FB58DC" w:rsidRDefault="005A58E1" w:rsidP="00DB65A3">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 xml:space="preserve">Portland composite cement </w:t>
            </w:r>
          </w:p>
        </w:tc>
        <w:tc>
          <w:tcPr>
            <w:tcW w:w="2728" w:type="dxa"/>
            <w:vAlign w:val="center"/>
          </w:tcPr>
          <w:p w14:paraId="0A63DD80" w14:textId="77777777" w:rsidR="005A58E1" w:rsidRPr="00FB58DC" w:rsidRDefault="005A58E1" w:rsidP="00DB65A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 xml:space="preserve">20-35%* </w:t>
            </w:r>
          </w:p>
        </w:tc>
      </w:tr>
      <w:tr w:rsidR="005A58E1" w:rsidRPr="00FB58DC" w14:paraId="0BFE8535" w14:textId="77777777" w:rsidTr="00DD0BB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480" w:type="dxa"/>
            <w:vAlign w:val="center"/>
          </w:tcPr>
          <w:p w14:paraId="7545FB6E" w14:textId="77777777" w:rsidR="005A58E1" w:rsidRPr="00FB58DC" w:rsidRDefault="005A58E1" w:rsidP="00DB65A3">
            <w:pPr>
              <w:keepNext/>
              <w:jc w:val="center"/>
              <w:rPr>
                <w:rFonts w:ascii="Times New Roman" w:hAnsi="Times New Roman" w:cs="Times New Roman"/>
              </w:rPr>
            </w:pPr>
            <w:r w:rsidRPr="00FB58DC">
              <w:rPr>
                <w:rFonts w:ascii="Times New Roman" w:hAnsi="Times New Roman" w:cs="Times New Roman"/>
              </w:rPr>
              <w:t>CEM III</w:t>
            </w:r>
          </w:p>
        </w:tc>
        <w:tc>
          <w:tcPr>
            <w:tcW w:w="3648" w:type="dxa"/>
            <w:vAlign w:val="center"/>
          </w:tcPr>
          <w:p w14:paraId="18CBAD7D" w14:textId="5E8C8F17" w:rsidR="005A58E1" w:rsidRPr="00FB58DC" w:rsidRDefault="005817DD" w:rsidP="00DB65A3">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Blast furnace</w:t>
            </w:r>
            <w:r w:rsidR="005A58E1" w:rsidRPr="00FB58DC">
              <w:rPr>
                <w:rFonts w:ascii="Times New Roman" w:hAnsi="Times New Roman" w:cs="Times New Roman"/>
              </w:rPr>
              <w:t xml:space="preserve"> cement </w:t>
            </w:r>
          </w:p>
        </w:tc>
        <w:tc>
          <w:tcPr>
            <w:tcW w:w="2728" w:type="dxa"/>
            <w:vAlign w:val="center"/>
          </w:tcPr>
          <w:p w14:paraId="58CB5812" w14:textId="77777777" w:rsidR="005A58E1" w:rsidRPr="00FB58DC" w:rsidRDefault="005A58E1" w:rsidP="00DB65A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5%</w:t>
            </w:r>
          </w:p>
        </w:tc>
      </w:tr>
      <w:tr w:rsidR="005A58E1" w:rsidRPr="00FB58DC" w14:paraId="6FEAA9F2" w14:textId="77777777" w:rsidTr="00DD0BB8">
        <w:trPr>
          <w:trHeight w:val="225"/>
        </w:trPr>
        <w:tc>
          <w:tcPr>
            <w:cnfStyle w:val="001000000000" w:firstRow="0" w:lastRow="0" w:firstColumn="1" w:lastColumn="0" w:oddVBand="0" w:evenVBand="0" w:oddHBand="0" w:evenHBand="0" w:firstRowFirstColumn="0" w:firstRowLastColumn="0" w:lastRowFirstColumn="0" w:lastRowLastColumn="0"/>
            <w:tcW w:w="3480" w:type="dxa"/>
          </w:tcPr>
          <w:p w14:paraId="3E48ED7D" w14:textId="77777777" w:rsidR="005A58E1" w:rsidRPr="00FB58DC" w:rsidRDefault="005A58E1" w:rsidP="00DB65A3">
            <w:pPr>
              <w:keepNext/>
              <w:jc w:val="center"/>
              <w:rPr>
                <w:rFonts w:ascii="Times New Roman" w:hAnsi="Times New Roman" w:cs="Times New Roman"/>
              </w:rPr>
            </w:pPr>
            <w:r w:rsidRPr="00FB58DC">
              <w:rPr>
                <w:rFonts w:ascii="Times New Roman" w:hAnsi="Times New Roman" w:cs="Times New Roman"/>
              </w:rPr>
              <w:t>CEM IV</w:t>
            </w:r>
          </w:p>
        </w:tc>
        <w:tc>
          <w:tcPr>
            <w:tcW w:w="3648" w:type="dxa"/>
            <w:vAlign w:val="center"/>
          </w:tcPr>
          <w:p w14:paraId="0ECBA6D6" w14:textId="77777777" w:rsidR="005A58E1" w:rsidRPr="00FB58DC" w:rsidRDefault="005A58E1" w:rsidP="00DB65A3">
            <w:pPr>
              <w:keepNex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Pozzolanic cement</w:t>
            </w:r>
          </w:p>
        </w:tc>
        <w:tc>
          <w:tcPr>
            <w:tcW w:w="2728" w:type="dxa"/>
            <w:vAlign w:val="center"/>
          </w:tcPr>
          <w:p w14:paraId="35CC0BBA" w14:textId="77777777" w:rsidR="005A58E1" w:rsidRPr="00FB58DC" w:rsidRDefault="005A58E1" w:rsidP="00DB65A3">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35-55%*</w:t>
            </w:r>
          </w:p>
        </w:tc>
      </w:tr>
      <w:tr w:rsidR="005A58E1" w:rsidRPr="00FB58DC" w14:paraId="77CB2718" w14:textId="77777777" w:rsidTr="00DD0BB8">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3480" w:type="dxa"/>
          </w:tcPr>
          <w:p w14:paraId="18869EC7" w14:textId="77777777" w:rsidR="005A58E1" w:rsidRPr="00FB58DC" w:rsidRDefault="005A58E1" w:rsidP="00DB65A3">
            <w:pPr>
              <w:keepNext/>
              <w:jc w:val="center"/>
              <w:rPr>
                <w:rFonts w:ascii="Times New Roman" w:hAnsi="Times New Roman" w:cs="Times New Roman"/>
              </w:rPr>
            </w:pPr>
            <w:r w:rsidRPr="00FB58DC">
              <w:rPr>
                <w:rFonts w:ascii="Times New Roman" w:hAnsi="Times New Roman" w:cs="Times New Roman"/>
              </w:rPr>
              <w:t>CEM V</w:t>
            </w:r>
          </w:p>
        </w:tc>
        <w:tc>
          <w:tcPr>
            <w:tcW w:w="3648" w:type="dxa"/>
            <w:vAlign w:val="center"/>
          </w:tcPr>
          <w:p w14:paraId="7F86077D" w14:textId="77777777" w:rsidR="005A58E1" w:rsidRPr="00FB58DC" w:rsidRDefault="005A58E1" w:rsidP="00DB65A3">
            <w:pPr>
              <w:keepNex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 xml:space="preserve">Composite cement </w:t>
            </w:r>
          </w:p>
        </w:tc>
        <w:tc>
          <w:tcPr>
            <w:tcW w:w="2728" w:type="dxa"/>
            <w:vAlign w:val="center"/>
          </w:tcPr>
          <w:p w14:paraId="53DA4663" w14:textId="77777777" w:rsidR="005A58E1" w:rsidRPr="00FB58DC" w:rsidRDefault="005A58E1" w:rsidP="00DB65A3">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30-50%*</w:t>
            </w:r>
          </w:p>
        </w:tc>
      </w:tr>
    </w:tbl>
    <w:p w14:paraId="035029E6" w14:textId="77777777" w:rsidR="005A58E1" w:rsidRPr="00FB58DC" w:rsidRDefault="005A58E1" w:rsidP="005A58E1">
      <w:pPr>
        <w:rPr>
          <w:rFonts w:ascii="Times New Roman" w:hAnsi="Times New Roman" w:cs="Times New Roman"/>
        </w:rPr>
      </w:pPr>
    </w:p>
    <w:p w14:paraId="152D04E2" w14:textId="1AAA3BF4" w:rsidR="00BF7BA5" w:rsidRPr="00FB58DC" w:rsidRDefault="00BF7BA5" w:rsidP="00BF7BA5">
      <w:pPr>
        <w:pStyle w:val="Beschriftung"/>
        <w:rPr>
          <w:rFonts w:ascii="Times New Roman" w:hAnsi="Times New Roman" w:cs="Times New Roman"/>
        </w:rPr>
      </w:pPr>
      <w:bookmarkStart w:id="34" w:name="_Ref53515789"/>
      <w:bookmarkStart w:id="35" w:name="_Toc70668605"/>
      <w:bookmarkStart w:id="36" w:name="_Toc70668721"/>
      <w:r w:rsidRPr="00FB58DC">
        <w:rPr>
          <w:rFonts w:ascii="Times New Roman" w:hAnsi="Times New Roman" w:cs="Times New Roman"/>
        </w:rPr>
        <w:t xml:space="preserve">Table </w:t>
      </w:r>
      <w:r w:rsidRPr="00FB58DC">
        <w:rPr>
          <w:rFonts w:ascii="Times New Roman" w:hAnsi="Times New Roman" w:cs="Times New Roman"/>
          <w:noProof/>
        </w:rPr>
        <w:fldChar w:fldCharType="begin"/>
      </w:r>
      <w:r w:rsidRPr="00FB58DC">
        <w:rPr>
          <w:rFonts w:ascii="Times New Roman" w:hAnsi="Times New Roman" w:cs="Times New Roman"/>
          <w:noProof/>
        </w:rPr>
        <w:instrText xml:space="preserve"> SEQ Table \* ARABIC </w:instrText>
      </w:r>
      <w:r w:rsidRPr="00FB58DC">
        <w:rPr>
          <w:rFonts w:ascii="Times New Roman" w:hAnsi="Times New Roman" w:cs="Times New Roman"/>
          <w:noProof/>
        </w:rPr>
        <w:fldChar w:fldCharType="separate"/>
      </w:r>
      <w:r w:rsidR="00A45C14">
        <w:rPr>
          <w:rFonts w:ascii="Times New Roman" w:hAnsi="Times New Roman" w:cs="Times New Roman"/>
          <w:noProof/>
        </w:rPr>
        <w:t>3</w:t>
      </w:r>
      <w:r w:rsidRPr="00FB58DC">
        <w:rPr>
          <w:rFonts w:ascii="Times New Roman" w:hAnsi="Times New Roman" w:cs="Times New Roman"/>
          <w:noProof/>
        </w:rPr>
        <w:fldChar w:fldCharType="end"/>
      </w:r>
      <w:bookmarkEnd w:id="34"/>
      <w:r w:rsidR="00C1520E" w:rsidRPr="00FB58DC">
        <w:rPr>
          <w:rFonts w:ascii="Times New Roman" w:hAnsi="Times New Roman" w:cs="Times New Roman"/>
        </w:rPr>
        <w:t>: Equation</w:t>
      </w:r>
      <w:r w:rsidR="0082356A" w:rsidRPr="00FB58DC">
        <w:rPr>
          <w:rFonts w:ascii="Times New Roman" w:hAnsi="Times New Roman" w:cs="Times New Roman"/>
        </w:rPr>
        <w:t>s</w:t>
      </w:r>
      <w:r w:rsidR="00C1520E" w:rsidRPr="00FB58DC">
        <w:rPr>
          <w:rFonts w:ascii="Times New Roman" w:hAnsi="Times New Roman" w:cs="Times New Roman"/>
        </w:rPr>
        <w:t xml:space="preserve"> used</w:t>
      </w:r>
      <w:r w:rsidRPr="00FB58DC">
        <w:rPr>
          <w:rFonts w:ascii="Times New Roman" w:hAnsi="Times New Roman" w:cs="Times New Roman"/>
        </w:rPr>
        <w:t xml:space="preserve"> for </w:t>
      </w:r>
      <w:r w:rsidR="00C1520E" w:rsidRPr="00FB58DC">
        <w:rPr>
          <w:rFonts w:ascii="Times New Roman" w:hAnsi="Times New Roman" w:cs="Times New Roman"/>
        </w:rPr>
        <w:t xml:space="preserve">mass balance of feed recycling and separation </w:t>
      </w:r>
      <w:r w:rsidR="006677C3" w:rsidRPr="00FB58DC">
        <w:rPr>
          <w:rFonts w:ascii="Times New Roman" w:hAnsi="Times New Roman" w:cs="Times New Roman"/>
        </w:rPr>
        <w:t>in direct process.</w:t>
      </w:r>
      <w:bookmarkEnd w:id="35"/>
      <w:bookmarkEnd w:id="36"/>
    </w:p>
    <w:tbl>
      <w:tblPr>
        <w:tblStyle w:val="HelleListe"/>
        <w:tblW w:w="9840" w:type="dxa"/>
        <w:tblLayout w:type="fixed"/>
        <w:tblLook w:val="04A0" w:firstRow="1" w:lastRow="0" w:firstColumn="1" w:lastColumn="0" w:noHBand="0" w:noVBand="1"/>
      </w:tblPr>
      <w:tblGrid>
        <w:gridCol w:w="1315"/>
        <w:gridCol w:w="7810"/>
        <w:gridCol w:w="715"/>
      </w:tblGrid>
      <w:tr w:rsidR="00BF7BA5" w:rsidRPr="00FB58DC" w14:paraId="0064358F" w14:textId="77777777" w:rsidTr="003E0F5D">
        <w:trPr>
          <w:cnfStyle w:val="100000000000" w:firstRow="1" w:lastRow="0" w:firstColumn="0" w:lastColumn="0" w:oddVBand="0" w:evenVBand="0" w:oddHBand="0"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1315" w:type="dxa"/>
          </w:tcPr>
          <w:p w14:paraId="7B212006" w14:textId="77777777" w:rsidR="00BF7BA5" w:rsidRPr="00FB58DC" w:rsidRDefault="00BF7BA5" w:rsidP="00BF7BA5">
            <w:pPr>
              <w:jc w:val="center"/>
              <w:rPr>
                <w:rFonts w:ascii="Times New Roman" w:hAnsi="Times New Roman" w:cs="Times New Roman"/>
              </w:rPr>
            </w:pPr>
            <w:r w:rsidRPr="00FB58DC">
              <w:rPr>
                <w:rFonts w:ascii="Times New Roman" w:hAnsi="Times New Roman" w:cs="Times New Roman"/>
              </w:rPr>
              <w:t>Use</w:t>
            </w:r>
          </w:p>
        </w:tc>
        <w:tc>
          <w:tcPr>
            <w:tcW w:w="8525" w:type="dxa"/>
            <w:gridSpan w:val="2"/>
          </w:tcPr>
          <w:p w14:paraId="40D682C9" w14:textId="77777777" w:rsidR="00BF7BA5" w:rsidRPr="00FB58DC" w:rsidRDefault="00BF7BA5" w:rsidP="00BF7BA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Formula</w:t>
            </w:r>
          </w:p>
        </w:tc>
      </w:tr>
      <w:tr w:rsidR="00BF7BA5" w:rsidRPr="00FB58DC" w14:paraId="77EA7695" w14:textId="77777777" w:rsidTr="003E0F5D">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315" w:type="dxa"/>
            <w:vAlign w:val="center"/>
          </w:tcPr>
          <w:p w14:paraId="1F676EF1" w14:textId="77777777" w:rsidR="00BF7BA5" w:rsidRPr="00FB58DC" w:rsidRDefault="00BF7BA5" w:rsidP="00B7669F">
            <w:pPr>
              <w:jc w:val="center"/>
              <w:rPr>
                <w:rFonts w:ascii="Times New Roman" w:hAnsi="Times New Roman" w:cs="Times New Roman"/>
              </w:rPr>
            </w:pPr>
            <w:r w:rsidRPr="00FB58DC">
              <w:rPr>
                <w:rFonts w:ascii="Times New Roman" w:hAnsi="Times New Roman" w:cs="Times New Roman"/>
              </w:rPr>
              <w:t>Recycling unreacted mineral, direct aqueous process</w:t>
            </w:r>
          </w:p>
        </w:tc>
        <w:tc>
          <w:tcPr>
            <w:tcW w:w="7810" w:type="dxa"/>
            <w:vAlign w:val="center"/>
          </w:tcPr>
          <w:tbl>
            <w:tblPr>
              <w:tblStyle w:val="Tabellenraster"/>
              <w:tblW w:w="0" w:type="auto"/>
              <w:tblInd w:w="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98"/>
            </w:tblGrid>
            <w:tr w:rsidR="00BF7BA5" w:rsidRPr="00FB58DC" w14:paraId="1CDE88C3" w14:textId="77777777" w:rsidTr="003E0F5D">
              <w:trPr>
                <w:trHeight w:val="486"/>
              </w:trPr>
              <w:tc>
                <w:tcPr>
                  <w:tcW w:w="7098" w:type="dxa"/>
                </w:tcPr>
                <w:p w14:paraId="5E17CBAC" w14:textId="77777777" w:rsidR="00BF7BA5" w:rsidRPr="00FB58DC" w:rsidRDefault="000C42D6" w:rsidP="00B7669F">
                  <w:pPr>
                    <w:pStyle w:val="StandardWeb"/>
                    <w:spacing w:before="0" w:beforeAutospacing="0" w:after="0" w:afterAutospacing="0"/>
                    <w:jc w:val="center"/>
                    <w:rPr>
                      <w:rFonts w:cs="Times New Roman"/>
                      <w:color w:val="000000" w:themeColor="text1"/>
                      <w:kern w:val="24"/>
                      <w:sz w:val="18"/>
                      <w:szCs w:val="18"/>
                    </w:rPr>
                  </w:pPr>
                  <m:oMathPara>
                    <m:oMathParaPr>
                      <m:jc m:val="center"/>
                    </m:oMathParaPr>
                    <m:oMath>
                      <m:sSub>
                        <m:sSubPr>
                          <m:ctrlPr>
                            <w:rPr>
                              <w:rFonts w:ascii="Cambria Math" w:hAnsi="Cambria Math" w:cs="Times New Roman"/>
                              <w:i/>
                              <w:iCs/>
                              <w:color w:val="000000" w:themeColor="text1"/>
                              <w:kern w:val="24"/>
                              <w:sz w:val="18"/>
                              <w:szCs w:val="18"/>
                            </w:rPr>
                          </m:ctrlPr>
                        </m:sSubPr>
                        <m:e>
                          <m:acc>
                            <m:accPr>
                              <m:chr m:val="̇"/>
                              <m:ctrlPr>
                                <w:rPr>
                                  <w:rFonts w:ascii="Cambria Math" w:hAnsi="Cambria Math" w:cs="Times New Roman"/>
                                  <w:i/>
                                  <w:iCs/>
                                  <w:color w:val="000000" w:themeColor="text1"/>
                                  <w:kern w:val="24"/>
                                  <w:sz w:val="18"/>
                                  <w:szCs w:val="18"/>
                                </w:rPr>
                              </m:ctrlPr>
                            </m:accPr>
                            <m:e>
                              <m:r>
                                <w:rPr>
                                  <w:rFonts w:ascii="Cambria Math" w:hAnsi="Cambria Math" w:cs="Times New Roman"/>
                                  <w:color w:val="000000" w:themeColor="text1"/>
                                  <w:kern w:val="24"/>
                                  <w:sz w:val="18"/>
                                  <w:szCs w:val="18"/>
                                </w:rPr>
                                <m:t>m</m:t>
                              </m:r>
                            </m:e>
                          </m:acc>
                        </m:e>
                        <m:sub>
                          <m:r>
                            <w:rPr>
                              <w:rFonts w:ascii="Cambria Math" w:hAnsi="Cambria Math" w:cs="Times New Roman"/>
                              <w:color w:val="000000" w:themeColor="text1"/>
                              <w:kern w:val="24"/>
                              <w:sz w:val="18"/>
                              <w:szCs w:val="18"/>
                            </w:rPr>
                            <m:t>Mg2SiO4,theo</m:t>
                          </m:r>
                        </m:sub>
                      </m:sSub>
                      <m:r>
                        <w:rPr>
                          <w:rFonts w:ascii="Cambria Math" w:hAnsi="Cambria Math" w:cs="Times New Roman"/>
                          <w:color w:val="000000" w:themeColor="text1"/>
                          <w:kern w:val="24"/>
                          <w:sz w:val="18"/>
                          <w:szCs w:val="18"/>
                        </w:rPr>
                        <m:t>=  </m:t>
                      </m:r>
                      <m:f>
                        <m:fPr>
                          <m:ctrlPr>
                            <w:rPr>
                              <w:rFonts w:ascii="Cambria Math" w:hAnsi="Cambria Math" w:cs="Times New Roman"/>
                              <w:i/>
                              <w:iCs/>
                              <w:color w:val="000000" w:themeColor="text1"/>
                              <w:kern w:val="24"/>
                              <w:sz w:val="18"/>
                              <w:szCs w:val="18"/>
                            </w:rPr>
                          </m:ctrlPr>
                        </m:fPr>
                        <m:num>
                          <m:sSub>
                            <m:sSubPr>
                              <m:ctrlPr>
                                <w:rPr>
                                  <w:rFonts w:ascii="Cambria Math" w:hAnsi="Cambria Math" w:cs="Times New Roman"/>
                                  <w:i/>
                                  <w:iCs/>
                                  <w:color w:val="000000" w:themeColor="text1"/>
                                  <w:kern w:val="24"/>
                                  <w:sz w:val="18"/>
                                  <w:szCs w:val="18"/>
                                </w:rPr>
                              </m:ctrlPr>
                            </m:sSubPr>
                            <m:e>
                              <m:acc>
                                <m:accPr>
                                  <m:chr m:val="̇"/>
                                  <m:ctrlPr>
                                    <w:rPr>
                                      <w:rFonts w:ascii="Cambria Math" w:hAnsi="Cambria Math" w:cs="Times New Roman"/>
                                      <w:i/>
                                      <w:iCs/>
                                      <w:color w:val="000000" w:themeColor="text1"/>
                                      <w:kern w:val="24"/>
                                      <w:sz w:val="18"/>
                                      <w:szCs w:val="18"/>
                                    </w:rPr>
                                  </m:ctrlPr>
                                </m:accPr>
                                <m:e>
                                  <m:r>
                                    <w:rPr>
                                      <w:rFonts w:ascii="Cambria Math" w:hAnsi="Cambria Math" w:cs="Times New Roman"/>
                                      <w:color w:val="000000" w:themeColor="text1"/>
                                      <w:kern w:val="24"/>
                                      <w:sz w:val="18"/>
                                      <w:szCs w:val="18"/>
                                    </w:rPr>
                                    <m:t>m</m:t>
                                  </m:r>
                                </m:e>
                              </m:acc>
                            </m:e>
                            <m:sub>
                              <m:r>
                                <w:rPr>
                                  <w:rFonts w:ascii="Cambria Math" w:hAnsi="Cambria Math" w:cs="Times New Roman"/>
                                  <w:color w:val="000000" w:themeColor="text1"/>
                                  <w:kern w:val="24"/>
                                  <w:sz w:val="18"/>
                                  <w:szCs w:val="18"/>
                                </w:rPr>
                                <m:t>CO2,reacted</m:t>
                              </m:r>
                            </m:sub>
                          </m:sSub>
                        </m:num>
                        <m:den>
                          <m:sSub>
                            <m:sSubPr>
                              <m:ctrlPr>
                                <w:rPr>
                                  <w:rFonts w:ascii="Cambria Math" w:hAnsi="Cambria Math" w:cs="Times New Roman"/>
                                  <w:i/>
                                  <w:iCs/>
                                  <w:color w:val="000000" w:themeColor="text1"/>
                                  <w:kern w:val="24"/>
                                  <w:sz w:val="18"/>
                                  <w:szCs w:val="18"/>
                                </w:rPr>
                              </m:ctrlPr>
                            </m:sSubPr>
                            <m:e>
                              <m:r>
                                <w:rPr>
                                  <w:rFonts w:ascii="Cambria Math" w:hAnsi="Cambria Math" w:cs="Times New Roman"/>
                                  <w:color w:val="000000" w:themeColor="text1"/>
                                  <w:kern w:val="24"/>
                                  <w:sz w:val="18"/>
                                  <w:szCs w:val="18"/>
                                </w:rPr>
                                <m:t>M</m:t>
                              </m:r>
                            </m:e>
                            <m:sub>
                              <m:r>
                                <w:rPr>
                                  <w:rFonts w:ascii="Cambria Math" w:hAnsi="Cambria Math" w:cs="Times New Roman"/>
                                  <w:color w:val="000000" w:themeColor="text1"/>
                                  <w:kern w:val="24"/>
                                  <w:sz w:val="18"/>
                                  <w:szCs w:val="18"/>
                                </w:rPr>
                                <m:t>CO2</m:t>
                              </m:r>
                            </m:sub>
                          </m:sSub>
                        </m:den>
                      </m:f>
                      <m:r>
                        <w:rPr>
                          <w:rFonts w:ascii="Cambria Math" w:hAnsi="Cambria Math" w:cs="Times New Roman"/>
                          <w:color w:val="000000" w:themeColor="text1"/>
                          <w:kern w:val="24"/>
                          <w:sz w:val="18"/>
                          <w:szCs w:val="18"/>
                        </w:rPr>
                        <m:t>*</m:t>
                      </m:r>
                      <m:f>
                        <m:fPr>
                          <m:ctrlPr>
                            <w:rPr>
                              <w:rFonts w:ascii="Cambria Math" w:hAnsi="Cambria Math" w:cs="Times New Roman"/>
                              <w:i/>
                              <w:iCs/>
                              <w:color w:val="000000" w:themeColor="text1"/>
                              <w:kern w:val="24"/>
                              <w:sz w:val="18"/>
                              <w:szCs w:val="18"/>
                            </w:rPr>
                          </m:ctrlPr>
                        </m:fPr>
                        <m:num>
                          <m:sSub>
                            <m:sSubPr>
                              <m:ctrlPr>
                                <w:rPr>
                                  <w:rFonts w:ascii="Cambria Math" w:hAnsi="Cambria Math" w:cs="Times New Roman"/>
                                  <w:i/>
                                  <w:iCs/>
                                  <w:color w:val="000000" w:themeColor="text1"/>
                                  <w:kern w:val="24"/>
                                  <w:sz w:val="18"/>
                                  <w:szCs w:val="18"/>
                                </w:rPr>
                              </m:ctrlPr>
                            </m:sSubPr>
                            <m:e>
                              <m:r>
                                <w:rPr>
                                  <w:rFonts w:ascii="Cambria Math" w:eastAsia="Cambria Math" w:hAnsi="Cambria Math" w:cs="Times New Roman"/>
                                  <w:color w:val="000000" w:themeColor="text1"/>
                                  <w:kern w:val="24"/>
                                  <w:sz w:val="18"/>
                                  <w:szCs w:val="18"/>
                                </w:rPr>
                                <m:t>ν</m:t>
                              </m:r>
                            </m:e>
                            <m:sub>
                              <m:r>
                                <w:rPr>
                                  <w:rFonts w:ascii="Cambria Math" w:hAnsi="Cambria Math" w:cs="Times New Roman"/>
                                  <w:color w:val="000000" w:themeColor="text1"/>
                                  <w:kern w:val="24"/>
                                  <w:sz w:val="18"/>
                                  <w:szCs w:val="18"/>
                                </w:rPr>
                                <m:t>Mg2SiO4</m:t>
                              </m:r>
                            </m:sub>
                          </m:sSub>
                        </m:num>
                        <m:den>
                          <m:sSub>
                            <m:sSubPr>
                              <m:ctrlPr>
                                <w:rPr>
                                  <w:rFonts w:ascii="Cambria Math" w:hAnsi="Cambria Math" w:cs="Times New Roman"/>
                                  <w:i/>
                                  <w:iCs/>
                                  <w:color w:val="000000" w:themeColor="text1"/>
                                  <w:kern w:val="24"/>
                                  <w:sz w:val="18"/>
                                  <w:szCs w:val="18"/>
                                </w:rPr>
                              </m:ctrlPr>
                            </m:sSubPr>
                            <m:e>
                              <m:r>
                                <w:rPr>
                                  <w:rFonts w:ascii="Cambria Math" w:eastAsia="Cambria Math" w:hAnsi="Cambria Math" w:cs="Times New Roman"/>
                                  <w:color w:val="000000" w:themeColor="text1"/>
                                  <w:kern w:val="24"/>
                                  <w:sz w:val="18"/>
                                  <w:szCs w:val="18"/>
                                </w:rPr>
                                <m:t>ν</m:t>
                              </m:r>
                            </m:e>
                            <m:sub>
                              <m:r>
                                <w:rPr>
                                  <w:rFonts w:ascii="Cambria Math" w:hAnsi="Cambria Math" w:cs="Times New Roman"/>
                                  <w:color w:val="000000" w:themeColor="text1"/>
                                  <w:kern w:val="24"/>
                                  <w:sz w:val="18"/>
                                  <w:szCs w:val="18"/>
                                </w:rPr>
                                <m:t>CO2</m:t>
                              </m:r>
                            </m:sub>
                          </m:sSub>
                        </m:den>
                      </m:f>
                      <m:r>
                        <w:rPr>
                          <w:rFonts w:ascii="Cambria Math" w:hAnsi="Cambria Math" w:cs="Times New Roman"/>
                          <w:color w:val="000000" w:themeColor="text1"/>
                          <w:kern w:val="24"/>
                          <w:sz w:val="18"/>
                          <w:szCs w:val="18"/>
                        </w:rPr>
                        <m:t>*</m:t>
                      </m:r>
                      <m:sSub>
                        <m:sSubPr>
                          <m:ctrlPr>
                            <w:rPr>
                              <w:rFonts w:ascii="Cambria Math" w:hAnsi="Cambria Math" w:cs="Times New Roman"/>
                              <w:i/>
                              <w:iCs/>
                              <w:color w:val="000000" w:themeColor="text1"/>
                              <w:kern w:val="24"/>
                              <w:sz w:val="18"/>
                              <w:szCs w:val="18"/>
                            </w:rPr>
                          </m:ctrlPr>
                        </m:sSubPr>
                        <m:e>
                          <m:r>
                            <w:rPr>
                              <w:rFonts w:ascii="Cambria Math" w:hAnsi="Cambria Math" w:cs="Times New Roman"/>
                              <w:color w:val="000000" w:themeColor="text1"/>
                              <w:kern w:val="24"/>
                              <w:sz w:val="18"/>
                              <w:szCs w:val="18"/>
                            </w:rPr>
                            <m:t>M</m:t>
                          </m:r>
                        </m:e>
                        <m:sub>
                          <m:r>
                            <w:rPr>
                              <w:rFonts w:ascii="Cambria Math" w:hAnsi="Cambria Math" w:cs="Times New Roman"/>
                              <w:color w:val="000000" w:themeColor="text1"/>
                              <w:kern w:val="24"/>
                              <w:sz w:val="18"/>
                              <w:szCs w:val="18"/>
                            </w:rPr>
                            <m:t>Mg2SiO4</m:t>
                          </m:r>
                        </m:sub>
                      </m:sSub>
                    </m:oMath>
                  </m:oMathPara>
                </w:p>
                <w:p w14:paraId="51ED6F95" w14:textId="77777777" w:rsidR="00BF7BA5" w:rsidRPr="00FB58DC" w:rsidRDefault="00BF7BA5" w:rsidP="00B7669F">
                  <w:pPr>
                    <w:pStyle w:val="StandardWeb"/>
                    <w:spacing w:before="0" w:beforeAutospacing="0" w:after="0" w:afterAutospacing="0"/>
                    <w:jc w:val="center"/>
                    <w:rPr>
                      <w:rFonts w:cs="Times New Roman"/>
                      <w:sz w:val="18"/>
                      <w:szCs w:val="18"/>
                    </w:rPr>
                  </w:pPr>
                </w:p>
              </w:tc>
            </w:tr>
          </w:tbl>
          <w:p w14:paraId="20316E51" w14:textId="77777777" w:rsidR="00BF7BA5" w:rsidRPr="00FB58DC" w:rsidRDefault="00BF7BA5"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bl>
            <w:tblPr>
              <w:tblStyle w:val="Tabellenraster"/>
              <w:tblW w:w="9840" w:type="dxa"/>
              <w:tblInd w:w="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276"/>
              <w:gridCol w:w="564"/>
            </w:tblGrid>
            <w:tr w:rsidR="00BF7BA5" w:rsidRPr="00FB58DC" w14:paraId="67A01065" w14:textId="77777777" w:rsidTr="003E0F5D">
              <w:trPr>
                <w:trHeight w:val="629"/>
              </w:trPr>
              <w:tc>
                <w:tcPr>
                  <w:tcW w:w="9276" w:type="dxa"/>
                  <w:vAlign w:val="center"/>
                </w:tcPr>
                <w:p w14:paraId="2361EC39" w14:textId="77777777" w:rsidR="00BF7BA5" w:rsidRPr="00FB58DC" w:rsidRDefault="000C42D6" w:rsidP="00B7669F">
                  <w:pPr>
                    <w:pStyle w:val="StandardWeb"/>
                    <w:spacing w:before="0" w:beforeAutospacing="0" w:after="0" w:afterAutospacing="0"/>
                    <w:jc w:val="center"/>
                    <w:rPr>
                      <w:rFonts w:eastAsiaTheme="minorEastAsia" w:cs="Times New Roman"/>
                      <w:color w:val="000000" w:themeColor="text1"/>
                      <w:kern w:val="24"/>
                      <w:sz w:val="18"/>
                      <w:szCs w:val="18"/>
                    </w:rPr>
                  </w:pPr>
                  <m:oMathPara>
                    <m:oMathParaPr>
                      <m:jc m:val="left"/>
                    </m:oMathParaPr>
                    <m:oMath>
                      <m:sSub>
                        <m:sSubPr>
                          <m:ctrlPr>
                            <w:rPr>
                              <w:rFonts w:ascii="Cambria Math" w:hAnsi="Cambria Math" w:cs="Times New Roman"/>
                              <w:i/>
                              <w:iCs/>
                              <w:color w:val="000000" w:themeColor="text1"/>
                              <w:kern w:val="24"/>
                              <w:sz w:val="18"/>
                              <w:szCs w:val="18"/>
                            </w:rPr>
                          </m:ctrlPr>
                        </m:sSubPr>
                        <m:e>
                          <m:acc>
                            <m:accPr>
                              <m:chr m:val="̇"/>
                              <m:ctrlPr>
                                <w:rPr>
                                  <w:rFonts w:ascii="Cambria Math" w:hAnsi="Cambria Math" w:cs="Times New Roman"/>
                                  <w:i/>
                                  <w:iCs/>
                                  <w:color w:val="000000" w:themeColor="text1"/>
                                  <w:kern w:val="24"/>
                                  <w:sz w:val="18"/>
                                  <w:szCs w:val="18"/>
                                </w:rPr>
                              </m:ctrlPr>
                            </m:accPr>
                            <m:e>
                              <m:r>
                                <w:rPr>
                                  <w:rFonts w:ascii="Cambria Math" w:hAnsi="Cambria Math" w:cs="Times New Roman"/>
                                  <w:color w:val="000000" w:themeColor="text1"/>
                                  <w:kern w:val="24"/>
                                  <w:sz w:val="18"/>
                                  <w:szCs w:val="18"/>
                                </w:rPr>
                                <m:t>m</m:t>
                              </m:r>
                            </m:e>
                          </m:acc>
                        </m:e>
                        <m:sub>
                          <m:r>
                            <w:rPr>
                              <w:rFonts w:ascii="Cambria Math" w:hAnsi="Cambria Math" w:cs="Times New Roman"/>
                              <w:color w:val="000000" w:themeColor="text1"/>
                              <w:kern w:val="24"/>
                              <w:sz w:val="18"/>
                              <w:szCs w:val="18"/>
                            </w:rPr>
                            <m:t>Mg2SiO4,real</m:t>
                          </m:r>
                        </m:sub>
                      </m:sSub>
                      <m:r>
                        <w:rPr>
                          <w:rFonts w:ascii="Cambria Math" w:hAnsi="Cambria Math" w:cs="Times New Roman"/>
                          <w:color w:val="000000" w:themeColor="text1"/>
                          <w:kern w:val="24"/>
                          <w:sz w:val="18"/>
                          <w:szCs w:val="18"/>
                        </w:rPr>
                        <m:t>=</m:t>
                      </m:r>
                      <m:sSub>
                        <m:sSubPr>
                          <m:ctrlPr>
                            <w:rPr>
                              <w:rFonts w:ascii="Cambria Math" w:hAnsi="Cambria Math" w:cs="Times New Roman"/>
                              <w:i/>
                              <w:iCs/>
                              <w:color w:val="000000" w:themeColor="text1"/>
                              <w:kern w:val="24"/>
                              <w:sz w:val="18"/>
                              <w:szCs w:val="18"/>
                            </w:rPr>
                          </m:ctrlPr>
                        </m:sSubPr>
                        <m:e>
                          <m:acc>
                            <m:accPr>
                              <m:chr m:val="̇"/>
                              <m:ctrlPr>
                                <w:rPr>
                                  <w:rFonts w:ascii="Cambria Math" w:hAnsi="Cambria Math" w:cs="Times New Roman"/>
                                  <w:i/>
                                  <w:iCs/>
                                  <w:color w:val="000000" w:themeColor="text1"/>
                                  <w:kern w:val="24"/>
                                  <w:sz w:val="18"/>
                                  <w:szCs w:val="18"/>
                                </w:rPr>
                              </m:ctrlPr>
                            </m:accPr>
                            <m:e>
                              <m:r>
                                <w:rPr>
                                  <w:rFonts w:ascii="Cambria Math" w:hAnsi="Cambria Math" w:cs="Times New Roman"/>
                                  <w:color w:val="000000" w:themeColor="text1"/>
                                  <w:kern w:val="24"/>
                                  <w:sz w:val="18"/>
                                  <w:szCs w:val="18"/>
                                </w:rPr>
                                <m:t>m</m:t>
                              </m:r>
                            </m:e>
                          </m:acc>
                        </m:e>
                        <m:sub>
                          <m:r>
                            <w:rPr>
                              <w:rFonts w:ascii="Cambria Math" w:hAnsi="Cambria Math" w:cs="Times New Roman"/>
                              <w:color w:val="000000" w:themeColor="text1"/>
                              <w:kern w:val="24"/>
                              <w:sz w:val="18"/>
                              <w:szCs w:val="18"/>
                            </w:rPr>
                            <m:t>Mg2SiO42,theo</m:t>
                          </m:r>
                        </m:sub>
                      </m:sSub>
                      <m:r>
                        <w:rPr>
                          <w:rFonts w:ascii="Cambria Math" w:hAnsi="Cambria Math" w:cs="Times New Roman"/>
                          <w:color w:val="000000" w:themeColor="text1"/>
                          <w:kern w:val="24"/>
                          <w:sz w:val="18"/>
                          <w:szCs w:val="18"/>
                        </w:rPr>
                        <m:t>*</m:t>
                      </m:r>
                      <m:f>
                        <m:fPr>
                          <m:ctrlPr>
                            <w:rPr>
                              <w:rFonts w:ascii="Cambria Math" w:hAnsi="Cambria Math" w:cs="Times New Roman"/>
                              <w:i/>
                              <w:iCs/>
                              <w:color w:val="000000" w:themeColor="text1"/>
                              <w:kern w:val="24"/>
                              <w:sz w:val="18"/>
                              <w:szCs w:val="18"/>
                            </w:rPr>
                          </m:ctrlPr>
                        </m:fPr>
                        <m:num>
                          <m:r>
                            <w:rPr>
                              <w:rFonts w:ascii="Cambria Math" w:hAnsi="Cambria Math" w:cs="Times New Roman"/>
                              <w:color w:val="000000" w:themeColor="text1"/>
                              <w:kern w:val="24"/>
                              <w:sz w:val="18"/>
                              <w:szCs w:val="18"/>
                            </w:rPr>
                            <m:t>1</m:t>
                          </m:r>
                        </m:num>
                        <m:den>
                          <m:r>
                            <w:rPr>
                              <w:rFonts w:ascii="Cambria Math" w:hAnsi="Cambria Math" w:cs="Times New Roman"/>
                              <w:color w:val="000000" w:themeColor="text1"/>
                              <w:kern w:val="24"/>
                              <w:sz w:val="18"/>
                              <w:szCs w:val="18"/>
                            </w:rPr>
                            <m:t>Yield</m:t>
                          </m:r>
                        </m:den>
                      </m:f>
                      <m:r>
                        <w:rPr>
                          <w:rFonts w:ascii="Cambria Math" w:hAnsi="Cambria Math" w:cs="Times New Roman"/>
                          <w:color w:val="000000" w:themeColor="text1"/>
                          <w:kern w:val="24"/>
                          <w:sz w:val="18"/>
                          <w:szCs w:val="18"/>
                        </w:rPr>
                        <m:t>-</m:t>
                      </m:r>
                      <m:sSub>
                        <m:sSubPr>
                          <m:ctrlPr>
                            <w:rPr>
                              <w:rFonts w:ascii="Cambria Math" w:hAnsi="Cambria Math" w:cs="Times New Roman"/>
                              <w:i/>
                              <w:iCs/>
                              <w:color w:val="000000" w:themeColor="text1"/>
                              <w:kern w:val="24"/>
                              <w:sz w:val="18"/>
                              <w:szCs w:val="18"/>
                            </w:rPr>
                          </m:ctrlPr>
                        </m:sSubPr>
                        <m:e>
                          <m:acc>
                            <m:accPr>
                              <m:chr m:val="̇"/>
                              <m:ctrlPr>
                                <w:rPr>
                                  <w:rFonts w:ascii="Cambria Math" w:hAnsi="Cambria Math" w:cs="Times New Roman"/>
                                  <w:i/>
                                  <w:iCs/>
                                  <w:color w:val="000000" w:themeColor="text1"/>
                                  <w:kern w:val="24"/>
                                  <w:sz w:val="18"/>
                                  <w:szCs w:val="18"/>
                                </w:rPr>
                              </m:ctrlPr>
                            </m:accPr>
                            <m:e>
                              <m:r>
                                <w:rPr>
                                  <w:rFonts w:ascii="Cambria Math" w:hAnsi="Cambria Math" w:cs="Times New Roman"/>
                                  <w:color w:val="000000" w:themeColor="text1"/>
                                  <w:kern w:val="24"/>
                                  <w:sz w:val="18"/>
                                  <w:szCs w:val="18"/>
                                </w:rPr>
                                <m:t>m</m:t>
                              </m:r>
                            </m:e>
                          </m:acc>
                        </m:e>
                        <m:sub>
                          <m:r>
                            <w:rPr>
                              <w:rFonts w:ascii="Cambria Math" w:hAnsi="Cambria Math" w:cs="Times New Roman"/>
                              <w:color w:val="000000" w:themeColor="text1"/>
                              <w:kern w:val="24"/>
                              <w:sz w:val="18"/>
                              <w:szCs w:val="18"/>
                            </w:rPr>
                            <m:t>Mg2SiO42,theo</m:t>
                          </m:r>
                        </m:sub>
                      </m:sSub>
                      <m:r>
                        <w:rPr>
                          <w:rFonts w:ascii="Cambria Math" w:hAnsi="Cambria Math" w:cs="Times New Roman"/>
                          <w:color w:val="000000" w:themeColor="text1"/>
                          <w:kern w:val="24"/>
                          <w:sz w:val="18"/>
                          <w:szCs w:val="18"/>
                        </w:rPr>
                        <m:t>*</m:t>
                      </m:r>
                      <m:d>
                        <m:dPr>
                          <m:ctrlPr>
                            <w:rPr>
                              <w:rFonts w:ascii="Cambria Math" w:hAnsi="Cambria Math" w:cs="Times New Roman"/>
                              <w:i/>
                              <w:color w:val="000000" w:themeColor="text1"/>
                              <w:kern w:val="24"/>
                              <w:sz w:val="18"/>
                              <w:szCs w:val="18"/>
                            </w:rPr>
                          </m:ctrlPr>
                        </m:dPr>
                        <m:e>
                          <m:f>
                            <m:fPr>
                              <m:ctrlPr>
                                <w:rPr>
                                  <w:rFonts w:ascii="Cambria Math" w:hAnsi="Cambria Math" w:cs="Times New Roman"/>
                                  <w:i/>
                                  <w:iCs/>
                                  <w:color w:val="000000" w:themeColor="text1"/>
                                  <w:kern w:val="24"/>
                                  <w:sz w:val="18"/>
                                  <w:szCs w:val="18"/>
                                </w:rPr>
                              </m:ctrlPr>
                            </m:fPr>
                            <m:num>
                              <m:r>
                                <w:rPr>
                                  <w:rFonts w:ascii="Cambria Math" w:hAnsi="Cambria Math" w:cs="Times New Roman"/>
                                  <w:color w:val="000000" w:themeColor="text1"/>
                                  <w:kern w:val="24"/>
                                  <w:sz w:val="18"/>
                                  <w:szCs w:val="18"/>
                                </w:rPr>
                                <m:t>1</m:t>
                              </m:r>
                            </m:num>
                            <m:den>
                              <m:r>
                                <w:rPr>
                                  <w:rFonts w:ascii="Cambria Math" w:hAnsi="Cambria Math" w:cs="Times New Roman"/>
                                  <w:color w:val="000000" w:themeColor="text1"/>
                                  <w:kern w:val="24"/>
                                  <w:sz w:val="18"/>
                                  <w:szCs w:val="18"/>
                                </w:rPr>
                                <m:t>Yield</m:t>
                              </m:r>
                            </m:den>
                          </m:f>
                          <m:r>
                            <w:rPr>
                              <w:rFonts w:ascii="Cambria Math" w:hAnsi="Cambria Math" w:cs="Times New Roman"/>
                              <w:color w:val="000000" w:themeColor="text1"/>
                              <w:kern w:val="24"/>
                              <w:sz w:val="18"/>
                              <w:szCs w:val="18"/>
                            </w:rPr>
                            <m:t>*</m:t>
                          </m:r>
                          <m:d>
                            <m:dPr>
                              <m:ctrlPr>
                                <w:rPr>
                                  <w:rFonts w:ascii="Cambria Math" w:hAnsi="Cambria Math" w:cs="Times New Roman"/>
                                  <w:i/>
                                  <w:iCs/>
                                  <w:color w:val="000000" w:themeColor="text1"/>
                                  <w:kern w:val="24"/>
                                  <w:sz w:val="18"/>
                                  <w:szCs w:val="18"/>
                                </w:rPr>
                              </m:ctrlPr>
                            </m:dPr>
                            <m:e>
                              <m:r>
                                <w:rPr>
                                  <w:rFonts w:ascii="Cambria Math" w:hAnsi="Cambria Math" w:cs="Times New Roman"/>
                                  <w:color w:val="000000" w:themeColor="text1"/>
                                  <w:kern w:val="24"/>
                                  <w:sz w:val="18"/>
                                  <w:szCs w:val="18"/>
                                </w:rPr>
                                <m:t>1-Yield</m:t>
                              </m:r>
                            </m:e>
                          </m:d>
                          <m:r>
                            <w:rPr>
                              <w:rFonts w:ascii="Cambria Math" w:hAnsi="Cambria Math" w:cs="Times New Roman"/>
                              <w:color w:val="000000" w:themeColor="text1"/>
                              <w:kern w:val="24"/>
                              <w:sz w:val="18"/>
                              <w:szCs w:val="18"/>
                            </w:rPr>
                            <m:t>*recovery factor</m:t>
                          </m:r>
                        </m:e>
                      </m:d>
                    </m:oMath>
                  </m:oMathPara>
                </w:p>
                <w:p w14:paraId="7EB01587" w14:textId="77777777" w:rsidR="00BF7BA5" w:rsidRPr="00FB58DC" w:rsidRDefault="00BF7BA5" w:rsidP="00B7669F">
                  <w:pPr>
                    <w:pStyle w:val="StandardWeb"/>
                    <w:spacing w:before="0" w:beforeAutospacing="0" w:after="0" w:afterAutospacing="0"/>
                    <w:jc w:val="center"/>
                    <w:rPr>
                      <w:rFonts w:eastAsiaTheme="minorEastAsia" w:cs="Times New Roman"/>
                      <w:color w:val="000000"/>
                      <w:sz w:val="18"/>
                      <w:szCs w:val="18"/>
                    </w:rPr>
                  </w:pPr>
                </w:p>
              </w:tc>
              <w:tc>
                <w:tcPr>
                  <w:tcW w:w="564" w:type="dxa"/>
                </w:tcPr>
                <w:p w14:paraId="4436DF8B" w14:textId="77777777" w:rsidR="00BF7BA5" w:rsidRPr="00FB58DC" w:rsidRDefault="00BF7BA5" w:rsidP="00B7669F">
                  <w:pPr>
                    <w:pStyle w:val="Beschriftung"/>
                    <w:jc w:val="center"/>
                    <w:rPr>
                      <w:rFonts w:ascii="Times New Roman" w:hAnsi="Times New Roman" w:cs="Times New Roman"/>
                    </w:rPr>
                  </w:pPr>
                </w:p>
                <w:p w14:paraId="082AA8F2" w14:textId="77777777" w:rsidR="00BF7BA5" w:rsidRPr="00FB58DC" w:rsidRDefault="00BF7BA5" w:rsidP="00B7669F">
                  <w:pPr>
                    <w:jc w:val="center"/>
                    <w:rPr>
                      <w:rFonts w:ascii="Times New Roman" w:hAnsi="Times New Roman" w:cs="Times New Roman"/>
                      <w:sz w:val="18"/>
                      <w:szCs w:val="18"/>
                    </w:rPr>
                  </w:pPr>
                </w:p>
              </w:tc>
            </w:tr>
          </w:tbl>
          <w:p w14:paraId="02A1F3A6" w14:textId="77777777" w:rsidR="00BF7BA5" w:rsidRPr="00FB58DC" w:rsidRDefault="00BF7BA5"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715" w:type="dxa"/>
          </w:tcPr>
          <w:p w14:paraId="1A0CCB93" w14:textId="77777777" w:rsidR="00BF7BA5" w:rsidRPr="00FB58DC" w:rsidRDefault="00BF7BA5" w:rsidP="00BF7BA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BF7BA5" w:rsidRPr="00FB58DC" w14:paraId="75A1D85B" w14:textId="77777777" w:rsidTr="003E0F5D">
        <w:trPr>
          <w:trHeight w:val="265"/>
        </w:trPr>
        <w:tc>
          <w:tcPr>
            <w:cnfStyle w:val="001000000000" w:firstRow="0" w:lastRow="0" w:firstColumn="1" w:lastColumn="0" w:oddVBand="0" w:evenVBand="0" w:oddHBand="0" w:evenHBand="0" w:firstRowFirstColumn="0" w:firstRowLastColumn="0" w:lastRowFirstColumn="0" w:lastRowLastColumn="0"/>
            <w:tcW w:w="1315" w:type="dxa"/>
            <w:vAlign w:val="center"/>
          </w:tcPr>
          <w:p w14:paraId="78D41B1A" w14:textId="77777777" w:rsidR="00BF7BA5" w:rsidRPr="00FB58DC" w:rsidRDefault="00BF7BA5" w:rsidP="00B7669F">
            <w:pPr>
              <w:jc w:val="center"/>
              <w:rPr>
                <w:rFonts w:ascii="Times New Roman" w:hAnsi="Times New Roman" w:cs="Times New Roman"/>
              </w:rPr>
            </w:pPr>
            <w:r w:rsidRPr="00FB58DC">
              <w:rPr>
                <w:rFonts w:ascii="Times New Roman" w:hAnsi="Times New Roman" w:cs="Times New Roman"/>
              </w:rPr>
              <w:t xml:space="preserve">Split </w:t>
            </w:r>
            <w:proofErr w:type="gramStart"/>
            <w:r w:rsidRPr="00FB58DC">
              <w:rPr>
                <w:rFonts w:ascii="Times New Roman" w:hAnsi="Times New Roman" w:cs="Times New Roman"/>
              </w:rPr>
              <w:t>of  stream</w:t>
            </w:r>
            <w:proofErr w:type="gramEnd"/>
            <w:r w:rsidRPr="00FB58DC">
              <w:rPr>
                <w:rFonts w:ascii="Times New Roman" w:hAnsi="Times New Roman" w:cs="Times New Roman"/>
              </w:rPr>
              <w:t xml:space="preserve"> for classification centrifuge</w:t>
            </w:r>
          </w:p>
        </w:tc>
        <w:tc>
          <w:tcPr>
            <w:tcW w:w="7810" w:type="dxa"/>
            <w:vAlign w:val="center"/>
          </w:tcPr>
          <w:p w14:paraId="7C20A0B7" w14:textId="77777777" w:rsidR="00BF7BA5" w:rsidRPr="00FB58DC" w:rsidRDefault="00BF7BA5"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bl>
            <w:tblPr>
              <w:tblStyle w:val="Tabellenraster"/>
              <w:tblW w:w="8854" w:type="dxa"/>
              <w:tblInd w:w="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1"/>
              <w:gridCol w:w="773"/>
            </w:tblGrid>
            <w:tr w:rsidR="00BF7BA5" w:rsidRPr="00FB58DC" w14:paraId="3CD5F86E" w14:textId="77777777" w:rsidTr="003E0F5D">
              <w:trPr>
                <w:trHeight w:val="1857"/>
              </w:trPr>
              <w:tc>
                <w:tcPr>
                  <w:tcW w:w="8081" w:type="dxa"/>
                </w:tcPr>
                <w:p w14:paraId="0AC27875" w14:textId="77777777" w:rsidR="00BF7BA5" w:rsidRPr="00FB58DC" w:rsidRDefault="00BF7BA5" w:rsidP="00B7669F">
                  <w:pPr>
                    <w:jc w:val="center"/>
                    <w:rPr>
                      <w:rFonts w:ascii="Times New Roman" w:eastAsiaTheme="minorEastAsia" w:hAnsi="Times New Roman" w:cs="Times New Roman"/>
                      <w:i/>
                      <w:iCs/>
                      <w:sz w:val="18"/>
                      <w:szCs w:val="18"/>
                    </w:rPr>
                  </w:pPr>
                  <m:oMathPara>
                    <m:oMathParaPr>
                      <m:jc m:val="center"/>
                    </m:oMathParaPr>
                    <m:oMath>
                      <m:r>
                        <w:rPr>
                          <w:rFonts w:ascii="Cambria Math" w:hAnsi="Cambria Math" w:cs="Times New Roman"/>
                          <w:sz w:val="18"/>
                          <w:szCs w:val="18"/>
                        </w:rPr>
                        <m:t>z =</m:t>
                      </m:r>
                      <m:f>
                        <m:fPr>
                          <m:ctrlPr>
                            <w:rPr>
                              <w:rFonts w:ascii="Cambria Math" w:hAnsi="Cambria Math" w:cs="Times New Roman"/>
                              <w:i/>
                              <w:iCs/>
                              <w:sz w:val="18"/>
                              <w:szCs w:val="18"/>
                            </w:rPr>
                          </m:ctrlPr>
                        </m:fPr>
                        <m:num>
                          <m:r>
                            <w:rPr>
                              <w:rFonts w:ascii="Cambria Math" w:hAnsi="Cambria Math" w:cs="Times New Roman"/>
                              <w:sz w:val="18"/>
                              <w:szCs w:val="18"/>
                            </w:rPr>
                            <m:t>1-</m:t>
                          </m:r>
                          <m:d>
                            <m:dPr>
                              <m:ctrlPr>
                                <w:rPr>
                                  <w:rFonts w:ascii="Cambria Math" w:hAnsi="Cambria Math" w:cs="Times New Roman"/>
                                  <w:i/>
                                  <w:iCs/>
                                  <w:sz w:val="18"/>
                                  <w:szCs w:val="18"/>
                                </w:rPr>
                              </m:ctrlPr>
                            </m:dPr>
                            <m:e>
                              <m:f>
                                <m:fPr>
                                  <m:ctrlPr>
                                    <w:rPr>
                                      <w:rFonts w:ascii="Cambria Math" w:hAnsi="Cambria Math" w:cs="Times New Roman"/>
                                      <w:i/>
                                      <w:iCs/>
                                      <w:sz w:val="18"/>
                                      <w:szCs w:val="18"/>
                                    </w:rPr>
                                  </m:ctrlPr>
                                </m:fPr>
                                <m:num>
                                  <m:r>
                                    <w:rPr>
                                      <w:rFonts w:ascii="Cambria Math" w:hAnsi="Cambria Math" w:cs="Times New Roman"/>
                                      <w:sz w:val="18"/>
                                      <w:szCs w:val="18"/>
                                    </w:rPr>
                                    <m:t>1-x</m:t>
                                  </m:r>
                                </m:num>
                                <m:den>
                                  <m:r>
                                    <w:rPr>
                                      <w:rFonts w:ascii="Cambria Math" w:hAnsi="Cambria Math" w:cs="Times New Roman"/>
                                      <w:sz w:val="18"/>
                                      <w:szCs w:val="18"/>
                                    </w:rPr>
                                    <m:t>x</m:t>
                                  </m:r>
                                </m:den>
                              </m:f>
                            </m:e>
                          </m:d>
                          <m:r>
                            <w:rPr>
                              <w:rFonts w:ascii="Cambria Math" w:hAnsi="Cambria Math" w:cs="Times New Roman"/>
                              <w:sz w:val="18"/>
                              <w:szCs w:val="18"/>
                            </w:rPr>
                            <m:t>*</m:t>
                          </m:r>
                          <m:d>
                            <m:dPr>
                              <m:ctrlPr>
                                <w:rPr>
                                  <w:rFonts w:ascii="Cambria Math" w:hAnsi="Cambria Math" w:cs="Times New Roman"/>
                                  <w:i/>
                                  <w:iCs/>
                                  <w:sz w:val="18"/>
                                  <w:szCs w:val="18"/>
                                </w:rPr>
                              </m:ctrlPr>
                            </m:dPr>
                            <m:e>
                              <m:f>
                                <m:fPr>
                                  <m:ctrlPr>
                                    <w:rPr>
                                      <w:rFonts w:ascii="Cambria Math" w:hAnsi="Cambria Math" w:cs="Times New Roman"/>
                                      <w:i/>
                                      <w:iCs/>
                                      <w:sz w:val="18"/>
                                      <w:szCs w:val="18"/>
                                    </w:rPr>
                                  </m:ctrlPr>
                                </m:fPr>
                                <m:num>
                                  <m:r>
                                    <w:rPr>
                                      <w:rFonts w:ascii="Cambria Math" w:hAnsi="Cambria Math" w:cs="Times New Roman"/>
                                      <w:sz w:val="18"/>
                                      <w:szCs w:val="18"/>
                                    </w:rPr>
                                    <m:t>y</m:t>
                                  </m:r>
                                </m:num>
                                <m:den>
                                  <m:r>
                                    <w:rPr>
                                      <w:rFonts w:ascii="Cambria Math" w:hAnsi="Cambria Math" w:cs="Times New Roman"/>
                                      <w:sz w:val="18"/>
                                      <w:szCs w:val="18"/>
                                    </w:rPr>
                                    <m:t>1-y</m:t>
                                  </m:r>
                                </m:den>
                              </m:f>
                            </m:e>
                          </m:d>
                          <m:r>
                            <w:rPr>
                              <w:rFonts w:ascii="Cambria Math" w:hAnsi="Cambria Math" w:cs="Times New Roman"/>
                              <w:sz w:val="18"/>
                              <w:szCs w:val="18"/>
                            </w:rPr>
                            <m:t>+</m:t>
                          </m:r>
                          <m:d>
                            <m:dPr>
                              <m:ctrlPr>
                                <w:rPr>
                                  <w:rFonts w:ascii="Cambria Math" w:hAnsi="Cambria Math" w:cs="Times New Roman"/>
                                  <w:i/>
                                  <w:iCs/>
                                  <w:sz w:val="18"/>
                                  <w:szCs w:val="18"/>
                                </w:rPr>
                              </m:ctrlPr>
                            </m:dPr>
                            <m:e>
                              <m:f>
                                <m:fPr>
                                  <m:ctrlPr>
                                    <w:rPr>
                                      <w:rFonts w:ascii="Cambria Math" w:hAnsi="Cambria Math" w:cs="Times New Roman"/>
                                      <w:i/>
                                      <w:iCs/>
                                      <w:sz w:val="18"/>
                                      <w:szCs w:val="18"/>
                                    </w:rPr>
                                  </m:ctrlPr>
                                </m:fPr>
                                <m:num>
                                  <m:r>
                                    <w:rPr>
                                      <w:rFonts w:ascii="Cambria Math" w:hAnsi="Cambria Math" w:cs="Times New Roman"/>
                                      <w:sz w:val="18"/>
                                      <w:szCs w:val="18"/>
                                    </w:rPr>
                                    <m:t>1-y</m:t>
                                  </m:r>
                                </m:num>
                                <m:den>
                                  <m:r>
                                    <w:rPr>
                                      <w:rFonts w:ascii="Cambria Math" w:hAnsi="Cambria Math" w:cs="Times New Roman"/>
                                      <w:sz w:val="18"/>
                                      <w:szCs w:val="18"/>
                                    </w:rPr>
                                    <m:t>y</m:t>
                                  </m:r>
                                </m:den>
                              </m:f>
                            </m:e>
                          </m:d>
                          <m:r>
                            <w:rPr>
                              <w:rFonts w:ascii="Cambria Math" w:hAnsi="Cambria Math" w:cs="Times New Roman"/>
                              <w:sz w:val="18"/>
                              <w:szCs w:val="18"/>
                            </w:rPr>
                            <m:t>-</m:t>
                          </m:r>
                          <m:d>
                            <m:dPr>
                              <m:ctrlPr>
                                <w:rPr>
                                  <w:rFonts w:ascii="Cambria Math" w:hAnsi="Cambria Math" w:cs="Times New Roman"/>
                                  <w:i/>
                                  <w:iCs/>
                                  <w:sz w:val="18"/>
                                  <w:szCs w:val="18"/>
                                </w:rPr>
                              </m:ctrlPr>
                            </m:dPr>
                            <m:e>
                              <m:f>
                                <m:fPr>
                                  <m:ctrlPr>
                                    <w:rPr>
                                      <w:rFonts w:ascii="Cambria Math" w:hAnsi="Cambria Math" w:cs="Times New Roman"/>
                                      <w:i/>
                                      <w:iCs/>
                                      <w:sz w:val="18"/>
                                      <w:szCs w:val="18"/>
                                    </w:rPr>
                                  </m:ctrlPr>
                                </m:fPr>
                                <m:num>
                                  <m:r>
                                    <w:rPr>
                                      <w:rFonts w:ascii="Cambria Math" w:hAnsi="Cambria Math" w:cs="Times New Roman"/>
                                      <w:sz w:val="18"/>
                                      <w:szCs w:val="18"/>
                                    </w:rPr>
                                    <m:t>1-x</m:t>
                                  </m:r>
                                </m:num>
                                <m:den>
                                  <m:r>
                                    <w:rPr>
                                      <w:rFonts w:ascii="Cambria Math" w:hAnsi="Cambria Math" w:cs="Times New Roman"/>
                                      <w:sz w:val="18"/>
                                      <w:szCs w:val="18"/>
                                    </w:rPr>
                                    <m:t>x</m:t>
                                  </m:r>
                                </m:den>
                              </m:f>
                            </m:e>
                          </m:d>
                        </m:num>
                        <m:den>
                          <m:r>
                            <w:rPr>
                              <w:rFonts w:ascii="Cambria Math" w:hAnsi="Cambria Math" w:cs="Times New Roman"/>
                              <w:sz w:val="18"/>
                              <w:szCs w:val="18"/>
                            </w:rPr>
                            <m:t>1+</m:t>
                          </m:r>
                          <m:d>
                            <m:dPr>
                              <m:ctrlPr>
                                <w:rPr>
                                  <w:rFonts w:ascii="Cambria Math" w:hAnsi="Cambria Math" w:cs="Times New Roman"/>
                                  <w:i/>
                                  <w:iCs/>
                                  <w:sz w:val="18"/>
                                  <w:szCs w:val="18"/>
                                </w:rPr>
                              </m:ctrlPr>
                            </m:dPr>
                            <m:e>
                              <m:f>
                                <m:fPr>
                                  <m:ctrlPr>
                                    <w:rPr>
                                      <w:rFonts w:ascii="Cambria Math" w:hAnsi="Cambria Math" w:cs="Times New Roman"/>
                                      <w:i/>
                                      <w:iCs/>
                                      <w:sz w:val="18"/>
                                      <w:szCs w:val="18"/>
                                    </w:rPr>
                                  </m:ctrlPr>
                                </m:fPr>
                                <m:num>
                                  <m:r>
                                    <w:rPr>
                                      <w:rFonts w:ascii="Cambria Math" w:hAnsi="Cambria Math" w:cs="Times New Roman"/>
                                      <w:sz w:val="18"/>
                                      <w:szCs w:val="18"/>
                                    </w:rPr>
                                    <m:t>1-y</m:t>
                                  </m:r>
                                </m:num>
                                <m:den>
                                  <m:r>
                                    <w:rPr>
                                      <w:rFonts w:ascii="Cambria Math" w:hAnsi="Cambria Math" w:cs="Times New Roman"/>
                                      <w:sz w:val="18"/>
                                      <w:szCs w:val="18"/>
                                    </w:rPr>
                                    <m:t>y</m:t>
                                  </m:r>
                                </m:den>
                              </m:f>
                            </m:e>
                          </m:d>
                        </m:den>
                      </m:f>
                    </m:oMath>
                  </m:oMathPara>
                </w:p>
                <w:p w14:paraId="6193CA3D" w14:textId="77777777" w:rsidR="00BF7BA5" w:rsidRPr="00FB58DC" w:rsidRDefault="00BF7BA5" w:rsidP="00B7669F">
                  <w:pPr>
                    <w:jc w:val="center"/>
                    <w:rPr>
                      <w:rFonts w:ascii="Times New Roman" w:hAnsi="Times New Roman" w:cs="Times New Roman"/>
                      <w:i/>
                      <w:iCs/>
                      <w:sz w:val="18"/>
                      <w:szCs w:val="18"/>
                    </w:rPr>
                  </w:pPr>
                </w:p>
                <w:p w14:paraId="7DC266AA" w14:textId="77777777" w:rsidR="00BF7BA5" w:rsidRPr="00FB58DC" w:rsidRDefault="00BF7BA5" w:rsidP="00B7669F">
                  <w:pPr>
                    <w:jc w:val="center"/>
                    <w:rPr>
                      <w:rFonts w:ascii="Cambria Math" w:hAnsi="Cambria Math" w:cs="Times New Roman"/>
                      <w:sz w:val="18"/>
                      <w:szCs w:val="18"/>
                      <w:oMath/>
                    </w:rPr>
                  </w:pPr>
                  <m:oMathPara>
                    <m:oMathParaPr>
                      <m:jc m:val="center"/>
                    </m:oMathParaPr>
                    <m:oMath>
                      <m:r>
                        <w:rPr>
                          <w:rFonts w:ascii="Cambria Math" w:hAnsi="Cambria Math" w:cs="Times New Roman"/>
                          <w:sz w:val="18"/>
                          <w:szCs w:val="18"/>
                        </w:rPr>
                        <m:t>x = content of Si</m:t>
                      </m:r>
                      <m:sSub>
                        <m:sSubPr>
                          <m:ctrlPr>
                            <w:rPr>
                              <w:rFonts w:ascii="Cambria Math" w:hAnsi="Cambria Math" w:cs="Times New Roman"/>
                              <w:i/>
                              <w:sz w:val="18"/>
                              <w:szCs w:val="18"/>
                            </w:rPr>
                          </m:ctrlPr>
                        </m:sSubPr>
                        <m:e>
                          <m:r>
                            <w:rPr>
                              <w:rFonts w:ascii="Cambria Math" w:hAnsi="Cambria Math" w:cs="Times New Roman"/>
                              <w:sz w:val="18"/>
                              <w:szCs w:val="18"/>
                            </w:rPr>
                            <m:t>O</m:t>
                          </m:r>
                        </m:e>
                        <m:sub>
                          <m:r>
                            <w:rPr>
                              <w:rFonts w:ascii="Cambria Math" w:hAnsi="Cambria Math" w:cs="Times New Roman"/>
                              <w:sz w:val="18"/>
                              <w:szCs w:val="18"/>
                            </w:rPr>
                            <m:t>2</m:t>
                          </m:r>
                        </m:sub>
                      </m:sSub>
                      <m:r>
                        <w:rPr>
                          <w:rFonts w:ascii="Cambria Math" w:hAnsi="Cambria Math" w:cs="Times New Roman"/>
                          <w:sz w:val="18"/>
                          <w:szCs w:val="18"/>
                        </w:rPr>
                        <m:t>in final product</m:t>
                      </m:r>
                    </m:oMath>
                  </m:oMathPara>
                </w:p>
                <w:p w14:paraId="25E9862A" w14:textId="77777777" w:rsidR="00BF7BA5" w:rsidRPr="00FB58DC" w:rsidRDefault="00BF7BA5" w:rsidP="00B7669F">
                  <w:pPr>
                    <w:jc w:val="center"/>
                    <w:rPr>
                      <w:rFonts w:ascii="Times New Roman" w:eastAsiaTheme="minorEastAsia" w:hAnsi="Times New Roman" w:cs="Times New Roman"/>
                      <w:i/>
                      <w:sz w:val="18"/>
                      <w:szCs w:val="18"/>
                    </w:rPr>
                  </w:pPr>
                  <m:oMathPara>
                    <m:oMathParaPr>
                      <m:jc m:val="center"/>
                    </m:oMathParaPr>
                    <m:oMath>
                      <m:r>
                        <w:rPr>
                          <w:rFonts w:ascii="Cambria Math" w:hAnsi="Cambria Math" w:cs="Times New Roman"/>
                          <w:sz w:val="18"/>
                          <w:szCs w:val="18"/>
                        </w:rPr>
                        <m:t>y = content of Si</m:t>
                      </m:r>
                      <m:sSub>
                        <m:sSubPr>
                          <m:ctrlPr>
                            <w:rPr>
                              <w:rFonts w:ascii="Cambria Math" w:hAnsi="Cambria Math" w:cs="Times New Roman"/>
                              <w:i/>
                              <w:sz w:val="18"/>
                              <w:szCs w:val="18"/>
                            </w:rPr>
                          </m:ctrlPr>
                        </m:sSubPr>
                        <m:e>
                          <m:r>
                            <w:rPr>
                              <w:rFonts w:ascii="Cambria Math" w:hAnsi="Cambria Math" w:cs="Times New Roman"/>
                              <w:sz w:val="18"/>
                              <w:szCs w:val="18"/>
                            </w:rPr>
                            <m:t>O</m:t>
                          </m:r>
                        </m:e>
                        <m:sub>
                          <m:r>
                            <w:rPr>
                              <w:rFonts w:ascii="Cambria Math" w:hAnsi="Cambria Math" w:cs="Times New Roman"/>
                              <w:sz w:val="18"/>
                              <w:szCs w:val="18"/>
                            </w:rPr>
                            <m:t>2</m:t>
                          </m:r>
                        </m:sub>
                      </m:sSub>
                      <m:r>
                        <w:rPr>
                          <w:rFonts w:ascii="Cambria Math" w:hAnsi="Cambria Math" w:cs="Times New Roman"/>
                          <w:sz w:val="18"/>
                          <w:szCs w:val="18"/>
                        </w:rPr>
                        <m:t>in cyclone output</m:t>
                      </m:r>
                    </m:oMath>
                  </m:oMathPara>
                </w:p>
                <w:p w14:paraId="0ACCBD39" w14:textId="77777777" w:rsidR="00BF7BA5" w:rsidRPr="00FB58DC" w:rsidRDefault="00BF7BA5" w:rsidP="00B7669F">
                  <w:pPr>
                    <w:jc w:val="center"/>
                    <w:rPr>
                      <w:rFonts w:ascii="Times New Roman" w:eastAsiaTheme="minorEastAsia" w:hAnsi="Times New Roman" w:cs="Times New Roman"/>
                      <w:i/>
                    </w:rPr>
                  </w:pPr>
                  <m:oMathPara>
                    <m:oMathParaPr>
                      <m:jc m:val="center"/>
                    </m:oMathParaPr>
                    <m:oMath>
                      <m:r>
                        <w:rPr>
                          <w:rFonts w:ascii="Cambria Math" w:hAnsi="Cambria Math" w:cs="Times New Roman"/>
                          <w:sz w:val="18"/>
                          <w:szCs w:val="18"/>
                        </w:rPr>
                        <m:t>z = split of stream fed to classification centrifuge</m:t>
                      </m:r>
                    </m:oMath>
                  </m:oMathPara>
                </w:p>
              </w:tc>
              <w:tc>
                <w:tcPr>
                  <w:tcW w:w="773" w:type="dxa"/>
                </w:tcPr>
                <w:p w14:paraId="6B83DD84" w14:textId="5D400067" w:rsidR="00BF7BA5" w:rsidRPr="00FB58DC" w:rsidRDefault="00BF7BA5" w:rsidP="00B7669F">
                  <w:pPr>
                    <w:pStyle w:val="Beschriftung"/>
                    <w:jc w:val="center"/>
                    <w:rPr>
                      <w:rFonts w:ascii="Times New Roman" w:hAnsi="Times New Roman" w:cs="Times New Roman"/>
                      <w:sz w:val="22"/>
                      <w:szCs w:val="22"/>
                    </w:rPr>
                  </w:pPr>
                  <w:bookmarkStart w:id="37" w:name="_Ref53581608"/>
                  <w:r w:rsidRPr="00FB58DC">
                    <w:rPr>
                      <w:rFonts w:ascii="Times New Roman" w:hAnsi="Times New Roman" w:cs="Times New Roman"/>
                      <w:sz w:val="22"/>
                      <w:szCs w:val="22"/>
                    </w:rPr>
                    <w:t xml:space="preserve">Eq. </w:t>
                  </w:r>
                  <w:r w:rsidR="00D547E1" w:rsidRPr="00FB58DC">
                    <w:rPr>
                      <w:rFonts w:ascii="Times New Roman" w:hAnsi="Times New Roman" w:cs="Times New Roman"/>
                      <w:sz w:val="22"/>
                      <w:szCs w:val="22"/>
                    </w:rPr>
                    <w:fldChar w:fldCharType="begin"/>
                  </w:r>
                  <w:r w:rsidR="00D547E1" w:rsidRPr="00FB58DC">
                    <w:rPr>
                      <w:rFonts w:ascii="Times New Roman" w:hAnsi="Times New Roman" w:cs="Times New Roman"/>
                      <w:sz w:val="22"/>
                      <w:szCs w:val="22"/>
                    </w:rPr>
                    <w:instrText xml:space="preserve"> SEQ Eq. \* ARABIC </w:instrText>
                  </w:r>
                  <w:r w:rsidR="00D547E1" w:rsidRPr="00FB58DC">
                    <w:rPr>
                      <w:rFonts w:ascii="Times New Roman" w:hAnsi="Times New Roman" w:cs="Times New Roman"/>
                      <w:sz w:val="22"/>
                      <w:szCs w:val="22"/>
                    </w:rPr>
                    <w:fldChar w:fldCharType="separate"/>
                  </w:r>
                  <w:r w:rsidR="00A45C14">
                    <w:rPr>
                      <w:rFonts w:ascii="Times New Roman" w:hAnsi="Times New Roman" w:cs="Times New Roman"/>
                      <w:noProof/>
                      <w:sz w:val="22"/>
                      <w:szCs w:val="22"/>
                    </w:rPr>
                    <w:t>1</w:t>
                  </w:r>
                  <w:r w:rsidR="00D547E1" w:rsidRPr="00FB58DC">
                    <w:rPr>
                      <w:rFonts w:ascii="Times New Roman" w:hAnsi="Times New Roman" w:cs="Times New Roman"/>
                      <w:noProof/>
                      <w:sz w:val="22"/>
                      <w:szCs w:val="22"/>
                    </w:rPr>
                    <w:fldChar w:fldCharType="end"/>
                  </w:r>
                  <w:bookmarkEnd w:id="37"/>
                </w:p>
              </w:tc>
            </w:tr>
          </w:tbl>
          <w:p w14:paraId="77A867F4" w14:textId="77777777" w:rsidR="00BF7BA5" w:rsidRPr="00FB58DC" w:rsidRDefault="00BF7BA5"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715" w:type="dxa"/>
          </w:tcPr>
          <w:p w14:paraId="12A8ED3C" w14:textId="77777777" w:rsidR="00BF7BA5" w:rsidRPr="00FB58DC" w:rsidRDefault="00BF7BA5" w:rsidP="00BF7B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bl>
    <w:p w14:paraId="5CF618C9" w14:textId="77777777" w:rsidR="00001399" w:rsidRPr="00FB58DC" w:rsidRDefault="00001399" w:rsidP="00FC0760">
      <w:pPr>
        <w:pStyle w:val="Beschriftung"/>
        <w:rPr>
          <w:rFonts w:ascii="Times New Roman" w:hAnsi="Times New Roman" w:cs="Times New Roman"/>
        </w:rPr>
      </w:pPr>
    </w:p>
    <w:p w14:paraId="6821CF6D" w14:textId="71A3928D" w:rsidR="00FC0760" w:rsidRPr="00FB58DC" w:rsidRDefault="00FC0760" w:rsidP="00FC0760">
      <w:pPr>
        <w:pStyle w:val="Beschriftung"/>
        <w:rPr>
          <w:rFonts w:ascii="Times New Roman" w:hAnsi="Times New Roman" w:cs="Times New Roman"/>
        </w:rPr>
      </w:pPr>
      <w:bookmarkStart w:id="38" w:name="_Toc70668606"/>
      <w:bookmarkStart w:id="39" w:name="_Toc70668722"/>
      <w:r w:rsidRPr="00FB58DC">
        <w:rPr>
          <w:rFonts w:ascii="Times New Roman" w:hAnsi="Times New Roman" w:cs="Times New Roman"/>
        </w:rPr>
        <w:t xml:space="preserve">Table </w:t>
      </w:r>
      <w:r w:rsidR="00B66CA6" w:rsidRPr="00FB58DC">
        <w:rPr>
          <w:rFonts w:ascii="Times New Roman" w:hAnsi="Times New Roman" w:cs="Times New Roman"/>
        </w:rPr>
        <w:fldChar w:fldCharType="begin"/>
      </w:r>
      <w:r w:rsidR="00B66CA6" w:rsidRPr="00FB58DC">
        <w:rPr>
          <w:rFonts w:ascii="Times New Roman" w:hAnsi="Times New Roman" w:cs="Times New Roman"/>
        </w:rPr>
        <w:instrText xml:space="preserve"> SEQ Table \* ARABIC </w:instrText>
      </w:r>
      <w:r w:rsidR="00B66CA6" w:rsidRPr="00FB58DC">
        <w:rPr>
          <w:rFonts w:ascii="Times New Roman" w:hAnsi="Times New Roman" w:cs="Times New Roman"/>
        </w:rPr>
        <w:fldChar w:fldCharType="separate"/>
      </w:r>
      <w:r w:rsidR="00A45C14">
        <w:rPr>
          <w:rFonts w:ascii="Times New Roman" w:hAnsi="Times New Roman" w:cs="Times New Roman"/>
          <w:noProof/>
        </w:rPr>
        <w:t>4</w:t>
      </w:r>
      <w:r w:rsidR="00B66CA6" w:rsidRPr="00FB58DC">
        <w:rPr>
          <w:rFonts w:ascii="Times New Roman" w:hAnsi="Times New Roman" w:cs="Times New Roman"/>
          <w:noProof/>
        </w:rPr>
        <w:fldChar w:fldCharType="end"/>
      </w:r>
      <w:r w:rsidRPr="00FB58DC">
        <w:rPr>
          <w:rFonts w:ascii="Times New Roman" w:hAnsi="Times New Roman" w:cs="Times New Roman"/>
        </w:rPr>
        <w:t xml:space="preserve">: Used Equations </w:t>
      </w:r>
      <w:r w:rsidR="000C5C23" w:rsidRPr="00FB58DC">
        <w:rPr>
          <w:rFonts w:ascii="Times New Roman" w:hAnsi="Times New Roman" w:cs="Times New Roman"/>
        </w:rPr>
        <w:t>for Density</w:t>
      </w:r>
      <w:r w:rsidR="00D17DB1" w:rsidRPr="00FB58DC">
        <w:rPr>
          <w:rFonts w:ascii="Times New Roman" w:hAnsi="Times New Roman" w:cs="Times New Roman"/>
        </w:rPr>
        <w:t xml:space="preserve"> and viscosity</w:t>
      </w:r>
      <w:bookmarkEnd w:id="38"/>
      <w:bookmarkEnd w:id="39"/>
    </w:p>
    <w:tbl>
      <w:tblPr>
        <w:tblStyle w:val="HelleListe"/>
        <w:tblW w:w="9719" w:type="dxa"/>
        <w:tblLayout w:type="fixed"/>
        <w:tblLook w:val="04A0" w:firstRow="1" w:lastRow="0" w:firstColumn="1" w:lastColumn="0" w:noHBand="0" w:noVBand="1"/>
      </w:tblPr>
      <w:tblGrid>
        <w:gridCol w:w="1447"/>
        <w:gridCol w:w="6232"/>
        <w:gridCol w:w="2040"/>
      </w:tblGrid>
      <w:tr w:rsidR="00FC0760" w:rsidRPr="00FB58DC" w14:paraId="6BD854CD" w14:textId="77777777" w:rsidTr="003E0F5D">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447" w:type="dxa"/>
          </w:tcPr>
          <w:p w14:paraId="741F84D3" w14:textId="77777777" w:rsidR="00FC0760" w:rsidRPr="00FB58DC" w:rsidRDefault="00FC0760" w:rsidP="00D17DB1">
            <w:pPr>
              <w:rPr>
                <w:rFonts w:ascii="Times New Roman" w:hAnsi="Times New Roman" w:cs="Times New Roman"/>
              </w:rPr>
            </w:pPr>
            <w:r w:rsidRPr="00FB58DC">
              <w:rPr>
                <w:rFonts w:ascii="Times New Roman" w:hAnsi="Times New Roman" w:cs="Times New Roman"/>
              </w:rPr>
              <w:t xml:space="preserve">Description </w:t>
            </w:r>
          </w:p>
        </w:tc>
        <w:tc>
          <w:tcPr>
            <w:tcW w:w="6232" w:type="dxa"/>
          </w:tcPr>
          <w:p w14:paraId="783798FF" w14:textId="77777777" w:rsidR="00FC0760" w:rsidRPr="00FB58DC" w:rsidRDefault="00FC0760" w:rsidP="0013780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Equation</w:t>
            </w:r>
          </w:p>
        </w:tc>
        <w:tc>
          <w:tcPr>
            <w:tcW w:w="2040" w:type="dxa"/>
          </w:tcPr>
          <w:p w14:paraId="07F562B4" w14:textId="77777777" w:rsidR="00FC0760" w:rsidRPr="00FB58DC" w:rsidRDefault="00FC0760" w:rsidP="00D17DB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Reference</w:t>
            </w:r>
          </w:p>
        </w:tc>
      </w:tr>
      <w:tr w:rsidR="00FC0760" w:rsidRPr="00FB58DC" w14:paraId="1C05F693" w14:textId="77777777" w:rsidTr="003E0F5D">
        <w:trPr>
          <w:cnfStyle w:val="000000100000" w:firstRow="0" w:lastRow="0" w:firstColumn="0" w:lastColumn="0" w:oddVBand="0" w:evenVBand="0" w:oddHBand="1" w:evenHBand="0" w:firstRowFirstColumn="0" w:firstRowLastColumn="0" w:lastRowFirstColumn="0" w:lastRowLastColumn="0"/>
          <w:trHeight w:val="915"/>
        </w:trPr>
        <w:tc>
          <w:tcPr>
            <w:cnfStyle w:val="001000000000" w:firstRow="0" w:lastRow="0" w:firstColumn="1" w:lastColumn="0" w:oddVBand="0" w:evenVBand="0" w:oddHBand="0" w:evenHBand="0" w:firstRowFirstColumn="0" w:firstRowLastColumn="0" w:lastRowFirstColumn="0" w:lastRowLastColumn="0"/>
            <w:tcW w:w="1447" w:type="dxa"/>
            <w:vAlign w:val="center"/>
          </w:tcPr>
          <w:p w14:paraId="653A2C44" w14:textId="77777777" w:rsidR="00FC0760" w:rsidRPr="00FB58DC" w:rsidRDefault="00FC0760" w:rsidP="00B7669F">
            <w:pPr>
              <w:jc w:val="center"/>
              <w:rPr>
                <w:rFonts w:ascii="Times New Roman" w:hAnsi="Times New Roman" w:cs="Times New Roman"/>
                <w:szCs w:val="20"/>
              </w:rPr>
            </w:pPr>
            <w:proofErr w:type="gramStart"/>
            <w:r w:rsidRPr="00FB58DC">
              <w:rPr>
                <w:rFonts w:ascii="Times New Roman" w:hAnsi="Times New Roman" w:cs="Times New Roman"/>
                <w:szCs w:val="20"/>
              </w:rPr>
              <w:t>Density  slurry</w:t>
            </w:r>
            <w:proofErr w:type="gramEnd"/>
          </w:p>
        </w:tc>
        <w:tc>
          <w:tcPr>
            <w:tcW w:w="6232" w:type="dxa"/>
            <w:vAlign w:val="center"/>
          </w:tcPr>
          <w:p w14:paraId="03C106D9" w14:textId="77777777" w:rsidR="00FC0760" w:rsidRPr="00FB58DC" w:rsidRDefault="000C42D6"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m:oMathPara>
              <m:oMath>
                <m:sSub>
                  <m:sSubPr>
                    <m:ctrlPr>
                      <w:rPr>
                        <w:rFonts w:ascii="Cambria Math" w:hAnsi="Cambria Math" w:cs="Times New Roman"/>
                        <w:i/>
                        <w:sz w:val="18"/>
                        <w:szCs w:val="18"/>
                      </w:rPr>
                    </m:ctrlPr>
                  </m:sSubPr>
                  <m:e>
                    <m:r>
                      <w:rPr>
                        <w:rFonts w:ascii="Cambria Math" w:hAnsi="Cambria Math" w:cs="Times New Roman"/>
                        <w:sz w:val="18"/>
                        <w:szCs w:val="18"/>
                      </w:rPr>
                      <m:t>ρ</m:t>
                    </m:r>
                  </m:e>
                  <m:sub>
                    <m:r>
                      <w:rPr>
                        <w:rFonts w:ascii="Cambria Math" w:hAnsi="Cambria Math" w:cs="Times New Roman"/>
                        <w:sz w:val="18"/>
                        <w:szCs w:val="18"/>
                      </w:rPr>
                      <m:t>slurry</m:t>
                    </m:r>
                  </m:sub>
                </m:sSub>
                <m:r>
                  <w:rPr>
                    <w:rFonts w:ascii="Cambria Math" w:hAnsi="Cambria Math" w:cs="Times New Roman"/>
                    <w:sz w:val="18"/>
                    <w:szCs w:val="18"/>
                  </w:rPr>
                  <m:t>=</m:t>
                </m:r>
                <m:f>
                  <m:fPr>
                    <m:ctrlPr>
                      <w:rPr>
                        <w:rFonts w:ascii="Cambria Math" w:hAnsi="Cambria Math" w:cs="Times New Roman"/>
                        <w:i/>
                        <w:sz w:val="18"/>
                        <w:szCs w:val="18"/>
                      </w:rPr>
                    </m:ctrlPr>
                  </m:fPr>
                  <m:num>
                    <m:r>
                      <w:rPr>
                        <w:rFonts w:ascii="Cambria Math" w:hAnsi="Cambria Math" w:cs="Times New Roman"/>
                        <w:sz w:val="18"/>
                        <w:szCs w:val="18"/>
                      </w:rPr>
                      <m:t>100</m:t>
                    </m:r>
                  </m:num>
                  <m:den>
                    <m:d>
                      <m:dPr>
                        <m:ctrlPr>
                          <w:rPr>
                            <w:rFonts w:ascii="Cambria Math" w:hAnsi="Cambria Math" w:cs="Times New Roman"/>
                            <w:i/>
                            <w:sz w:val="18"/>
                            <w:szCs w:val="18"/>
                          </w:rPr>
                        </m:ctrlPr>
                      </m:dPr>
                      <m:e>
                        <m:f>
                          <m:fPr>
                            <m:ctrlPr>
                              <w:rPr>
                                <w:rFonts w:ascii="Cambria Math" w:hAnsi="Cambria Math" w:cs="Times New Roman"/>
                                <w:i/>
                                <w:sz w:val="18"/>
                                <w:szCs w:val="18"/>
                              </w:rPr>
                            </m:ctrlPr>
                          </m:fPr>
                          <m:num>
                            <m:sSub>
                              <m:sSubPr>
                                <m:ctrlPr>
                                  <w:rPr>
                                    <w:rFonts w:ascii="Cambria Math" w:hAnsi="Cambria Math" w:cs="Times New Roman"/>
                                    <w:i/>
                                    <w:sz w:val="18"/>
                                    <w:szCs w:val="18"/>
                                  </w:rPr>
                                </m:ctrlPr>
                              </m:sSubPr>
                              <m:e>
                                <m:r>
                                  <w:rPr>
                                    <w:rFonts w:ascii="Cambria Math" w:hAnsi="Cambria Math" w:cs="Times New Roman"/>
                                    <w:sz w:val="18"/>
                                    <w:szCs w:val="18"/>
                                  </w:rPr>
                                  <m:t>X</m:t>
                                </m:r>
                              </m:e>
                              <m:sub>
                                <m:r>
                                  <w:rPr>
                                    <w:rFonts w:ascii="Cambria Math" w:hAnsi="Cambria Math" w:cs="Times New Roman"/>
                                    <w:sz w:val="18"/>
                                    <w:szCs w:val="18"/>
                                  </w:rPr>
                                  <m:t>solid, liquid</m:t>
                                </m:r>
                              </m:sub>
                            </m:sSub>
                          </m:num>
                          <m:den>
                            <m:sSub>
                              <m:sSubPr>
                                <m:ctrlPr>
                                  <w:rPr>
                                    <w:rFonts w:ascii="Cambria Math" w:hAnsi="Cambria Math" w:cs="Times New Roman"/>
                                    <w:i/>
                                    <w:sz w:val="18"/>
                                    <w:szCs w:val="18"/>
                                  </w:rPr>
                                </m:ctrlPr>
                              </m:sSubPr>
                              <m:e>
                                <m:r>
                                  <w:rPr>
                                    <w:rFonts w:ascii="Cambria Math" w:hAnsi="Cambria Math" w:cs="Times New Roman"/>
                                    <w:sz w:val="18"/>
                                    <w:szCs w:val="18"/>
                                  </w:rPr>
                                  <m:t>ρ</m:t>
                                </m:r>
                              </m:e>
                              <m:sub>
                                <m:r>
                                  <w:rPr>
                                    <w:rFonts w:ascii="Cambria Math" w:hAnsi="Cambria Math" w:cs="Times New Roman"/>
                                    <w:sz w:val="18"/>
                                    <w:szCs w:val="18"/>
                                  </w:rPr>
                                  <m:t>solid</m:t>
                                </m:r>
                              </m:sub>
                            </m:sSub>
                            <m:r>
                              <w:rPr>
                                <w:rFonts w:ascii="Cambria Math" w:hAnsi="Cambria Math" w:cs="Times New Roman"/>
                                <w:sz w:val="18"/>
                                <w:szCs w:val="18"/>
                              </w:rPr>
                              <m:t>*1000</m:t>
                            </m:r>
                          </m:den>
                        </m:f>
                      </m:e>
                    </m:d>
                    <m:r>
                      <w:rPr>
                        <w:rFonts w:ascii="Cambria Math" w:hAnsi="Cambria Math" w:cs="Times New Roman"/>
                        <w:sz w:val="18"/>
                        <w:szCs w:val="18"/>
                      </w:rPr>
                      <m:t>+</m:t>
                    </m:r>
                    <m:d>
                      <m:dPr>
                        <m:ctrlPr>
                          <w:rPr>
                            <w:rFonts w:ascii="Cambria Math" w:hAnsi="Cambria Math" w:cs="Times New Roman"/>
                            <w:i/>
                            <w:sz w:val="18"/>
                            <w:szCs w:val="18"/>
                          </w:rPr>
                        </m:ctrlPr>
                      </m:dPr>
                      <m:e>
                        <m:f>
                          <m:fPr>
                            <m:ctrlPr>
                              <w:rPr>
                                <w:rFonts w:ascii="Cambria Math" w:hAnsi="Cambria Math" w:cs="Times New Roman"/>
                                <w:i/>
                                <w:sz w:val="18"/>
                                <w:szCs w:val="18"/>
                              </w:rPr>
                            </m:ctrlPr>
                          </m:fPr>
                          <m:num>
                            <m:r>
                              <w:rPr>
                                <w:rFonts w:ascii="Cambria Math" w:hAnsi="Cambria Math" w:cs="Times New Roman"/>
                                <w:sz w:val="18"/>
                                <w:szCs w:val="18"/>
                              </w:rPr>
                              <m:t>100-</m:t>
                            </m:r>
                            <m:sSub>
                              <m:sSubPr>
                                <m:ctrlPr>
                                  <w:rPr>
                                    <w:rFonts w:ascii="Cambria Math" w:hAnsi="Cambria Math" w:cs="Times New Roman"/>
                                    <w:i/>
                                    <w:sz w:val="18"/>
                                    <w:szCs w:val="18"/>
                                  </w:rPr>
                                </m:ctrlPr>
                              </m:sSubPr>
                              <m:e>
                                <m:r>
                                  <w:rPr>
                                    <w:rFonts w:ascii="Cambria Math" w:hAnsi="Cambria Math" w:cs="Times New Roman"/>
                                    <w:sz w:val="18"/>
                                    <w:szCs w:val="18"/>
                                  </w:rPr>
                                  <m:t>X</m:t>
                                </m:r>
                              </m:e>
                              <m:sub>
                                <m:r>
                                  <w:rPr>
                                    <w:rFonts w:ascii="Cambria Math" w:hAnsi="Cambria Math" w:cs="Times New Roman"/>
                                    <w:sz w:val="18"/>
                                    <w:szCs w:val="18"/>
                                  </w:rPr>
                                  <m:t>solid, liquid</m:t>
                                </m:r>
                              </m:sub>
                            </m:sSub>
                          </m:num>
                          <m:den>
                            <m:sSub>
                              <m:sSubPr>
                                <m:ctrlPr>
                                  <w:rPr>
                                    <w:rFonts w:ascii="Cambria Math" w:hAnsi="Cambria Math" w:cs="Times New Roman"/>
                                    <w:i/>
                                    <w:sz w:val="18"/>
                                    <w:szCs w:val="18"/>
                                  </w:rPr>
                                </m:ctrlPr>
                              </m:sSubPr>
                              <m:e>
                                <m:r>
                                  <w:rPr>
                                    <w:rFonts w:ascii="Cambria Math" w:hAnsi="Cambria Math" w:cs="Times New Roman"/>
                                    <w:sz w:val="18"/>
                                    <w:szCs w:val="18"/>
                                  </w:rPr>
                                  <m:t>ρ</m:t>
                                </m:r>
                              </m:e>
                              <m:sub>
                                <m:r>
                                  <w:rPr>
                                    <w:rFonts w:ascii="Cambria Math" w:hAnsi="Cambria Math" w:cs="Times New Roman"/>
                                    <w:sz w:val="18"/>
                                    <w:szCs w:val="18"/>
                                  </w:rPr>
                                  <m:t>H2O</m:t>
                                </m:r>
                              </m:sub>
                            </m:sSub>
                            <m:r>
                              <w:rPr>
                                <w:rFonts w:ascii="Cambria Math" w:hAnsi="Cambria Math" w:cs="Times New Roman"/>
                                <w:sz w:val="18"/>
                                <w:szCs w:val="18"/>
                              </w:rPr>
                              <m:t>*1000</m:t>
                            </m:r>
                          </m:den>
                        </m:f>
                      </m:e>
                    </m:d>
                  </m:den>
                </m:f>
              </m:oMath>
            </m:oMathPara>
          </w:p>
        </w:tc>
        <w:tc>
          <w:tcPr>
            <w:tcW w:w="2040" w:type="dxa"/>
            <w:vAlign w:val="center"/>
          </w:tcPr>
          <w:p w14:paraId="1F3053A7" w14:textId="6EF26787" w:rsidR="00FC0760" w:rsidRPr="00FB58DC" w:rsidRDefault="00C14716"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fldChar w:fldCharType="begin"/>
            </w:r>
            <w:r w:rsidR="007C0DFE">
              <w:rPr>
                <w:rFonts w:ascii="Times New Roman" w:hAnsi="Times New Roman" w:cs="Times New Roman"/>
              </w:rPr>
              <w:instrText xml:space="preserve"> ADDIN EN.CITE &lt;EndNote&gt;&lt;Cite AuthorYear="1"&gt;&lt;Author&gt;Shashi&lt;/Author&gt;&lt;Year&gt;2005&lt;/Year&gt;&lt;RecNum&gt;148&lt;/RecNum&gt;&lt;DisplayText&gt;Shashi &lt;style face="superscript"&gt;48&lt;/style&gt;&lt;/DisplayText&gt;&lt;record&gt;&lt;rec-number&gt;148&lt;/rec-number&gt;&lt;foreign-keys&gt;&lt;key app="EN" db-id="aar9edz2mszvwnepfwvxe55gpswpevsppe0e" timestamp="1587020425" guid="3f1f9ad6-53c3-4d59-aeeb-12a8f0951e2e"&gt;148&lt;/key&gt;&lt;/foreign-keys&gt;&lt;ref-type name="Book"&gt;6&lt;/ref-type&gt;&lt;contributors&gt;&lt;authors&gt;&lt;author&gt;Shashi, E&lt;/author&gt;&lt;/authors&gt;&lt;/contributors&gt;&lt;titles&gt;&lt;title&gt;Piping calculations manual&lt;/title&gt;&lt;/titles&gt;&lt;dates&gt;&lt;year&gt;2005&lt;/year&gt;&lt;/dates&gt;&lt;publisher&gt;McGraw-Hill&lt;/publisher&gt;&lt;urls&gt;&lt;/urls&gt;&lt;/record&gt;&lt;/Cite&gt;&lt;/EndNote&gt;</w:instrText>
            </w:r>
            <w:r>
              <w:rPr>
                <w:rFonts w:ascii="Times New Roman" w:hAnsi="Times New Roman" w:cs="Times New Roman"/>
              </w:rPr>
              <w:fldChar w:fldCharType="separate"/>
            </w:r>
            <w:r w:rsidR="007C0DFE">
              <w:rPr>
                <w:rFonts w:ascii="Times New Roman" w:hAnsi="Times New Roman" w:cs="Times New Roman"/>
                <w:noProof/>
              </w:rPr>
              <w:t xml:space="preserve">Shashi </w:t>
            </w:r>
            <w:r w:rsidR="007C0DFE" w:rsidRPr="007C0DFE">
              <w:rPr>
                <w:rFonts w:ascii="Times New Roman" w:hAnsi="Times New Roman" w:cs="Times New Roman"/>
                <w:noProof/>
                <w:vertAlign w:val="superscript"/>
              </w:rPr>
              <w:t>48</w:t>
            </w:r>
            <w:r>
              <w:rPr>
                <w:rFonts w:ascii="Times New Roman" w:hAnsi="Times New Roman" w:cs="Times New Roman"/>
              </w:rPr>
              <w:fldChar w:fldCharType="end"/>
            </w:r>
          </w:p>
        </w:tc>
      </w:tr>
      <w:tr w:rsidR="001C64A1" w:rsidRPr="00FB58DC" w14:paraId="75879C6F" w14:textId="77777777" w:rsidTr="003E0F5D">
        <w:trPr>
          <w:trHeight w:val="915"/>
        </w:trPr>
        <w:tc>
          <w:tcPr>
            <w:cnfStyle w:val="001000000000" w:firstRow="0" w:lastRow="0" w:firstColumn="1" w:lastColumn="0" w:oddVBand="0" w:evenVBand="0" w:oddHBand="0" w:evenHBand="0" w:firstRowFirstColumn="0" w:firstRowLastColumn="0" w:lastRowFirstColumn="0" w:lastRowLastColumn="0"/>
            <w:tcW w:w="1447" w:type="dxa"/>
            <w:vAlign w:val="center"/>
          </w:tcPr>
          <w:p w14:paraId="2BD13521" w14:textId="77777777" w:rsidR="001C64A1" w:rsidRPr="00FB58DC" w:rsidRDefault="001C64A1" w:rsidP="00B7669F">
            <w:pPr>
              <w:jc w:val="center"/>
              <w:rPr>
                <w:rFonts w:ascii="Times New Roman" w:hAnsi="Times New Roman" w:cs="Times New Roman"/>
                <w:szCs w:val="20"/>
              </w:rPr>
            </w:pPr>
            <w:r w:rsidRPr="00FB58DC">
              <w:rPr>
                <w:rFonts w:ascii="Times New Roman" w:hAnsi="Times New Roman" w:cs="Times New Roman"/>
                <w:szCs w:val="20"/>
              </w:rPr>
              <w:t>Viscosity slurry</w:t>
            </w:r>
          </w:p>
        </w:tc>
        <w:tc>
          <w:tcPr>
            <w:tcW w:w="6232" w:type="dxa"/>
            <w:vAlign w:val="center"/>
          </w:tcPr>
          <w:p w14:paraId="13EFF0A8" w14:textId="77777777" w:rsidR="001C64A1" w:rsidRPr="00FB58DC" w:rsidRDefault="000C42D6"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m:oMathPara>
              <m:oMath>
                <m:sSub>
                  <m:sSubPr>
                    <m:ctrlPr>
                      <w:rPr>
                        <w:rFonts w:ascii="Cambria Math" w:hAnsi="Cambria Math" w:cs="Times New Roman"/>
                        <w:i/>
                        <w:sz w:val="18"/>
                        <w:szCs w:val="18"/>
                      </w:rPr>
                    </m:ctrlPr>
                  </m:sSubPr>
                  <m:e>
                    <m:r>
                      <w:rPr>
                        <w:rFonts w:ascii="Cambria Math" w:hAnsi="Cambria Math" w:cs="Times New Roman"/>
                        <w:sz w:val="18"/>
                        <w:szCs w:val="18"/>
                      </w:rPr>
                      <m:t>υ</m:t>
                    </m:r>
                  </m:e>
                  <m:sub>
                    <m:r>
                      <w:rPr>
                        <w:rFonts w:ascii="Cambria Math" w:hAnsi="Cambria Math" w:cs="Times New Roman"/>
                        <w:sz w:val="18"/>
                        <w:szCs w:val="18"/>
                      </w:rPr>
                      <m:t>slurry</m:t>
                    </m:r>
                  </m:sub>
                </m:sSub>
                <m:r>
                  <w:rPr>
                    <w:rFonts w:ascii="Cambria Math" w:hAnsi="Cambria Math" w:cs="Times New Roman"/>
                    <w:sz w:val="18"/>
                    <w:szCs w:val="18"/>
                  </w:rPr>
                  <m:t xml:space="preserve">= </m:t>
                </m:r>
                <m:sSub>
                  <m:sSubPr>
                    <m:ctrlPr>
                      <w:rPr>
                        <w:rFonts w:ascii="Cambria Math" w:hAnsi="Cambria Math" w:cs="Times New Roman"/>
                        <w:i/>
                        <w:sz w:val="18"/>
                        <w:szCs w:val="18"/>
                      </w:rPr>
                    </m:ctrlPr>
                  </m:sSubPr>
                  <m:e>
                    <m:r>
                      <w:rPr>
                        <w:rFonts w:ascii="Cambria Math" w:hAnsi="Cambria Math" w:cs="Times New Roman"/>
                        <w:sz w:val="18"/>
                        <w:szCs w:val="18"/>
                      </w:rPr>
                      <m:t>υ</m:t>
                    </m:r>
                  </m:e>
                  <m:sub>
                    <m:sSub>
                      <m:sSubPr>
                        <m:ctrlPr>
                          <w:rPr>
                            <w:rFonts w:ascii="Cambria Math" w:hAnsi="Cambria Math" w:cs="Times New Roman"/>
                            <w:i/>
                            <w:sz w:val="18"/>
                            <w:szCs w:val="18"/>
                          </w:rPr>
                        </m:ctrlPr>
                      </m:sSubPr>
                      <m:e>
                        <m:r>
                          <w:rPr>
                            <w:rFonts w:ascii="Cambria Math" w:hAnsi="Cambria Math" w:cs="Times New Roman"/>
                            <w:sz w:val="18"/>
                            <w:szCs w:val="18"/>
                          </w:rPr>
                          <m:t>H</m:t>
                        </m:r>
                      </m:e>
                      <m:sub>
                        <m:r>
                          <w:rPr>
                            <w:rFonts w:ascii="Cambria Math" w:hAnsi="Cambria Math" w:cs="Times New Roman"/>
                            <w:sz w:val="18"/>
                            <w:szCs w:val="18"/>
                          </w:rPr>
                          <m:t>2</m:t>
                        </m:r>
                      </m:sub>
                    </m:sSub>
                    <m:r>
                      <w:rPr>
                        <w:rFonts w:ascii="Cambria Math" w:hAnsi="Cambria Math" w:cs="Times New Roman"/>
                        <w:sz w:val="18"/>
                        <w:szCs w:val="18"/>
                      </w:rPr>
                      <m:t>O</m:t>
                    </m:r>
                  </m:sub>
                </m:sSub>
                <m:r>
                  <w:rPr>
                    <w:rFonts w:ascii="Cambria Math" w:hAnsi="Cambria Math" w:cs="Times New Roman"/>
                    <w:sz w:val="18"/>
                    <w:szCs w:val="18"/>
                  </w:rPr>
                  <m:t>*</m:t>
                </m:r>
                <m:d>
                  <m:dPr>
                    <m:ctrlPr>
                      <w:rPr>
                        <w:rFonts w:ascii="Cambria Math" w:hAnsi="Cambria Math" w:cs="Times New Roman"/>
                        <w:i/>
                        <w:sz w:val="18"/>
                        <w:szCs w:val="18"/>
                      </w:rPr>
                    </m:ctrlPr>
                  </m:dPr>
                  <m:e>
                    <m:r>
                      <w:rPr>
                        <w:rFonts w:ascii="Cambria Math" w:hAnsi="Cambria Math" w:cs="Times New Roman"/>
                        <w:sz w:val="18"/>
                        <w:szCs w:val="18"/>
                      </w:rPr>
                      <m:t>1+2.5*</m:t>
                    </m:r>
                    <m:sSub>
                      <m:sSubPr>
                        <m:ctrlPr>
                          <w:rPr>
                            <w:rFonts w:ascii="Cambria Math" w:hAnsi="Cambria Math" w:cs="Times New Roman"/>
                            <w:i/>
                            <w:sz w:val="18"/>
                            <w:szCs w:val="18"/>
                          </w:rPr>
                        </m:ctrlPr>
                      </m:sSubPr>
                      <m:e>
                        <m:r>
                          <w:rPr>
                            <w:rFonts w:ascii="Cambria Math" w:hAnsi="Cambria Math" w:cs="Times New Roman"/>
                            <w:sz w:val="18"/>
                            <w:szCs w:val="18"/>
                          </w:rPr>
                          <m:t>V</m:t>
                        </m:r>
                      </m:e>
                      <m:sub>
                        <m:r>
                          <w:rPr>
                            <w:rFonts w:ascii="Cambria Math" w:hAnsi="Cambria Math" w:cs="Times New Roman"/>
                            <w:sz w:val="18"/>
                            <w:szCs w:val="18"/>
                          </w:rPr>
                          <m:t>fraction</m:t>
                        </m:r>
                      </m:sub>
                    </m:sSub>
                    <m:r>
                      <w:rPr>
                        <w:rFonts w:ascii="Cambria Math" w:hAnsi="Cambria Math" w:cs="Times New Roman"/>
                        <w:sz w:val="18"/>
                        <w:szCs w:val="18"/>
                      </w:rPr>
                      <m:t>+10.06*</m:t>
                    </m:r>
                    <m:sSup>
                      <m:sSupPr>
                        <m:ctrlPr>
                          <w:rPr>
                            <w:rFonts w:ascii="Cambria Math" w:hAnsi="Cambria Math" w:cs="Times New Roman"/>
                            <w:i/>
                            <w:sz w:val="18"/>
                            <w:szCs w:val="18"/>
                          </w:rPr>
                        </m:ctrlPr>
                      </m:sSupPr>
                      <m:e>
                        <m:sSub>
                          <m:sSubPr>
                            <m:ctrlPr>
                              <w:rPr>
                                <w:rFonts w:ascii="Cambria Math" w:hAnsi="Cambria Math" w:cs="Times New Roman"/>
                                <w:i/>
                                <w:sz w:val="18"/>
                                <w:szCs w:val="18"/>
                              </w:rPr>
                            </m:ctrlPr>
                          </m:sSubPr>
                          <m:e>
                            <m:r>
                              <w:rPr>
                                <w:rFonts w:ascii="Cambria Math" w:hAnsi="Cambria Math" w:cs="Times New Roman"/>
                                <w:sz w:val="18"/>
                                <w:szCs w:val="18"/>
                              </w:rPr>
                              <m:t>V</m:t>
                            </m:r>
                          </m:e>
                          <m:sub>
                            <m:r>
                              <w:rPr>
                                <w:rFonts w:ascii="Cambria Math" w:hAnsi="Cambria Math" w:cs="Times New Roman"/>
                                <w:sz w:val="18"/>
                                <w:szCs w:val="18"/>
                              </w:rPr>
                              <m:t>fraction</m:t>
                            </m:r>
                          </m:sub>
                        </m:sSub>
                      </m:e>
                      <m:sup>
                        <m:r>
                          <w:rPr>
                            <w:rFonts w:ascii="Cambria Math" w:hAnsi="Cambria Math" w:cs="Times New Roman"/>
                            <w:sz w:val="18"/>
                            <w:szCs w:val="18"/>
                          </w:rPr>
                          <m:t>2</m:t>
                        </m:r>
                      </m:sup>
                    </m:sSup>
                    <m:r>
                      <w:rPr>
                        <w:rFonts w:ascii="Cambria Math" w:hAnsi="Cambria Math" w:cs="Times New Roman"/>
                        <w:sz w:val="18"/>
                        <w:szCs w:val="18"/>
                      </w:rPr>
                      <m:t>*0.00273*</m:t>
                    </m:r>
                    <m:func>
                      <m:funcPr>
                        <m:ctrlPr>
                          <w:rPr>
                            <w:rFonts w:ascii="Cambria Math" w:hAnsi="Cambria Math" w:cs="Times New Roman"/>
                            <w:sz w:val="18"/>
                            <w:szCs w:val="18"/>
                          </w:rPr>
                        </m:ctrlPr>
                      </m:funcPr>
                      <m:fName>
                        <m:r>
                          <m:rPr>
                            <m:sty m:val="p"/>
                          </m:rPr>
                          <w:rPr>
                            <w:rFonts w:ascii="Cambria Math" w:hAnsi="Cambria Math" w:cs="Times New Roman"/>
                            <w:sz w:val="18"/>
                            <w:szCs w:val="18"/>
                          </w:rPr>
                          <m:t>exp</m:t>
                        </m:r>
                        <m:ctrlPr>
                          <w:rPr>
                            <w:rFonts w:ascii="Cambria Math" w:hAnsi="Cambria Math" w:cs="Times New Roman"/>
                            <w:i/>
                            <w:sz w:val="18"/>
                            <w:szCs w:val="18"/>
                          </w:rPr>
                        </m:ctrlPr>
                      </m:fName>
                      <m:e>
                        <m:d>
                          <m:dPr>
                            <m:ctrlPr>
                              <w:rPr>
                                <w:rFonts w:ascii="Cambria Math" w:hAnsi="Cambria Math" w:cs="Times New Roman"/>
                                <w:i/>
                                <w:sz w:val="18"/>
                                <w:szCs w:val="18"/>
                              </w:rPr>
                            </m:ctrlPr>
                          </m:dPr>
                          <m:e>
                            <m:r>
                              <w:rPr>
                                <w:rFonts w:ascii="Cambria Math" w:hAnsi="Cambria Math" w:cs="Times New Roman"/>
                                <w:sz w:val="18"/>
                                <w:szCs w:val="18"/>
                              </w:rPr>
                              <m:t>16.6*</m:t>
                            </m:r>
                            <m:sSub>
                              <m:sSubPr>
                                <m:ctrlPr>
                                  <w:rPr>
                                    <w:rFonts w:ascii="Cambria Math" w:hAnsi="Cambria Math" w:cs="Times New Roman"/>
                                    <w:i/>
                                    <w:sz w:val="18"/>
                                    <w:szCs w:val="18"/>
                                  </w:rPr>
                                </m:ctrlPr>
                              </m:sSubPr>
                              <m:e>
                                <m:r>
                                  <w:rPr>
                                    <w:rFonts w:ascii="Cambria Math" w:hAnsi="Cambria Math" w:cs="Times New Roman"/>
                                    <w:sz w:val="18"/>
                                    <w:szCs w:val="18"/>
                                  </w:rPr>
                                  <m:t>V</m:t>
                                </m:r>
                              </m:e>
                              <m:sub>
                                <m:r>
                                  <w:rPr>
                                    <w:rFonts w:ascii="Cambria Math" w:hAnsi="Cambria Math" w:cs="Times New Roman"/>
                                    <w:sz w:val="18"/>
                                    <w:szCs w:val="18"/>
                                  </w:rPr>
                                  <m:t>fraction</m:t>
                                </m:r>
                              </m:sub>
                            </m:sSub>
                          </m:e>
                        </m:d>
                      </m:e>
                    </m:func>
                  </m:e>
                </m:d>
              </m:oMath>
            </m:oMathPara>
          </w:p>
        </w:tc>
        <w:tc>
          <w:tcPr>
            <w:tcW w:w="2040" w:type="dxa"/>
            <w:vAlign w:val="center"/>
          </w:tcPr>
          <w:p w14:paraId="76F02350" w14:textId="415801E2" w:rsidR="001C64A1" w:rsidRPr="00FB58DC" w:rsidRDefault="00C14716"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fldChar w:fldCharType="begin"/>
            </w:r>
            <w:r w:rsidR="007C0DFE">
              <w:rPr>
                <w:rFonts w:ascii="Times New Roman" w:hAnsi="Times New Roman" w:cs="Times New Roman"/>
              </w:rPr>
              <w:instrText xml:space="preserve"> ADDIN EN.CITE &lt;EndNote&gt;&lt;Cite AuthorYear="1"&gt;&lt;Author&gt;Shashi&lt;/Author&gt;&lt;Year&gt;2005&lt;/Year&gt;&lt;RecNum&gt;148&lt;/RecNum&gt;&lt;DisplayText&gt;Shashi &lt;style face="superscript"&gt;48&lt;/style&gt;&lt;/DisplayText&gt;&lt;record&gt;&lt;rec-number&gt;148&lt;/rec-number&gt;&lt;foreign-keys&gt;&lt;key app="EN" db-id="aar9edz2mszvwnepfwvxe55gpswpevsppe0e" timestamp="1587020425" guid="3f1f9ad6-53c3-4d59-aeeb-12a8f0951e2e"&gt;148&lt;/key&gt;&lt;/foreign-keys&gt;&lt;ref-type name="Book"&gt;6&lt;/ref-type&gt;&lt;contributors&gt;&lt;authors&gt;&lt;author&gt;Shashi, E&lt;/author&gt;&lt;/authors&gt;&lt;/contributors&gt;&lt;titles&gt;&lt;title&gt;Piping calculations manual&lt;/title&gt;&lt;/titles&gt;&lt;dates&gt;&lt;year&gt;2005&lt;/year&gt;&lt;/dates&gt;&lt;publisher&gt;McGraw-Hill&lt;/publisher&gt;&lt;urls&gt;&lt;/urls&gt;&lt;/record&gt;&lt;/Cite&gt;&lt;/EndNote&gt;</w:instrText>
            </w:r>
            <w:r>
              <w:rPr>
                <w:rFonts w:ascii="Times New Roman" w:hAnsi="Times New Roman" w:cs="Times New Roman"/>
              </w:rPr>
              <w:fldChar w:fldCharType="separate"/>
            </w:r>
            <w:r w:rsidR="007C0DFE">
              <w:rPr>
                <w:rFonts w:ascii="Times New Roman" w:hAnsi="Times New Roman" w:cs="Times New Roman"/>
                <w:noProof/>
              </w:rPr>
              <w:t xml:space="preserve">Shashi </w:t>
            </w:r>
            <w:r w:rsidR="007C0DFE" w:rsidRPr="007C0DFE">
              <w:rPr>
                <w:rFonts w:ascii="Times New Roman" w:hAnsi="Times New Roman" w:cs="Times New Roman"/>
                <w:noProof/>
                <w:vertAlign w:val="superscript"/>
              </w:rPr>
              <w:t>48</w:t>
            </w:r>
            <w:r>
              <w:rPr>
                <w:rFonts w:ascii="Times New Roman" w:hAnsi="Times New Roman" w:cs="Times New Roman"/>
              </w:rPr>
              <w:fldChar w:fldCharType="end"/>
            </w:r>
          </w:p>
        </w:tc>
      </w:tr>
      <w:tr w:rsidR="00FC0760" w:rsidRPr="00FB58DC" w14:paraId="6DEFE8D6" w14:textId="77777777" w:rsidTr="003E0F5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447" w:type="dxa"/>
            <w:vAlign w:val="center"/>
          </w:tcPr>
          <w:p w14:paraId="6E894F93" w14:textId="77777777" w:rsidR="00FC0760" w:rsidRPr="00FB58DC" w:rsidRDefault="0013780D" w:rsidP="00B7669F">
            <w:pPr>
              <w:jc w:val="center"/>
              <w:rPr>
                <w:rFonts w:ascii="Times New Roman" w:hAnsi="Times New Roman" w:cs="Times New Roman"/>
                <w:szCs w:val="20"/>
                <w:vertAlign w:val="subscript"/>
              </w:rPr>
            </w:pPr>
            <w:r w:rsidRPr="00FB58DC">
              <w:rPr>
                <w:rFonts w:ascii="Times New Roman" w:hAnsi="Times New Roman" w:cs="Times New Roman"/>
                <w:szCs w:val="20"/>
              </w:rPr>
              <w:t xml:space="preserve">Density </w:t>
            </w:r>
            <w:proofErr w:type="gramStart"/>
            <w:r w:rsidRPr="00FB58DC">
              <w:rPr>
                <w:rFonts w:ascii="Times New Roman" w:hAnsi="Times New Roman" w:cs="Times New Roman"/>
                <w:szCs w:val="20"/>
              </w:rPr>
              <w:t>A</w:t>
            </w:r>
            <w:r w:rsidR="00477558" w:rsidRPr="00FB58DC">
              <w:rPr>
                <w:rFonts w:ascii="Times New Roman" w:hAnsi="Times New Roman" w:cs="Times New Roman"/>
                <w:szCs w:val="20"/>
              </w:rPr>
              <w:t>BS</w:t>
            </w:r>
            <w:r w:rsidR="00477558" w:rsidRPr="00FB58DC">
              <w:rPr>
                <w:rFonts w:ascii="Times New Roman" w:hAnsi="Times New Roman" w:cs="Times New Roman"/>
                <w:szCs w:val="20"/>
                <w:vertAlign w:val="subscript"/>
              </w:rPr>
              <w:t>(</w:t>
            </w:r>
            <w:proofErr w:type="spellStart"/>
            <w:proofErr w:type="gramEnd"/>
            <w:r w:rsidR="00477558" w:rsidRPr="00FB58DC">
              <w:rPr>
                <w:rFonts w:ascii="Times New Roman" w:hAnsi="Times New Roman" w:cs="Times New Roman"/>
                <w:szCs w:val="20"/>
                <w:vertAlign w:val="subscript"/>
              </w:rPr>
              <w:t>aq</w:t>
            </w:r>
            <w:proofErr w:type="spellEnd"/>
            <w:r w:rsidR="00477558" w:rsidRPr="00FB58DC">
              <w:rPr>
                <w:rFonts w:ascii="Times New Roman" w:hAnsi="Times New Roman" w:cs="Times New Roman"/>
                <w:szCs w:val="20"/>
                <w:vertAlign w:val="subscript"/>
              </w:rPr>
              <w:t>)</w:t>
            </w:r>
          </w:p>
        </w:tc>
        <w:tc>
          <w:tcPr>
            <w:tcW w:w="6232" w:type="dxa"/>
            <w:vAlign w:val="center"/>
          </w:tcPr>
          <w:p w14:paraId="24BEA0FB" w14:textId="77777777" w:rsidR="00FC0760" w:rsidRPr="00FB58DC" w:rsidRDefault="000C42D6"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m:oMathPara>
              <m:oMath>
                <m:sSub>
                  <m:sSubPr>
                    <m:ctrlPr>
                      <w:rPr>
                        <w:rFonts w:ascii="Cambria Math" w:hAnsi="Cambria Math" w:cs="Times New Roman"/>
                        <w:i/>
                        <w:sz w:val="18"/>
                        <w:szCs w:val="18"/>
                      </w:rPr>
                    </m:ctrlPr>
                  </m:sSubPr>
                  <m:e>
                    <m:r>
                      <w:rPr>
                        <w:rFonts w:ascii="Cambria Math" w:hAnsi="Cambria Math" w:cs="Times New Roman"/>
                        <w:sz w:val="18"/>
                        <w:szCs w:val="18"/>
                      </w:rPr>
                      <m:t>ρ</m:t>
                    </m:r>
                  </m:e>
                  <m:sub>
                    <m:r>
                      <w:rPr>
                        <w:rFonts w:ascii="Cambria Math" w:hAnsi="Cambria Math" w:cs="Times New Roman"/>
                        <w:sz w:val="18"/>
                        <w:szCs w:val="18"/>
                      </w:rPr>
                      <m:t>ABS</m:t>
                    </m:r>
                    <m:d>
                      <m:dPr>
                        <m:ctrlPr>
                          <w:rPr>
                            <w:rFonts w:ascii="Cambria Math" w:hAnsi="Cambria Math" w:cs="Times New Roman"/>
                            <w:i/>
                            <w:sz w:val="18"/>
                            <w:szCs w:val="18"/>
                          </w:rPr>
                        </m:ctrlPr>
                      </m:dPr>
                      <m:e>
                        <m:r>
                          <w:rPr>
                            <w:rFonts w:ascii="Cambria Math" w:hAnsi="Cambria Math" w:cs="Times New Roman"/>
                            <w:sz w:val="18"/>
                            <w:szCs w:val="18"/>
                          </w:rPr>
                          <m:t>aq</m:t>
                        </m:r>
                      </m:e>
                    </m:d>
                  </m:sub>
                </m:sSub>
                <m:r>
                  <w:rPr>
                    <w:rFonts w:ascii="Cambria Math" w:hAnsi="Cambria Math" w:cs="Times New Roman"/>
                    <w:sz w:val="18"/>
                    <w:szCs w:val="18"/>
                  </w:rPr>
                  <m:t xml:space="preserve">=0.99671 + </m:t>
                </m:r>
                <m:d>
                  <m:dPr>
                    <m:ctrlPr>
                      <w:rPr>
                        <w:rFonts w:ascii="Cambria Math" w:hAnsi="Cambria Math" w:cs="Times New Roman"/>
                        <w:i/>
                        <w:sz w:val="18"/>
                        <w:szCs w:val="18"/>
                      </w:rPr>
                    </m:ctrlPr>
                  </m:dPr>
                  <m:e>
                    <m:r>
                      <w:rPr>
                        <w:rFonts w:ascii="Cambria Math" w:hAnsi="Cambria Math" w:cs="Times New Roman"/>
                        <w:sz w:val="18"/>
                        <w:szCs w:val="18"/>
                      </w:rPr>
                      <m:t>0.604706*</m:t>
                    </m:r>
                    <m:sSup>
                      <m:sSupPr>
                        <m:ctrlPr>
                          <w:rPr>
                            <w:rFonts w:ascii="Cambria Math" w:hAnsi="Cambria Math" w:cs="Times New Roman"/>
                            <w:i/>
                            <w:sz w:val="18"/>
                            <w:szCs w:val="18"/>
                          </w:rPr>
                        </m:ctrlPr>
                      </m:sSupPr>
                      <m:e>
                        <m:r>
                          <w:rPr>
                            <w:rFonts w:ascii="Cambria Math" w:hAnsi="Cambria Math" w:cs="Times New Roman"/>
                            <w:sz w:val="18"/>
                            <w:szCs w:val="18"/>
                          </w:rPr>
                          <m:t>10</m:t>
                        </m:r>
                      </m:e>
                      <m:sup>
                        <m:r>
                          <w:rPr>
                            <w:rFonts w:ascii="Cambria Math" w:hAnsi="Cambria Math" w:cs="Times New Roman"/>
                            <w:sz w:val="18"/>
                            <w:szCs w:val="18"/>
                          </w:rPr>
                          <m:t>-1</m:t>
                        </m:r>
                      </m:sup>
                    </m:sSup>
                  </m:e>
                </m:d>
                <m:r>
                  <w:rPr>
                    <w:rFonts w:ascii="Cambria Math" w:hAnsi="Cambria Math" w:cs="Times New Roman"/>
                    <w:sz w:val="18"/>
                    <w:szCs w:val="18"/>
                  </w:rPr>
                  <m:t xml:space="preserve">* </m:t>
                </m:r>
                <m:sSub>
                  <m:sSubPr>
                    <m:ctrlPr>
                      <w:rPr>
                        <w:rFonts w:ascii="Cambria Math" w:hAnsi="Cambria Math" w:cs="Times New Roman"/>
                        <w:i/>
                        <w:sz w:val="18"/>
                        <w:szCs w:val="18"/>
                      </w:rPr>
                    </m:ctrlPr>
                  </m:sSubPr>
                  <m:e>
                    <m:r>
                      <w:rPr>
                        <w:rFonts w:ascii="Cambria Math" w:hAnsi="Cambria Math" w:cs="Times New Roman"/>
                        <w:sz w:val="18"/>
                        <w:szCs w:val="18"/>
                      </w:rPr>
                      <m:t>c</m:t>
                    </m:r>
                  </m:e>
                  <m:sub>
                    <m:r>
                      <w:rPr>
                        <w:rFonts w:ascii="Cambria Math" w:hAnsi="Cambria Math" w:cs="Times New Roman"/>
                        <w:sz w:val="18"/>
                        <w:szCs w:val="18"/>
                      </w:rPr>
                      <m:t>ABS</m:t>
                    </m:r>
                  </m:sub>
                </m:sSub>
                <m:r>
                  <w:rPr>
                    <w:rFonts w:ascii="Cambria Math" w:hAnsi="Cambria Math" w:cs="Times New Roman"/>
                    <w:sz w:val="18"/>
                    <w:szCs w:val="18"/>
                  </w:rPr>
                  <m:t xml:space="preserve"> - </m:t>
                </m:r>
                <m:d>
                  <m:dPr>
                    <m:ctrlPr>
                      <w:rPr>
                        <w:rFonts w:ascii="Cambria Math" w:hAnsi="Cambria Math" w:cs="Times New Roman"/>
                        <w:i/>
                        <w:sz w:val="18"/>
                        <w:szCs w:val="18"/>
                      </w:rPr>
                    </m:ctrlPr>
                  </m:dPr>
                  <m:e>
                    <m:r>
                      <w:rPr>
                        <w:rFonts w:ascii="Cambria Math" w:hAnsi="Cambria Math" w:cs="Times New Roman"/>
                        <w:sz w:val="18"/>
                        <w:szCs w:val="18"/>
                      </w:rPr>
                      <m:t>0.108981*</m:t>
                    </m:r>
                    <m:sSup>
                      <m:sSupPr>
                        <m:ctrlPr>
                          <w:rPr>
                            <w:rFonts w:ascii="Cambria Math" w:hAnsi="Cambria Math" w:cs="Times New Roman"/>
                            <w:i/>
                            <w:sz w:val="18"/>
                            <w:szCs w:val="18"/>
                          </w:rPr>
                        </m:ctrlPr>
                      </m:sSupPr>
                      <m:e>
                        <m:r>
                          <w:rPr>
                            <w:rFonts w:ascii="Cambria Math" w:hAnsi="Cambria Math" w:cs="Times New Roman"/>
                            <w:sz w:val="18"/>
                            <w:szCs w:val="18"/>
                          </w:rPr>
                          <m:t>10</m:t>
                        </m:r>
                      </m:e>
                      <m:sup>
                        <m:r>
                          <w:rPr>
                            <w:rFonts w:ascii="Cambria Math" w:hAnsi="Cambria Math" w:cs="Times New Roman"/>
                            <w:sz w:val="18"/>
                            <w:szCs w:val="18"/>
                          </w:rPr>
                          <m:t>-2</m:t>
                        </m:r>
                      </m:sup>
                    </m:sSup>
                  </m:e>
                </m:d>
                <m:r>
                  <w:rPr>
                    <w:rFonts w:ascii="Cambria Math" w:hAnsi="Cambria Math" w:cs="Times New Roman"/>
                    <w:sz w:val="18"/>
                    <w:szCs w:val="18"/>
                  </w:rPr>
                  <m:t>*</m:t>
                </m:r>
                <m:sSup>
                  <m:sSupPr>
                    <m:ctrlPr>
                      <w:rPr>
                        <w:rFonts w:ascii="Cambria Math" w:hAnsi="Cambria Math" w:cs="Times New Roman"/>
                        <w:i/>
                        <w:sz w:val="18"/>
                        <w:szCs w:val="18"/>
                      </w:rPr>
                    </m:ctrlPr>
                  </m:sSupPr>
                  <m:e>
                    <m:sSub>
                      <m:sSubPr>
                        <m:ctrlPr>
                          <w:rPr>
                            <w:rFonts w:ascii="Cambria Math" w:hAnsi="Cambria Math" w:cs="Times New Roman"/>
                            <w:i/>
                            <w:sz w:val="18"/>
                            <w:szCs w:val="18"/>
                          </w:rPr>
                        </m:ctrlPr>
                      </m:sSubPr>
                      <m:e>
                        <m:r>
                          <w:rPr>
                            <w:rFonts w:ascii="Cambria Math" w:hAnsi="Cambria Math" w:cs="Times New Roman"/>
                            <w:sz w:val="18"/>
                            <w:szCs w:val="18"/>
                          </w:rPr>
                          <m:t>c</m:t>
                        </m:r>
                      </m:e>
                      <m:sub>
                        <m:r>
                          <w:rPr>
                            <w:rFonts w:ascii="Cambria Math" w:hAnsi="Cambria Math" w:cs="Times New Roman"/>
                            <w:sz w:val="18"/>
                            <w:szCs w:val="18"/>
                          </w:rPr>
                          <m:t>ABS</m:t>
                        </m:r>
                      </m:sub>
                    </m:sSub>
                  </m:e>
                  <m:sup>
                    <m:r>
                      <w:rPr>
                        <w:rFonts w:ascii="Cambria Math" w:hAnsi="Cambria Math" w:cs="Times New Roman"/>
                        <w:sz w:val="18"/>
                        <w:szCs w:val="18"/>
                      </w:rPr>
                      <m:t>2</m:t>
                    </m:r>
                  </m:sup>
                </m:sSup>
                <m:r>
                  <w:rPr>
                    <w:rFonts w:ascii="Cambria Math" w:hAnsi="Cambria Math" w:cs="Times New Roman"/>
                    <w:sz w:val="18"/>
                    <w:szCs w:val="18"/>
                  </w:rPr>
                  <m:t xml:space="preserve">+ </m:t>
                </m:r>
                <m:d>
                  <m:dPr>
                    <m:ctrlPr>
                      <w:rPr>
                        <w:rFonts w:ascii="Cambria Math" w:hAnsi="Cambria Math" w:cs="Times New Roman"/>
                        <w:i/>
                        <w:sz w:val="18"/>
                        <w:szCs w:val="18"/>
                      </w:rPr>
                    </m:ctrlPr>
                  </m:dPr>
                  <m:e>
                    <m:r>
                      <w:rPr>
                        <w:rFonts w:ascii="Cambria Math" w:hAnsi="Cambria Math" w:cs="Times New Roman"/>
                        <w:sz w:val="18"/>
                        <w:szCs w:val="18"/>
                      </w:rPr>
                      <m:t>0.106394*</m:t>
                    </m:r>
                    <m:sSup>
                      <m:sSupPr>
                        <m:ctrlPr>
                          <w:rPr>
                            <w:rFonts w:ascii="Cambria Math" w:hAnsi="Cambria Math" w:cs="Times New Roman"/>
                            <w:i/>
                            <w:sz w:val="18"/>
                            <w:szCs w:val="18"/>
                          </w:rPr>
                        </m:ctrlPr>
                      </m:sSupPr>
                      <m:e>
                        <m:r>
                          <w:rPr>
                            <w:rFonts w:ascii="Cambria Math" w:hAnsi="Cambria Math" w:cs="Times New Roman"/>
                            <w:sz w:val="18"/>
                            <w:szCs w:val="18"/>
                          </w:rPr>
                          <m:t>10</m:t>
                        </m:r>
                      </m:e>
                      <m:sup>
                        <m:r>
                          <w:rPr>
                            <w:rFonts w:ascii="Cambria Math" w:hAnsi="Cambria Math" w:cs="Times New Roman"/>
                            <w:sz w:val="18"/>
                            <w:szCs w:val="18"/>
                          </w:rPr>
                          <m:t>-4</m:t>
                        </m:r>
                      </m:sup>
                    </m:sSup>
                  </m:e>
                </m:d>
                <m:r>
                  <w:rPr>
                    <w:rFonts w:ascii="Cambria Math" w:hAnsi="Cambria Math" w:cs="Times New Roman"/>
                    <w:sz w:val="18"/>
                    <w:szCs w:val="18"/>
                  </w:rPr>
                  <m:t>*</m:t>
                </m:r>
                <m:sSup>
                  <m:sSupPr>
                    <m:ctrlPr>
                      <w:rPr>
                        <w:rFonts w:ascii="Cambria Math" w:hAnsi="Cambria Math" w:cs="Times New Roman"/>
                        <w:i/>
                        <w:sz w:val="18"/>
                        <w:szCs w:val="18"/>
                      </w:rPr>
                    </m:ctrlPr>
                  </m:sSupPr>
                  <m:e>
                    <m:sSub>
                      <m:sSubPr>
                        <m:ctrlPr>
                          <w:rPr>
                            <w:rFonts w:ascii="Cambria Math" w:hAnsi="Cambria Math" w:cs="Times New Roman"/>
                            <w:i/>
                            <w:sz w:val="18"/>
                            <w:szCs w:val="18"/>
                          </w:rPr>
                        </m:ctrlPr>
                      </m:sSubPr>
                      <m:e>
                        <m:r>
                          <w:rPr>
                            <w:rFonts w:ascii="Cambria Math" w:hAnsi="Cambria Math" w:cs="Times New Roman"/>
                            <w:sz w:val="18"/>
                            <w:szCs w:val="18"/>
                          </w:rPr>
                          <m:t>c</m:t>
                        </m:r>
                      </m:e>
                      <m:sub>
                        <m:r>
                          <w:rPr>
                            <w:rFonts w:ascii="Cambria Math" w:hAnsi="Cambria Math" w:cs="Times New Roman"/>
                            <w:sz w:val="18"/>
                            <w:szCs w:val="18"/>
                          </w:rPr>
                          <m:t>ABS</m:t>
                        </m:r>
                      </m:sub>
                    </m:sSub>
                  </m:e>
                  <m:sup>
                    <m:r>
                      <w:rPr>
                        <w:rFonts w:ascii="Cambria Math" w:hAnsi="Cambria Math" w:cs="Times New Roman"/>
                        <w:sz w:val="18"/>
                        <w:szCs w:val="18"/>
                      </w:rPr>
                      <m:t>3</m:t>
                    </m:r>
                  </m:sup>
                </m:sSup>
              </m:oMath>
            </m:oMathPara>
          </w:p>
        </w:tc>
        <w:tc>
          <w:tcPr>
            <w:tcW w:w="2040" w:type="dxa"/>
            <w:vAlign w:val="center"/>
          </w:tcPr>
          <w:p w14:paraId="40328A49" w14:textId="29F0526D" w:rsidR="00FC0760" w:rsidRPr="00FB58DC" w:rsidRDefault="00C14716"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fldChar w:fldCharType="begin"/>
            </w:r>
            <w:r w:rsidR="007C0DFE">
              <w:rPr>
                <w:rFonts w:ascii="Times New Roman" w:hAnsi="Times New Roman" w:cs="Times New Roman"/>
              </w:rPr>
              <w:instrText xml:space="preserve"> ADDIN EN.CITE &lt;EndNote&gt;&lt;Cite AuthorYear="1"&gt;&lt;Author&gt;Stelson&lt;/Author&gt;&lt;Year&gt;1981&lt;/Year&gt;&lt;RecNum&gt;325&lt;/RecNum&gt;&lt;DisplayText&gt;Stelson and Seinfeld &lt;style face="superscript"&gt;49&lt;/style&gt;&lt;/DisplayText&gt;&lt;record&gt;&lt;rec-number&gt;325&lt;/rec-number&gt;&lt;foreign-keys&gt;&lt;key app="EN" db-id="aar9edz2mszvwnepfwvxe55gpswpevsppe0e" timestamp="1619627156" guid="d0bf8e83-88d9-49c1-b9bc-0cdb7f2d70f0"&gt;325&lt;/key&gt;&lt;/foreign-keys&gt;&lt;ref-type name="Journal Article"&gt;17&lt;/ref-type&gt;&lt;contributors&gt;&lt;authors&gt;&lt;author&gt;Stelson, A. W.&lt;/author&gt;&lt;author&gt;Seinfeld, J. H.&lt;/author&gt;&lt;/authors&gt;&lt;/contributors&gt;&lt;titles&gt;&lt;title&gt;Prediction of the density of ammonium bisulfate solutions&lt;/title&gt;&lt;secondary-title&gt;The Journal of Physical Chemistry&lt;/secondary-title&gt;&lt;/titles&gt;&lt;periodical&gt;&lt;full-title&gt;The Journal of Physical Chemistry&lt;/full-title&gt;&lt;/periodical&gt;&lt;pages&gt;3730-3733&lt;/pages&gt;&lt;volume&gt;85&lt;/volume&gt;&lt;number&gt;24&lt;/number&gt;&lt;dates&gt;&lt;year&gt;1981&lt;/year&gt;&lt;pub-dates&gt;&lt;date&gt;1981/11/01&lt;/date&gt;&lt;/pub-dates&gt;&lt;/dates&gt;&lt;publisher&gt;American Chemical Society&lt;/publisher&gt;&lt;isbn&gt;0022-3654&lt;/isbn&gt;&lt;urls&gt;&lt;related-urls&gt;&lt;url&gt;https://doi.org/10.1021/j150624a042&lt;/url&gt;&lt;/related-urls&gt;&lt;/urls&gt;&lt;electronic-resource-num&gt;10.1021/j150624a042&lt;/electronic-resource-num&gt;&lt;/record&gt;&lt;/Cite&gt;&lt;/EndNote&gt;</w:instrText>
            </w:r>
            <w:r>
              <w:rPr>
                <w:rFonts w:ascii="Times New Roman" w:hAnsi="Times New Roman" w:cs="Times New Roman"/>
              </w:rPr>
              <w:fldChar w:fldCharType="separate"/>
            </w:r>
            <w:r w:rsidR="007C0DFE">
              <w:rPr>
                <w:rFonts w:ascii="Times New Roman" w:hAnsi="Times New Roman" w:cs="Times New Roman"/>
                <w:noProof/>
              </w:rPr>
              <w:t xml:space="preserve">Stelson and Seinfeld </w:t>
            </w:r>
            <w:r w:rsidR="007C0DFE" w:rsidRPr="007C0DFE">
              <w:rPr>
                <w:rFonts w:ascii="Times New Roman" w:hAnsi="Times New Roman" w:cs="Times New Roman"/>
                <w:noProof/>
                <w:vertAlign w:val="superscript"/>
              </w:rPr>
              <w:t>49</w:t>
            </w:r>
            <w:r>
              <w:rPr>
                <w:rFonts w:ascii="Times New Roman" w:hAnsi="Times New Roman" w:cs="Times New Roman"/>
              </w:rPr>
              <w:fldChar w:fldCharType="end"/>
            </w:r>
          </w:p>
        </w:tc>
      </w:tr>
      <w:tr w:rsidR="00FC0760" w:rsidRPr="00FB58DC" w14:paraId="798C295A" w14:textId="77777777" w:rsidTr="003E0F5D">
        <w:trPr>
          <w:trHeight w:val="278"/>
        </w:trPr>
        <w:tc>
          <w:tcPr>
            <w:cnfStyle w:val="001000000000" w:firstRow="0" w:lastRow="0" w:firstColumn="1" w:lastColumn="0" w:oddVBand="0" w:evenVBand="0" w:oddHBand="0" w:evenHBand="0" w:firstRowFirstColumn="0" w:firstRowLastColumn="0" w:lastRowFirstColumn="0" w:lastRowLastColumn="0"/>
            <w:tcW w:w="1447" w:type="dxa"/>
            <w:vAlign w:val="center"/>
          </w:tcPr>
          <w:p w14:paraId="27C43D2D" w14:textId="77777777" w:rsidR="00FC0760" w:rsidRPr="00FB58DC" w:rsidRDefault="00477558" w:rsidP="00B7669F">
            <w:pPr>
              <w:jc w:val="center"/>
              <w:rPr>
                <w:rFonts w:ascii="Times New Roman" w:hAnsi="Times New Roman" w:cs="Times New Roman"/>
              </w:rPr>
            </w:pPr>
            <w:r w:rsidRPr="00FB58DC">
              <w:rPr>
                <w:rFonts w:ascii="Times New Roman" w:hAnsi="Times New Roman" w:cs="Times New Roman"/>
              </w:rPr>
              <w:t xml:space="preserve">Density </w:t>
            </w:r>
            <w:proofErr w:type="gramStart"/>
            <w:r w:rsidRPr="00FB58DC">
              <w:rPr>
                <w:rFonts w:ascii="Times New Roman" w:hAnsi="Times New Roman" w:cs="Times New Roman"/>
              </w:rPr>
              <w:t>AS</w:t>
            </w:r>
            <w:r w:rsidRPr="00FB58DC">
              <w:rPr>
                <w:rFonts w:ascii="Times New Roman" w:hAnsi="Times New Roman" w:cs="Times New Roman"/>
                <w:vertAlign w:val="subscript"/>
              </w:rPr>
              <w:t>(</w:t>
            </w:r>
            <w:proofErr w:type="spellStart"/>
            <w:proofErr w:type="gramEnd"/>
            <w:r w:rsidRPr="00FB58DC">
              <w:rPr>
                <w:rFonts w:ascii="Times New Roman" w:hAnsi="Times New Roman" w:cs="Times New Roman"/>
                <w:vertAlign w:val="subscript"/>
              </w:rPr>
              <w:t>aq</w:t>
            </w:r>
            <w:proofErr w:type="spellEnd"/>
            <w:r w:rsidRPr="00FB58DC">
              <w:rPr>
                <w:rFonts w:ascii="Times New Roman" w:hAnsi="Times New Roman" w:cs="Times New Roman"/>
                <w:vertAlign w:val="subscript"/>
              </w:rPr>
              <w:t>)</w:t>
            </w:r>
          </w:p>
        </w:tc>
        <w:tc>
          <w:tcPr>
            <w:tcW w:w="6232" w:type="dxa"/>
            <w:vAlign w:val="center"/>
          </w:tcPr>
          <w:p w14:paraId="2E6B9C53" w14:textId="77777777" w:rsidR="00FC0760" w:rsidRPr="00FB58DC" w:rsidRDefault="000C42D6"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m:oMathPara>
              <m:oMath>
                <m:sSub>
                  <m:sSubPr>
                    <m:ctrlPr>
                      <w:rPr>
                        <w:rFonts w:ascii="Cambria Math" w:hAnsi="Cambria Math" w:cs="Times New Roman"/>
                        <w:i/>
                        <w:sz w:val="18"/>
                        <w:szCs w:val="18"/>
                      </w:rPr>
                    </m:ctrlPr>
                  </m:sSubPr>
                  <m:e>
                    <m:r>
                      <w:rPr>
                        <w:rFonts w:ascii="Cambria Math" w:hAnsi="Cambria Math" w:cs="Times New Roman"/>
                        <w:sz w:val="18"/>
                        <w:szCs w:val="18"/>
                      </w:rPr>
                      <m:t>ρ</m:t>
                    </m:r>
                  </m:e>
                  <m:sub>
                    <m:r>
                      <w:rPr>
                        <w:rFonts w:ascii="Cambria Math" w:hAnsi="Cambria Math" w:cs="Times New Roman"/>
                        <w:sz w:val="18"/>
                        <w:szCs w:val="18"/>
                      </w:rPr>
                      <m:t>ABS</m:t>
                    </m:r>
                    <m:d>
                      <m:dPr>
                        <m:ctrlPr>
                          <w:rPr>
                            <w:rFonts w:ascii="Cambria Math" w:hAnsi="Cambria Math" w:cs="Times New Roman"/>
                            <w:i/>
                            <w:sz w:val="18"/>
                            <w:szCs w:val="18"/>
                          </w:rPr>
                        </m:ctrlPr>
                      </m:dPr>
                      <m:e>
                        <m:r>
                          <w:rPr>
                            <w:rFonts w:ascii="Cambria Math" w:hAnsi="Cambria Math" w:cs="Times New Roman"/>
                            <w:sz w:val="18"/>
                            <w:szCs w:val="18"/>
                          </w:rPr>
                          <m:t>aq</m:t>
                        </m:r>
                      </m:e>
                    </m:d>
                  </m:sub>
                </m:sSub>
                <m:r>
                  <w:rPr>
                    <w:rFonts w:ascii="Cambria Math" w:hAnsi="Cambria Math" w:cs="Times New Roman"/>
                    <w:sz w:val="18"/>
                    <w:szCs w:val="18"/>
                  </w:rPr>
                  <m:t>= 0.0771*</m:t>
                </m:r>
                <m:sSup>
                  <m:sSupPr>
                    <m:ctrlPr>
                      <w:rPr>
                        <w:rFonts w:ascii="Cambria Math" w:hAnsi="Cambria Math" w:cs="Times New Roman"/>
                        <w:i/>
                        <w:sz w:val="18"/>
                        <w:szCs w:val="18"/>
                      </w:rPr>
                    </m:ctrlPr>
                  </m:sSupPr>
                  <m:e>
                    <m:sSub>
                      <m:sSubPr>
                        <m:ctrlPr>
                          <w:rPr>
                            <w:rFonts w:ascii="Cambria Math" w:hAnsi="Cambria Math" w:cs="Times New Roman"/>
                            <w:i/>
                            <w:sz w:val="18"/>
                            <w:szCs w:val="18"/>
                          </w:rPr>
                        </m:ctrlPr>
                      </m:sSubPr>
                      <m:e>
                        <m:r>
                          <w:rPr>
                            <w:rFonts w:ascii="Cambria Math" w:hAnsi="Cambria Math" w:cs="Times New Roman"/>
                            <w:sz w:val="18"/>
                            <w:szCs w:val="18"/>
                          </w:rPr>
                          <m:t>c</m:t>
                        </m:r>
                      </m:e>
                      <m:sub>
                        <m:r>
                          <w:rPr>
                            <w:rFonts w:ascii="Cambria Math" w:hAnsi="Cambria Math" w:cs="Times New Roman"/>
                            <w:sz w:val="18"/>
                            <w:szCs w:val="18"/>
                          </w:rPr>
                          <m:t>ABS</m:t>
                        </m:r>
                      </m:sub>
                    </m:sSub>
                  </m:e>
                  <m:sup>
                    <m:r>
                      <w:rPr>
                        <w:rFonts w:ascii="Cambria Math" w:hAnsi="Cambria Math" w:cs="Times New Roman"/>
                        <w:sz w:val="18"/>
                        <w:szCs w:val="18"/>
                      </w:rPr>
                      <m:t>0.8463</m:t>
                    </m:r>
                  </m:sup>
                </m:sSup>
                <m:r>
                  <w:rPr>
                    <w:rFonts w:ascii="Cambria Math" w:hAnsi="Cambria Math" w:cs="Times New Roman"/>
                    <w:sz w:val="18"/>
                    <w:szCs w:val="18"/>
                  </w:rPr>
                  <m:t>+0.9945</m:t>
                </m:r>
              </m:oMath>
            </m:oMathPara>
          </w:p>
        </w:tc>
        <w:tc>
          <w:tcPr>
            <w:tcW w:w="2040" w:type="dxa"/>
            <w:vAlign w:val="center"/>
          </w:tcPr>
          <w:p w14:paraId="7158DFBC" w14:textId="49D91A51" w:rsidR="00FC0760" w:rsidRPr="00FB58DC" w:rsidRDefault="00C14716"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Adapted from </w:t>
            </w:r>
            <w:r>
              <w:rPr>
                <w:rFonts w:ascii="Times New Roman" w:hAnsi="Times New Roman" w:cs="Times New Roman"/>
              </w:rPr>
              <w:fldChar w:fldCharType="begin"/>
            </w:r>
            <w:r w:rsidR="007C0DFE">
              <w:rPr>
                <w:rFonts w:ascii="Times New Roman" w:hAnsi="Times New Roman" w:cs="Times New Roman"/>
              </w:rPr>
              <w:instrText xml:space="preserve"> ADDIN EN.CITE &lt;EndNote&gt;&lt;Cite AuthorYear="1"&gt;&lt;Author&gt;The Engineering ToolBox&lt;/Author&gt;&lt;Year&gt;n. d.&lt;/Year&gt;&lt;RecNum&gt;326&lt;/RecNum&gt;&lt;DisplayText&gt;The Engineering ToolBox &lt;style face="superscript"&gt;50&lt;/style&gt;&lt;/DisplayText&gt;&lt;record&gt;&lt;rec-number&gt;326&lt;/rec-number&gt;&lt;foreign-keys&gt;&lt;key app="EN" db-id="aar9edz2mszvwnepfwvxe55gpswpevsppe0e" timestamp="1619627391" guid="a7b4041e-c588-417e-8140-74e8ed86d8c3"&gt;326&lt;/key&gt;&lt;/foreign-keys&gt;&lt;ref-type name="Web Page"&gt;12&lt;/ref-type&gt;&lt;contributors&gt;&lt;authors&gt;&lt;author&gt;The Engineering ToolBox,&lt;/author&gt;&lt;/authors&gt;&lt;/contributors&gt;&lt;titles&gt;&lt;title&gt;Density of aqueous solutions of some inorganic substances&lt;/title&gt;&lt;/titles&gt;&lt;volume&gt;2020&lt;/volume&gt;&lt;number&gt;05.06.2020&lt;/number&gt;&lt;dates&gt;&lt;year&gt;n. d.&lt;/year&gt;&lt;/dates&gt;&lt;urls&gt;&lt;related-urls&gt;&lt;url&gt;https://www.engineeringtoolbox.com/density-aqueous-solution-inorganic-salt-acid-concentration-d_1958.html&lt;/url&gt;&lt;/related-urls&gt;&lt;/urls&gt;&lt;/record&gt;&lt;/Cite&gt;&lt;/EndNote&gt;</w:instrText>
            </w:r>
            <w:r>
              <w:rPr>
                <w:rFonts w:ascii="Times New Roman" w:hAnsi="Times New Roman" w:cs="Times New Roman"/>
              </w:rPr>
              <w:fldChar w:fldCharType="separate"/>
            </w:r>
            <w:r w:rsidR="007C0DFE">
              <w:rPr>
                <w:rFonts w:ascii="Times New Roman" w:hAnsi="Times New Roman" w:cs="Times New Roman"/>
                <w:noProof/>
              </w:rPr>
              <w:t xml:space="preserve">The Engineering ToolBox </w:t>
            </w:r>
            <w:r w:rsidR="007C0DFE" w:rsidRPr="007C0DFE">
              <w:rPr>
                <w:rFonts w:ascii="Times New Roman" w:hAnsi="Times New Roman" w:cs="Times New Roman"/>
                <w:noProof/>
                <w:vertAlign w:val="superscript"/>
              </w:rPr>
              <w:t>50</w:t>
            </w:r>
            <w:r>
              <w:rPr>
                <w:rFonts w:ascii="Times New Roman" w:hAnsi="Times New Roman" w:cs="Times New Roman"/>
              </w:rPr>
              <w:fldChar w:fldCharType="end"/>
            </w:r>
          </w:p>
        </w:tc>
      </w:tr>
      <w:tr w:rsidR="00FC0760" w:rsidRPr="00FB58DC" w14:paraId="44F15409" w14:textId="77777777" w:rsidTr="003E0F5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447" w:type="dxa"/>
            <w:vAlign w:val="center"/>
          </w:tcPr>
          <w:p w14:paraId="111B5DDB" w14:textId="77777777" w:rsidR="00FC0760" w:rsidRPr="00FB58DC" w:rsidRDefault="00477558" w:rsidP="00B7669F">
            <w:pPr>
              <w:jc w:val="center"/>
              <w:rPr>
                <w:rFonts w:ascii="Times New Roman" w:hAnsi="Times New Roman" w:cs="Times New Roman"/>
              </w:rPr>
            </w:pPr>
            <w:r w:rsidRPr="00FB58DC">
              <w:rPr>
                <w:rFonts w:ascii="Times New Roman" w:hAnsi="Times New Roman" w:cs="Times New Roman"/>
              </w:rPr>
              <w:t xml:space="preserve">Density </w:t>
            </w:r>
            <w:proofErr w:type="gramStart"/>
            <w:r w:rsidRPr="00FB58DC">
              <w:rPr>
                <w:rFonts w:ascii="Times New Roman" w:hAnsi="Times New Roman" w:cs="Times New Roman"/>
              </w:rPr>
              <w:t>MS</w:t>
            </w:r>
            <w:r w:rsidRPr="00FB58DC">
              <w:rPr>
                <w:rFonts w:ascii="Times New Roman" w:hAnsi="Times New Roman" w:cs="Times New Roman"/>
                <w:vertAlign w:val="subscript"/>
              </w:rPr>
              <w:t>(</w:t>
            </w:r>
            <w:proofErr w:type="spellStart"/>
            <w:proofErr w:type="gramEnd"/>
            <w:r w:rsidRPr="00FB58DC">
              <w:rPr>
                <w:rFonts w:ascii="Times New Roman" w:hAnsi="Times New Roman" w:cs="Times New Roman"/>
                <w:vertAlign w:val="subscript"/>
              </w:rPr>
              <w:t>aq</w:t>
            </w:r>
            <w:proofErr w:type="spellEnd"/>
            <w:r w:rsidRPr="00FB58DC">
              <w:rPr>
                <w:rFonts w:ascii="Times New Roman" w:hAnsi="Times New Roman" w:cs="Times New Roman"/>
                <w:vertAlign w:val="subscript"/>
              </w:rPr>
              <w:t>)</w:t>
            </w:r>
          </w:p>
        </w:tc>
        <w:tc>
          <w:tcPr>
            <w:tcW w:w="6232" w:type="dxa"/>
            <w:vAlign w:val="center"/>
          </w:tcPr>
          <w:p w14:paraId="61EC4D49" w14:textId="77777777" w:rsidR="00FC0760" w:rsidRPr="00FB58DC" w:rsidRDefault="00477558"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m:oMathPara>
              <m:oMath>
                <m:r>
                  <w:rPr>
                    <w:rFonts w:ascii="Cambria Math" w:hAnsi="Cambria Math" w:cs="Times New Roman"/>
                    <w:sz w:val="18"/>
                    <w:szCs w:val="18"/>
                  </w:rPr>
                  <m:t>density = 0.9943 + -0.001323*</m:t>
                </m:r>
                <m:sSub>
                  <m:sSubPr>
                    <m:ctrlPr>
                      <w:rPr>
                        <w:rFonts w:ascii="Cambria Math" w:hAnsi="Cambria Math" w:cs="Times New Roman"/>
                        <w:i/>
                        <w:sz w:val="18"/>
                        <w:szCs w:val="18"/>
                      </w:rPr>
                    </m:ctrlPr>
                  </m:sSubPr>
                  <m:e>
                    <m:r>
                      <w:rPr>
                        <w:rFonts w:ascii="Cambria Math" w:hAnsi="Cambria Math" w:cs="Times New Roman"/>
                        <w:sz w:val="18"/>
                        <w:szCs w:val="18"/>
                      </w:rPr>
                      <m:t>c</m:t>
                    </m:r>
                  </m:e>
                  <m:sub>
                    <m:r>
                      <w:rPr>
                        <w:rFonts w:ascii="Cambria Math" w:hAnsi="Cambria Math" w:cs="Times New Roman"/>
                        <w:sz w:val="18"/>
                        <w:szCs w:val="18"/>
                      </w:rPr>
                      <m:t>wt%, MS</m:t>
                    </m:r>
                  </m:sub>
                </m:sSub>
                <m:r>
                  <w:rPr>
                    <w:rFonts w:ascii="Cambria Math" w:hAnsi="Cambria Math" w:cs="Times New Roman"/>
                    <w:sz w:val="18"/>
                    <w:szCs w:val="18"/>
                  </w:rPr>
                  <m:t>+ 0.003697*T</m:t>
                </m:r>
              </m:oMath>
            </m:oMathPara>
          </w:p>
        </w:tc>
        <w:tc>
          <w:tcPr>
            <w:tcW w:w="2040" w:type="dxa"/>
            <w:vAlign w:val="center"/>
          </w:tcPr>
          <w:p w14:paraId="415DC23C" w14:textId="0063F57E" w:rsidR="00FC0760" w:rsidRPr="00FB58DC" w:rsidRDefault="00C14716"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fldChar w:fldCharType="begin"/>
            </w:r>
            <w:r w:rsidR="007C0DFE">
              <w:rPr>
                <w:rFonts w:ascii="Times New Roman" w:hAnsi="Times New Roman" w:cs="Times New Roman"/>
              </w:rPr>
              <w:instrText xml:space="preserve"> ADDIN EN.CITE &lt;EndNote&gt;&lt;Cite AuthorYear="1"&gt;&lt;Author&gt;handymath.com&lt;/Author&gt;&lt;Year&gt;n. d.&lt;/Year&gt;&lt;RecNum&gt;327&lt;/RecNum&gt;&lt;DisplayText&gt;handymath.com &lt;style face="superscript"&gt;51&lt;/style&gt;&lt;/DisplayText&gt;&lt;record&gt;&lt;rec-number&gt;327&lt;/rec-number&gt;&lt;foreign-keys&gt;&lt;key app="EN" db-id="aar9edz2mszvwnepfwvxe55gpswpevsppe0e" timestamp="1619627577" guid="ea91f6c8-7034-4461-8581-026f1d42e627"&gt;327&lt;/key&gt;&lt;/foreign-keys&gt;&lt;ref-type name="Web Page"&gt;12&lt;/ref-type&gt;&lt;contributors&gt;&lt;authors&gt;&lt;author&gt;handymath.com,&lt;/author&gt;&lt;/authors&gt;&lt;/contributors&gt;&lt;titles&gt;&lt;title&gt;The Complete Aqueous Magnesium Sulfate Solutions Density-Concentration Calculator&lt;/title&gt;&lt;/titles&gt;&lt;volume&gt;2020&lt;/volume&gt;&lt;number&gt;05.06.2020&lt;/number&gt;&lt;dates&gt;&lt;year&gt;n. d.&lt;/year&gt;&lt;/dates&gt;&lt;urls&gt;&lt;related-urls&gt;&lt;url&gt;https://www.handymath.com/cgi-bin/mgsulftble.cgi?submit=Entry&lt;/url&gt;&lt;/related-urls&gt;&lt;/urls&gt;&lt;/record&gt;&lt;/Cite&gt;&lt;/EndNote&gt;</w:instrText>
            </w:r>
            <w:r>
              <w:rPr>
                <w:rFonts w:ascii="Times New Roman" w:hAnsi="Times New Roman" w:cs="Times New Roman"/>
              </w:rPr>
              <w:fldChar w:fldCharType="separate"/>
            </w:r>
            <w:r w:rsidR="007C0DFE">
              <w:rPr>
                <w:rFonts w:ascii="Times New Roman" w:hAnsi="Times New Roman" w:cs="Times New Roman"/>
                <w:noProof/>
              </w:rPr>
              <w:t xml:space="preserve">handymath.com </w:t>
            </w:r>
            <w:r w:rsidR="007C0DFE" w:rsidRPr="007C0DFE">
              <w:rPr>
                <w:rFonts w:ascii="Times New Roman" w:hAnsi="Times New Roman" w:cs="Times New Roman"/>
                <w:noProof/>
                <w:vertAlign w:val="superscript"/>
              </w:rPr>
              <w:t>51</w:t>
            </w:r>
            <w:r>
              <w:rPr>
                <w:rFonts w:ascii="Times New Roman" w:hAnsi="Times New Roman" w:cs="Times New Roman"/>
              </w:rPr>
              <w:fldChar w:fldCharType="end"/>
            </w:r>
          </w:p>
        </w:tc>
      </w:tr>
    </w:tbl>
    <w:p w14:paraId="7931A7BF" w14:textId="77777777" w:rsidR="00FC0760" w:rsidRPr="00FB58DC" w:rsidRDefault="00FC0760" w:rsidP="00FC0760">
      <w:pPr>
        <w:rPr>
          <w:rFonts w:ascii="Times New Roman" w:hAnsi="Times New Roman" w:cs="Times New Roman"/>
        </w:rPr>
      </w:pPr>
    </w:p>
    <w:p w14:paraId="0DEAA1F9" w14:textId="1FC5BA2A" w:rsidR="006B7047" w:rsidRPr="00FB58DC" w:rsidRDefault="00CF55B2" w:rsidP="00CF55B2">
      <w:pPr>
        <w:pStyle w:val="Beschriftung"/>
        <w:rPr>
          <w:rFonts w:ascii="Times New Roman" w:hAnsi="Times New Roman" w:cs="Times New Roman"/>
          <w:vanish/>
          <w:specVanish/>
        </w:rPr>
      </w:pPr>
      <w:bookmarkStart w:id="40" w:name="_Toc70668607"/>
      <w:bookmarkStart w:id="41" w:name="_Toc70668723"/>
      <w:r w:rsidRPr="00FB58DC">
        <w:rPr>
          <w:rFonts w:ascii="Times New Roman" w:hAnsi="Times New Roman" w:cs="Times New Roman"/>
        </w:rPr>
        <w:lastRenderedPageBreak/>
        <w:t xml:space="preserve">Table </w:t>
      </w:r>
      <w:r w:rsidR="00B66CA6" w:rsidRPr="00FB58DC">
        <w:rPr>
          <w:rFonts w:ascii="Times New Roman" w:hAnsi="Times New Roman" w:cs="Times New Roman"/>
        </w:rPr>
        <w:fldChar w:fldCharType="begin"/>
      </w:r>
      <w:r w:rsidR="00B66CA6" w:rsidRPr="00FB58DC">
        <w:rPr>
          <w:rFonts w:ascii="Times New Roman" w:hAnsi="Times New Roman" w:cs="Times New Roman"/>
        </w:rPr>
        <w:instrText xml:space="preserve"> SEQ Table \* ARABIC </w:instrText>
      </w:r>
      <w:r w:rsidR="00B66CA6" w:rsidRPr="00FB58DC">
        <w:rPr>
          <w:rFonts w:ascii="Times New Roman" w:hAnsi="Times New Roman" w:cs="Times New Roman"/>
        </w:rPr>
        <w:fldChar w:fldCharType="separate"/>
      </w:r>
      <w:r w:rsidR="00A45C14">
        <w:rPr>
          <w:rFonts w:ascii="Times New Roman" w:hAnsi="Times New Roman" w:cs="Times New Roman"/>
          <w:noProof/>
        </w:rPr>
        <w:t>5</w:t>
      </w:r>
      <w:r w:rsidR="00B66CA6" w:rsidRPr="00FB58DC">
        <w:rPr>
          <w:rFonts w:ascii="Times New Roman" w:hAnsi="Times New Roman" w:cs="Times New Roman"/>
          <w:noProof/>
        </w:rPr>
        <w:fldChar w:fldCharType="end"/>
      </w:r>
      <w:r w:rsidRPr="00FB58DC">
        <w:rPr>
          <w:rFonts w:ascii="Times New Roman" w:hAnsi="Times New Roman" w:cs="Times New Roman"/>
        </w:rPr>
        <w:t xml:space="preserve">: </w:t>
      </w:r>
      <w:r w:rsidR="00907517" w:rsidRPr="00FB58DC">
        <w:rPr>
          <w:rFonts w:ascii="Times New Roman" w:hAnsi="Times New Roman" w:cs="Times New Roman"/>
        </w:rPr>
        <w:t>Heat capacity calculation for different compounds</w:t>
      </w:r>
      <w:bookmarkEnd w:id="40"/>
      <w:bookmarkEnd w:id="41"/>
    </w:p>
    <w:p w14:paraId="00FD395C" w14:textId="7D54959C" w:rsidR="00CF55B2" w:rsidRPr="00FB58DC" w:rsidRDefault="006B7047" w:rsidP="00CF55B2">
      <w:pPr>
        <w:pStyle w:val="Beschriftung"/>
        <w:rPr>
          <w:rFonts w:ascii="Times New Roman" w:hAnsi="Times New Roman" w:cs="Times New Roman"/>
          <w:sz w:val="20"/>
          <w:szCs w:val="20"/>
        </w:rPr>
      </w:pPr>
      <w:r w:rsidRPr="00FB58DC">
        <w:rPr>
          <w:rFonts w:ascii="Times New Roman" w:hAnsi="Times New Roman" w:cs="Times New Roman"/>
        </w:rPr>
        <w:t xml:space="preserve"> </w:t>
      </w:r>
      <w:r w:rsidR="00907517" w:rsidRPr="00FB58DC">
        <w:rPr>
          <w:rFonts w:ascii="Times New Roman" w:hAnsi="Times New Roman" w:cs="Times New Roman"/>
        </w:rPr>
        <w:t xml:space="preserve">: The integral of the heat capacity is derived using the Shomate equation: </w:t>
      </w:r>
      <m:oMath>
        <m:nary>
          <m:naryPr>
            <m:ctrlPr>
              <w:rPr>
                <w:rFonts w:ascii="Cambria Math" w:hAnsi="Cambria Math" w:cs="Times New Roman"/>
                <w:i/>
                <w:iCs/>
                <w:lang w:val="en-US"/>
              </w:rPr>
            </m:ctrlPr>
          </m:naryPr>
          <m:sub>
            <m:sSub>
              <m:sSubPr>
                <m:ctrlPr>
                  <w:rPr>
                    <w:rFonts w:ascii="Cambria Math" w:hAnsi="Cambria Math" w:cs="Times New Roman"/>
                    <w:b w:val="0"/>
                    <w:bCs w:val="0"/>
                    <w:i/>
                    <w:szCs w:val="22"/>
                    <w:lang w:val="en-US"/>
                  </w:rPr>
                </m:ctrlPr>
              </m:sSubPr>
              <m:e>
                <m:r>
                  <m:rPr>
                    <m:sty m:val="bi"/>
                  </m:rPr>
                  <w:rPr>
                    <w:rFonts w:ascii="Cambria Math" w:hAnsi="Cambria Math" w:cs="Times New Roman"/>
                    <w:lang w:val="en-US"/>
                  </w:rPr>
                  <m:t>T</m:t>
                </m:r>
              </m:e>
              <m:sub>
                <m:r>
                  <m:rPr>
                    <m:sty m:val="bi"/>
                  </m:rPr>
                  <w:rPr>
                    <w:rFonts w:ascii="Cambria Math" w:hAnsi="Cambria Math" w:cs="Times New Roman"/>
                    <w:lang w:val="en-US"/>
                  </w:rPr>
                  <m:t>0</m:t>
                </m:r>
              </m:sub>
            </m:sSub>
            <m:r>
              <m:rPr>
                <m:sty m:val="bi"/>
              </m:rPr>
              <w:rPr>
                <w:rFonts w:ascii="Cambria Math" w:hAnsi="Cambria Math" w:cs="Times New Roman"/>
                <w:lang w:val="en-US"/>
              </w:rPr>
              <m:t>=25°C</m:t>
            </m:r>
          </m:sub>
          <m:sup>
            <m:r>
              <m:rPr>
                <m:sty m:val="bi"/>
              </m:rPr>
              <w:rPr>
                <w:rFonts w:ascii="Cambria Math" w:hAnsi="Cambria Math" w:cs="Times New Roman"/>
                <w:lang w:val="en-US"/>
              </w:rPr>
              <m:t>T</m:t>
            </m:r>
          </m:sup>
          <m:e>
            <m:r>
              <m:rPr>
                <m:sty m:val="bi"/>
              </m:rPr>
              <w:rPr>
                <w:rFonts w:ascii="Cambria Math" w:hAnsi="Cambria Math" w:cs="Times New Roman"/>
                <w:lang w:val="en-US"/>
              </w:rPr>
              <m:t>cp dT</m:t>
            </m:r>
          </m:e>
        </m:nary>
        <m:r>
          <m:rPr>
            <m:sty m:val="bi"/>
          </m:rPr>
          <w:rPr>
            <w:rFonts w:ascii="Cambria Math" w:hAnsi="Cambria Math" w:cs="Times New Roman"/>
            <w:lang w:val="en-US"/>
          </w:rPr>
          <m:t>=a*</m:t>
        </m:r>
        <m:d>
          <m:dPr>
            <m:ctrlPr>
              <w:rPr>
                <w:rFonts w:ascii="Cambria Math" w:hAnsi="Cambria Math" w:cs="Times New Roman"/>
                <w:i/>
                <w:iCs/>
                <w:lang w:val="en-US"/>
              </w:rPr>
            </m:ctrlPr>
          </m:dPr>
          <m:e>
            <m:r>
              <m:rPr>
                <m:sty m:val="bi"/>
              </m:rPr>
              <w:rPr>
                <w:rFonts w:ascii="Cambria Math" w:hAnsi="Cambria Math" w:cs="Times New Roman"/>
                <w:lang w:val="en-US"/>
              </w:rPr>
              <m:t>T-</m:t>
            </m:r>
            <m:sSub>
              <m:sSubPr>
                <m:ctrlPr>
                  <w:rPr>
                    <w:rFonts w:ascii="Cambria Math" w:hAnsi="Cambria Math" w:cs="Times New Roman"/>
                    <w:i/>
                    <w:iCs/>
                    <w:lang w:val="en-US"/>
                  </w:rPr>
                </m:ctrlPr>
              </m:sSubPr>
              <m:e>
                <m:r>
                  <m:rPr>
                    <m:sty m:val="bi"/>
                  </m:rPr>
                  <w:rPr>
                    <w:rFonts w:ascii="Cambria Math" w:hAnsi="Cambria Math" w:cs="Times New Roman"/>
                    <w:lang w:val="en-US"/>
                  </w:rPr>
                  <m:t>T</m:t>
                </m:r>
              </m:e>
              <m:sub>
                <m:r>
                  <m:rPr>
                    <m:sty m:val="bi"/>
                  </m:rPr>
                  <w:rPr>
                    <w:rFonts w:ascii="Cambria Math" w:hAnsi="Cambria Math" w:cs="Times New Roman"/>
                    <w:lang w:val="en-US"/>
                  </w:rPr>
                  <m:t>0</m:t>
                </m:r>
              </m:sub>
            </m:sSub>
          </m:e>
        </m:d>
        <m:r>
          <m:rPr>
            <m:sty m:val="bi"/>
          </m:rPr>
          <w:rPr>
            <w:rFonts w:ascii="Cambria Math" w:hAnsi="Cambria Math" w:cs="Times New Roman"/>
            <w:lang w:val="en-US"/>
          </w:rPr>
          <m:t>+b*</m:t>
        </m:r>
        <m:f>
          <m:fPr>
            <m:ctrlPr>
              <w:rPr>
                <w:rFonts w:ascii="Cambria Math" w:hAnsi="Cambria Math" w:cs="Times New Roman"/>
                <w:i/>
                <w:iCs/>
                <w:lang w:val="en-US"/>
              </w:rPr>
            </m:ctrlPr>
          </m:fPr>
          <m:num>
            <m:sSup>
              <m:sSupPr>
                <m:ctrlPr>
                  <w:rPr>
                    <w:rFonts w:ascii="Cambria Math" w:hAnsi="Cambria Math" w:cs="Times New Roman"/>
                    <w:i/>
                    <w:iCs/>
                    <w:lang w:val="en-US"/>
                  </w:rPr>
                </m:ctrlPr>
              </m:sSupPr>
              <m:e>
                <m:r>
                  <m:rPr>
                    <m:sty m:val="bi"/>
                  </m:rPr>
                  <w:rPr>
                    <w:rFonts w:ascii="Cambria Math" w:hAnsi="Cambria Math" w:cs="Times New Roman"/>
                    <w:lang w:val="en-US"/>
                  </w:rPr>
                  <m:t>T</m:t>
                </m:r>
              </m:e>
              <m:sup>
                <m:r>
                  <m:rPr>
                    <m:sty m:val="bi"/>
                  </m:rPr>
                  <w:rPr>
                    <w:rFonts w:ascii="Cambria Math" w:hAnsi="Cambria Math" w:cs="Times New Roman"/>
                    <w:lang w:val="en-US"/>
                  </w:rPr>
                  <m:t>2</m:t>
                </m:r>
              </m:sup>
            </m:sSup>
            <m:r>
              <m:rPr>
                <m:sty m:val="bi"/>
              </m:rPr>
              <w:rPr>
                <w:rFonts w:ascii="Cambria Math" w:hAnsi="Cambria Math" w:cs="Times New Roman"/>
                <w:lang w:val="en-US"/>
              </w:rPr>
              <m:t>-</m:t>
            </m:r>
            <m:sSubSup>
              <m:sSubSupPr>
                <m:ctrlPr>
                  <w:rPr>
                    <w:rFonts w:ascii="Cambria Math" w:hAnsi="Cambria Math" w:cs="Times New Roman"/>
                    <w:i/>
                    <w:iCs/>
                    <w:lang w:val="en-US"/>
                  </w:rPr>
                </m:ctrlPr>
              </m:sSubSupPr>
              <m:e>
                <m:r>
                  <m:rPr>
                    <m:sty m:val="bi"/>
                  </m:rPr>
                  <w:rPr>
                    <w:rFonts w:ascii="Cambria Math" w:hAnsi="Cambria Math" w:cs="Times New Roman"/>
                    <w:lang w:val="en-US"/>
                  </w:rPr>
                  <m:t>T</m:t>
                </m:r>
              </m:e>
              <m:sub>
                <m:r>
                  <m:rPr>
                    <m:sty m:val="bi"/>
                  </m:rPr>
                  <w:rPr>
                    <w:rFonts w:ascii="Cambria Math" w:hAnsi="Cambria Math" w:cs="Times New Roman"/>
                    <w:lang w:val="en-US"/>
                  </w:rPr>
                  <m:t>0</m:t>
                </m:r>
              </m:sub>
              <m:sup>
                <m:r>
                  <m:rPr>
                    <m:sty m:val="bi"/>
                  </m:rPr>
                  <w:rPr>
                    <w:rFonts w:ascii="Cambria Math" w:hAnsi="Cambria Math" w:cs="Times New Roman"/>
                    <w:lang w:val="en-US"/>
                  </w:rPr>
                  <m:t>2</m:t>
                </m:r>
              </m:sup>
            </m:sSubSup>
          </m:num>
          <m:den>
            <m:r>
              <m:rPr>
                <m:sty m:val="bi"/>
              </m:rPr>
              <w:rPr>
                <w:rFonts w:ascii="Cambria Math" w:hAnsi="Cambria Math" w:cs="Times New Roman"/>
                <w:lang w:val="en-US"/>
              </w:rPr>
              <m:t>2</m:t>
            </m:r>
          </m:den>
        </m:f>
        <m:r>
          <m:rPr>
            <m:sty m:val="bi"/>
          </m:rPr>
          <w:rPr>
            <w:rFonts w:ascii="Cambria Math" w:hAnsi="Cambria Math" w:cs="Times New Roman"/>
            <w:lang w:val="en-US"/>
          </w:rPr>
          <m:t>+c*</m:t>
        </m:r>
        <m:f>
          <m:fPr>
            <m:ctrlPr>
              <w:rPr>
                <w:rFonts w:ascii="Cambria Math" w:hAnsi="Cambria Math" w:cs="Times New Roman"/>
                <w:i/>
                <w:iCs/>
                <w:lang w:val="en-US"/>
              </w:rPr>
            </m:ctrlPr>
          </m:fPr>
          <m:num>
            <m:sSup>
              <m:sSupPr>
                <m:ctrlPr>
                  <w:rPr>
                    <w:rFonts w:ascii="Cambria Math" w:hAnsi="Cambria Math" w:cs="Times New Roman"/>
                    <w:i/>
                    <w:iCs/>
                    <w:lang w:val="en-US"/>
                  </w:rPr>
                </m:ctrlPr>
              </m:sSupPr>
              <m:e>
                <m:r>
                  <m:rPr>
                    <m:sty m:val="bi"/>
                  </m:rPr>
                  <w:rPr>
                    <w:rFonts w:ascii="Cambria Math" w:hAnsi="Cambria Math" w:cs="Times New Roman"/>
                    <w:lang w:val="en-US"/>
                  </w:rPr>
                  <m:t>T</m:t>
                </m:r>
              </m:e>
              <m:sup>
                <m:r>
                  <m:rPr>
                    <m:sty m:val="bi"/>
                  </m:rPr>
                  <w:rPr>
                    <w:rFonts w:ascii="Cambria Math" w:hAnsi="Cambria Math" w:cs="Times New Roman"/>
                    <w:lang w:val="en-US"/>
                  </w:rPr>
                  <m:t>3</m:t>
                </m:r>
              </m:sup>
            </m:sSup>
            <m:r>
              <m:rPr>
                <m:sty m:val="bi"/>
              </m:rPr>
              <w:rPr>
                <w:rFonts w:ascii="Cambria Math" w:hAnsi="Cambria Math" w:cs="Times New Roman"/>
                <w:lang w:val="en-US"/>
              </w:rPr>
              <m:t>-</m:t>
            </m:r>
            <m:sSubSup>
              <m:sSubSupPr>
                <m:ctrlPr>
                  <w:rPr>
                    <w:rFonts w:ascii="Cambria Math" w:hAnsi="Cambria Math" w:cs="Times New Roman"/>
                    <w:i/>
                    <w:iCs/>
                    <w:lang w:val="en-US"/>
                  </w:rPr>
                </m:ctrlPr>
              </m:sSubSupPr>
              <m:e>
                <m:r>
                  <m:rPr>
                    <m:sty m:val="bi"/>
                  </m:rPr>
                  <w:rPr>
                    <w:rFonts w:ascii="Cambria Math" w:hAnsi="Cambria Math" w:cs="Times New Roman"/>
                    <w:lang w:val="en-US"/>
                  </w:rPr>
                  <m:t>T</m:t>
                </m:r>
              </m:e>
              <m:sub>
                <m:r>
                  <m:rPr>
                    <m:sty m:val="bi"/>
                  </m:rPr>
                  <w:rPr>
                    <w:rFonts w:ascii="Cambria Math" w:hAnsi="Cambria Math" w:cs="Times New Roman"/>
                    <w:lang w:val="en-US"/>
                  </w:rPr>
                  <m:t>0</m:t>
                </m:r>
              </m:sub>
              <m:sup>
                <m:r>
                  <m:rPr>
                    <m:sty m:val="bi"/>
                  </m:rPr>
                  <w:rPr>
                    <w:rFonts w:ascii="Cambria Math" w:hAnsi="Cambria Math" w:cs="Times New Roman"/>
                    <w:lang w:val="en-US"/>
                  </w:rPr>
                  <m:t>3</m:t>
                </m:r>
              </m:sup>
            </m:sSubSup>
          </m:num>
          <m:den>
            <m:r>
              <m:rPr>
                <m:sty m:val="bi"/>
              </m:rPr>
              <w:rPr>
                <w:rFonts w:ascii="Cambria Math" w:hAnsi="Cambria Math" w:cs="Times New Roman"/>
                <w:lang w:val="en-US"/>
              </w:rPr>
              <m:t>3</m:t>
            </m:r>
          </m:den>
        </m:f>
        <m:r>
          <m:rPr>
            <m:sty m:val="bi"/>
          </m:rPr>
          <w:rPr>
            <w:rFonts w:ascii="Cambria Math" w:hAnsi="Cambria Math" w:cs="Times New Roman"/>
            <w:lang w:val="en-US"/>
          </w:rPr>
          <m:t>+d*</m:t>
        </m:r>
        <m:f>
          <m:fPr>
            <m:ctrlPr>
              <w:rPr>
                <w:rFonts w:ascii="Cambria Math" w:hAnsi="Cambria Math" w:cs="Times New Roman"/>
                <w:i/>
                <w:iCs/>
                <w:lang w:val="en-US"/>
              </w:rPr>
            </m:ctrlPr>
          </m:fPr>
          <m:num>
            <m:sSup>
              <m:sSupPr>
                <m:ctrlPr>
                  <w:rPr>
                    <w:rFonts w:ascii="Cambria Math" w:hAnsi="Cambria Math" w:cs="Times New Roman"/>
                    <w:i/>
                    <w:iCs/>
                    <w:lang w:val="en-US"/>
                  </w:rPr>
                </m:ctrlPr>
              </m:sSupPr>
              <m:e>
                <m:r>
                  <m:rPr>
                    <m:sty m:val="bi"/>
                  </m:rPr>
                  <w:rPr>
                    <w:rFonts w:ascii="Cambria Math" w:hAnsi="Cambria Math" w:cs="Times New Roman"/>
                    <w:lang w:val="en-US"/>
                  </w:rPr>
                  <m:t>T</m:t>
                </m:r>
              </m:e>
              <m:sup>
                <m:r>
                  <m:rPr>
                    <m:sty m:val="bi"/>
                  </m:rPr>
                  <w:rPr>
                    <w:rFonts w:ascii="Cambria Math" w:hAnsi="Cambria Math" w:cs="Times New Roman"/>
                    <w:lang w:val="en-US"/>
                  </w:rPr>
                  <m:t>4</m:t>
                </m:r>
              </m:sup>
            </m:sSup>
            <m:r>
              <m:rPr>
                <m:sty m:val="bi"/>
              </m:rPr>
              <w:rPr>
                <w:rFonts w:ascii="Cambria Math" w:hAnsi="Cambria Math" w:cs="Times New Roman"/>
                <w:lang w:val="en-US"/>
              </w:rPr>
              <m:t>-</m:t>
            </m:r>
            <m:sSubSup>
              <m:sSubSupPr>
                <m:ctrlPr>
                  <w:rPr>
                    <w:rFonts w:ascii="Cambria Math" w:hAnsi="Cambria Math" w:cs="Times New Roman"/>
                    <w:i/>
                    <w:iCs/>
                    <w:lang w:val="en-US"/>
                  </w:rPr>
                </m:ctrlPr>
              </m:sSubSupPr>
              <m:e>
                <m:r>
                  <m:rPr>
                    <m:sty m:val="bi"/>
                  </m:rPr>
                  <w:rPr>
                    <w:rFonts w:ascii="Cambria Math" w:hAnsi="Cambria Math" w:cs="Times New Roman"/>
                    <w:lang w:val="en-US"/>
                  </w:rPr>
                  <m:t>T</m:t>
                </m:r>
              </m:e>
              <m:sub>
                <m:r>
                  <m:rPr>
                    <m:sty m:val="bi"/>
                  </m:rPr>
                  <w:rPr>
                    <w:rFonts w:ascii="Cambria Math" w:hAnsi="Cambria Math" w:cs="Times New Roman"/>
                    <w:lang w:val="en-US"/>
                  </w:rPr>
                  <m:t>0</m:t>
                </m:r>
              </m:sub>
              <m:sup>
                <m:r>
                  <m:rPr>
                    <m:sty m:val="bi"/>
                  </m:rPr>
                  <w:rPr>
                    <w:rFonts w:ascii="Cambria Math" w:hAnsi="Cambria Math" w:cs="Times New Roman"/>
                    <w:lang w:val="en-US"/>
                  </w:rPr>
                  <m:t>4</m:t>
                </m:r>
              </m:sup>
            </m:sSubSup>
          </m:num>
          <m:den>
            <m:r>
              <m:rPr>
                <m:sty m:val="bi"/>
              </m:rPr>
              <w:rPr>
                <w:rFonts w:ascii="Cambria Math" w:hAnsi="Cambria Math" w:cs="Times New Roman"/>
                <w:lang w:val="en-US"/>
              </w:rPr>
              <m:t>4</m:t>
            </m:r>
          </m:den>
        </m:f>
        <m:r>
          <m:rPr>
            <m:sty m:val="bi"/>
          </m:rPr>
          <w:rPr>
            <w:rFonts w:ascii="Cambria Math" w:hAnsi="Cambria Math" w:cs="Times New Roman"/>
            <w:lang w:val="en-US"/>
          </w:rPr>
          <m:t>-e*</m:t>
        </m:r>
        <m:d>
          <m:dPr>
            <m:ctrlPr>
              <w:rPr>
                <w:rFonts w:ascii="Cambria Math" w:hAnsi="Cambria Math" w:cs="Times New Roman"/>
                <w:i/>
                <w:iCs/>
                <w:lang w:val="en-US"/>
              </w:rPr>
            </m:ctrlPr>
          </m:dPr>
          <m:e>
            <m:d>
              <m:dPr>
                <m:ctrlPr>
                  <w:rPr>
                    <w:rFonts w:ascii="Cambria Math" w:hAnsi="Cambria Math" w:cs="Times New Roman"/>
                    <w:i/>
                    <w:iCs/>
                    <w:lang w:val="en-US"/>
                  </w:rPr>
                </m:ctrlPr>
              </m:dPr>
              <m:e>
                <m:sSup>
                  <m:sSupPr>
                    <m:ctrlPr>
                      <w:rPr>
                        <w:rFonts w:ascii="Cambria Math" w:hAnsi="Cambria Math" w:cs="Times New Roman"/>
                        <w:i/>
                        <w:iCs/>
                        <w:lang w:val="en-US"/>
                      </w:rPr>
                    </m:ctrlPr>
                  </m:sSupPr>
                  <m:e>
                    <m:d>
                      <m:dPr>
                        <m:ctrlPr>
                          <w:rPr>
                            <w:rFonts w:ascii="Cambria Math" w:hAnsi="Cambria Math" w:cs="Times New Roman"/>
                            <w:i/>
                            <w:iCs/>
                            <w:lang w:val="en-US"/>
                          </w:rPr>
                        </m:ctrlPr>
                      </m:dPr>
                      <m:e>
                        <m:r>
                          <m:rPr>
                            <m:sty m:val="bi"/>
                          </m:rPr>
                          <w:rPr>
                            <w:rFonts w:ascii="Cambria Math" w:hAnsi="Cambria Math" w:cs="Times New Roman"/>
                            <w:lang w:val="en-US"/>
                          </w:rPr>
                          <m:t>T</m:t>
                        </m:r>
                      </m:e>
                    </m:d>
                  </m:e>
                  <m:sup>
                    <m:r>
                      <m:rPr>
                        <m:sty m:val="bi"/>
                      </m:rPr>
                      <w:rPr>
                        <w:rFonts w:ascii="Cambria Math" w:hAnsi="Cambria Math" w:cs="Times New Roman"/>
                        <w:lang w:val="en-US"/>
                      </w:rPr>
                      <m:t>-1</m:t>
                    </m:r>
                  </m:sup>
                </m:sSup>
              </m:e>
            </m:d>
            <m:r>
              <m:rPr>
                <m:sty m:val="bi"/>
              </m:rPr>
              <w:rPr>
                <w:rFonts w:ascii="Cambria Math" w:hAnsi="Cambria Math" w:cs="Times New Roman"/>
                <w:lang w:val="en-US"/>
              </w:rPr>
              <m:t>-</m:t>
            </m:r>
            <m:d>
              <m:dPr>
                <m:ctrlPr>
                  <w:rPr>
                    <w:rFonts w:ascii="Cambria Math" w:hAnsi="Cambria Math" w:cs="Times New Roman"/>
                    <w:i/>
                    <w:iCs/>
                    <w:lang w:val="en-US"/>
                  </w:rPr>
                </m:ctrlPr>
              </m:dPr>
              <m:e>
                <m:sSup>
                  <m:sSupPr>
                    <m:ctrlPr>
                      <w:rPr>
                        <w:rFonts w:ascii="Cambria Math" w:hAnsi="Cambria Math" w:cs="Times New Roman"/>
                        <w:i/>
                        <w:iCs/>
                        <w:lang w:val="en-US"/>
                      </w:rPr>
                    </m:ctrlPr>
                  </m:sSupPr>
                  <m:e>
                    <m:d>
                      <m:dPr>
                        <m:ctrlPr>
                          <w:rPr>
                            <w:rFonts w:ascii="Cambria Math" w:hAnsi="Cambria Math" w:cs="Times New Roman"/>
                            <w:i/>
                            <w:iCs/>
                            <w:lang w:val="en-US"/>
                          </w:rPr>
                        </m:ctrlPr>
                      </m:dPr>
                      <m:e>
                        <m:sSub>
                          <m:sSubPr>
                            <m:ctrlPr>
                              <w:rPr>
                                <w:rFonts w:ascii="Cambria Math" w:hAnsi="Cambria Math" w:cs="Times New Roman"/>
                                <w:i/>
                                <w:iCs/>
                                <w:lang w:val="en-US"/>
                              </w:rPr>
                            </m:ctrlPr>
                          </m:sSubPr>
                          <m:e>
                            <m:r>
                              <m:rPr>
                                <m:sty m:val="bi"/>
                              </m:rPr>
                              <w:rPr>
                                <w:rFonts w:ascii="Cambria Math" w:hAnsi="Cambria Math" w:cs="Times New Roman"/>
                                <w:lang w:val="en-US"/>
                              </w:rPr>
                              <m:t>T</m:t>
                            </m:r>
                          </m:e>
                          <m:sub>
                            <m:r>
                              <m:rPr>
                                <m:sty m:val="bi"/>
                              </m:rPr>
                              <w:rPr>
                                <w:rFonts w:ascii="Cambria Math" w:hAnsi="Cambria Math" w:cs="Times New Roman"/>
                                <w:lang w:val="en-US"/>
                              </w:rPr>
                              <m:t>0</m:t>
                            </m:r>
                          </m:sub>
                        </m:sSub>
                      </m:e>
                    </m:d>
                  </m:e>
                  <m:sup>
                    <m:r>
                      <m:rPr>
                        <m:sty m:val="bi"/>
                      </m:rPr>
                      <w:rPr>
                        <w:rFonts w:ascii="Cambria Math" w:hAnsi="Cambria Math" w:cs="Times New Roman"/>
                        <w:lang w:val="en-US"/>
                      </w:rPr>
                      <m:t>-1</m:t>
                    </m:r>
                  </m:sup>
                </m:sSup>
              </m:e>
            </m:d>
          </m:e>
        </m:d>
      </m:oMath>
    </w:p>
    <w:tbl>
      <w:tblPr>
        <w:tblStyle w:val="HelleListe"/>
        <w:tblW w:w="9767" w:type="dxa"/>
        <w:tblLayout w:type="fixed"/>
        <w:tblLook w:val="04A0" w:firstRow="1" w:lastRow="0" w:firstColumn="1" w:lastColumn="0" w:noHBand="0" w:noVBand="1"/>
      </w:tblPr>
      <w:tblGrid>
        <w:gridCol w:w="1754"/>
        <w:gridCol w:w="1222"/>
        <w:gridCol w:w="1222"/>
        <w:gridCol w:w="1222"/>
        <w:gridCol w:w="1222"/>
        <w:gridCol w:w="1223"/>
        <w:gridCol w:w="1902"/>
      </w:tblGrid>
      <w:tr w:rsidR="00907517" w:rsidRPr="00FB58DC" w14:paraId="0B0C22B9" w14:textId="77777777" w:rsidTr="003E0F5D">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754" w:type="dxa"/>
          </w:tcPr>
          <w:p w14:paraId="0D8E325A" w14:textId="77777777" w:rsidR="00907517" w:rsidRPr="00FB58DC" w:rsidRDefault="00907517" w:rsidP="00334083">
            <w:pPr>
              <w:rPr>
                <w:rFonts w:ascii="Times New Roman" w:hAnsi="Times New Roman" w:cs="Times New Roman"/>
                <w:sz w:val="20"/>
                <w:szCs w:val="20"/>
              </w:rPr>
            </w:pPr>
            <w:r w:rsidRPr="00FB58DC">
              <w:rPr>
                <w:rFonts w:ascii="Times New Roman" w:hAnsi="Times New Roman" w:cs="Times New Roman"/>
                <w:sz w:val="20"/>
                <w:szCs w:val="20"/>
              </w:rPr>
              <w:t xml:space="preserve">Description </w:t>
            </w:r>
          </w:p>
        </w:tc>
        <w:tc>
          <w:tcPr>
            <w:tcW w:w="1222" w:type="dxa"/>
          </w:tcPr>
          <w:p w14:paraId="232E5574" w14:textId="77777777" w:rsidR="00907517" w:rsidRPr="00FB58DC" w:rsidRDefault="00907517" w:rsidP="0033408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58DC">
              <w:rPr>
                <w:rFonts w:ascii="Times New Roman" w:hAnsi="Times New Roman" w:cs="Times New Roman"/>
                <w:sz w:val="20"/>
                <w:szCs w:val="20"/>
              </w:rPr>
              <w:t>a</w:t>
            </w:r>
          </w:p>
        </w:tc>
        <w:tc>
          <w:tcPr>
            <w:tcW w:w="1222" w:type="dxa"/>
          </w:tcPr>
          <w:p w14:paraId="43910F4E" w14:textId="77777777" w:rsidR="00907517" w:rsidRPr="00FB58DC" w:rsidRDefault="00907517" w:rsidP="0033408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58DC">
              <w:rPr>
                <w:rFonts w:ascii="Times New Roman" w:hAnsi="Times New Roman" w:cs="Times New Roman"/>
                <w:sz w:val="20"/>
                <w:szCs w:val="20"/>
              </w:rPr>
              <w:t>b</w:t>
            </w:r>
          </w:p>
        </w:tc>
        <w:tc>
          <w:tcPr>
            <w:tcW w:w="1222" w:type="dxa"/>
          </w:tcPr>
          <w:p w14:paraId="2F050275" w14:textId="77777777" w:rsidR="00907517" w:rsidRPr="00FB58DC" w:rsidRDefault="00907517" w:rsidP="0033408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58DC">
              <w:rPr>
                <w:rFonts w:ascii="Times New Roman" w:hAnsi="Times New Roman" w:cs="Times New Roman"/>
                <w:sz w:val="20"/>
                <w:szCs w:val="20"/>
              </w:rPr>
              <w:t>c</w:t>
            </w:r>
          </w:p>
        </w:tc>
        <w:tc>
          <w:tcPr>
            <w:tcW w:w="1222" w:type="dxa"/>
          </w:tcPr>
          <w:p w14:paraId="6E3C1FDD" w14:textId="77777777" w:rsidR="00907517" w:rsidRPr="00FB58DC" w:rsidRDefault="00907517" w:rsidP="0033408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58DC">
              <w:rPr>
                <w:rFonts w:ascii="Times New Roman" w:hAnsi="Times New Roman" w:cs="Times New Roman"/>
                <w:sz w:val="20"/>
                <w:szCs w:val="20"/>
              </w:rPr>
              <w:t>d</w:t>
            </w:r>
          </w:p>
        </w:tc>
        <w:tc>
          <w:tcPr>
            <w:tcW w:w="1223" w:type="dxa"/>
          </w:tcPr>
          <w:p w14:paraId="139F4791" w14:textId="77777777" w:rsidR="00907517" w:rsidRPr="00FB58DC" w:rsidRDefault="00907517" w:rsidP="00334083">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58DC">
              <w:rPr>
                <w:rFonts w:ascii="Times New Roman" w:hAnsi="Times New Roman" w:cs="Times New Roman"/>
                <w:sz w:val="20"/>
                <w:szCs w:val="20"/>
              </w:rPr>
              <w:t>e</w:t>
            </w:r>
          </w:p>
        </w:tc>
        <w:tc>
          <w:tcPr>
            <w:tcW w:w="1902" w:type="dxa"/>
          </w:tcPr>
          <w:p w14:paraId="608936E7" w14:textId="77777777" w:rsidR="00907517" w:rsidRPr="00FB58DC" w:rsidRDefault="00907517" w:rsidP="0033408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58DC">
              <w:rPr>
                <w:rFonts w:ascii="Times New Roman" w:hAnsi="Times New Roman" w:cs="Times New Roman"/>
                <w:sz w:val="20"/>
                <w:szCs w:val="20"/>
              </w:rPr>
              <w:t>Reference</w:t>
            </w:r>
          </w:p>
        </w:tc>
      </w:tr>
      <w:tr w:rsidR="00907517" w:rsidRPr="00FB58DC" w14:paraId="2FA6CBA4" w14:textId="77777777" w:rsidTr="003E0F5D">
        <w:trPr>
          <w:cnfStyle w:val="000000100000" w:firstRow="0" w:lastRow="0" w:firstColumn="0" w:lastColumn="0" w:oddVBand="0" w:evenVBand="0" w:oddHBand="1" w:evenHBand="0" w:firstRowFirstColumn="0" w:firstRowLastColumn="0" w:lastRowFirstColumn="0" w:lastRowLastColumn="0"/>
          <w:trHeight w:val="3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6B9CCEC6" w14:textId="77777777" w:rsidR="00907517" w:rsidRPr="00FB58DC" w:rsidRDefault="00907517"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H</w:t>
            </w:r>
            <w:r w:rsidRPr="00FB58DC">
              <w:rPr>
                <w:rFonts w:ascii="Times New Roman" w:hAnsi="Times New Roman" w:cs="Times New Roman"/>
                <w:color w:val="000000"/>
                <w:szCs w:val="20"/>
                <w:vertAlign w:val="subscript"/>
              </w:rPr>
              <w:t>2</w:t>
            </w:r>
            <w:r w:rsidRPr="00FB58DC">
              <w:rPr>
                <w:rFonts w:ascii="Times New Roman" w:hAnsi="Times New Roman" w:cs="Times New Roman"/>
                <w:color w:val="000000"/>
                <w:szCs w:val="20"/>
              </w:rPr>
              <w:t>O</w:t>
            </w:r>
            <w:r w:rsidRPr="00FB58DC">
              <w:rPr>
                <w:rFonts w:ascii="Times New Roman" w:hAnsi="Times New Roman" w:cs="Times New Roman"/>
                <w:color w:val="000000"/>
                <w:szCs w:val="20"/>
                <w:vertAlign w:val="subscript"/>
              </w:rPr>
              <w:t>(l)</w:t>
            </w:r>
          </w:p>
        </w:tc>
        <w:tc>
          <w:tcPr>
            <w:tcW w:w="1222" w:type="dxa"/>
            <w:vAlign w:val="center"/>
          </w:tcPr>
          <w:p w14:paraId="79B56B47" w14:textId="77777777" w:rsidR="00907517" w:rsidRPr="00FB58DC" w:rsidRDefault="00907517"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-203.606</w:t>
            </w:r>
          </w:p>
        </w:tc>
        <w:tc>
          <w:tcPr>
            <w:tcW w:w="1222" w:type="dxa"/>
            <w:vAlign w:val="center"/>
          </w:tcPr>
          <w:p w14:paraId="3FE16B9E" w14:textId="77777777" w:rsidR="00907517" w:rsidRPr="00FB58DC" w:rsidRDefault="00907517"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1523.29</w:t>
            </w:r>
          </w:p>
        </w:tc>
        <w:tc>
          <w:tcPr>
            <w:tcW w:w="1222" w:type="dxa"/>
            <w:vAlign w:val="center"/>
          </w:tcPr>
          <w:p w14:paraId="45EA6ABC" w14:textId="77777777" w:rsidR="00907517" w:rsidRPr="00FB58DC" w:rsidRDefault="00907517"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-3196.41</w:t>
            </w:r>
          </w:p>
        </w:tc>
        <w:tc>
          <w:tcPr>
            <w:tcW w:w="1222" w:type="dxa"/>
            <w:vAlign w:val="center"/>
          </w:tcPr>
          <w:p w14:paraId="4D0D7C12" w14:textId="77777777" w:rsidR="00907517" w:rsidRPr="00FB58DC" w:rsidRDefault="00907517"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2474.455</w:t>
            </w:r>
          </w:p>
        </w:tc>
        <w:tc>
          <w:tcPr>
            <w:tcW w:w="1223" w:type="dxa"/>
            <w:vAlign w:val="center"/>
          </w:tcPr>
          <w:p w14:paraId="195DAD36" w14:textId="77777777" w:rsidR="00907517" w:rsidRPr="00FB58DC" w:rsidRDefault="00907517"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3.855326</w:t>
            </w:r>
          </w:p>
        </w:tc>
        <w:tc>
          <w:tcPr>
            <w:tcW w:w="1902" w:type="dxa"/>
            <w:vAlign w:val="center"/>
          </w:tcPr>
          <w:p w14:paraId="39CAAEF5" w14:textId="1A31D89D" w:rsidR="00907517" w:rsidRPr="00FB58DC" w:rsidRDefault="00C14716"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AuthorYear="1"&gt;&lt;Author&gt;Chase&lt;/Author&gt;&lt;Year&gt;1998&lt;/Year&gt;&lt;RecNum&gt;328&lt;/RecNum&gt;&lt;DisplayText&gt;Chase &lt;style face="superscript"&gt;52&lt;/style&gt;&lt;/DisplayText&gt;&lt;record&gt;&lt;rec-number&gt;328&lt;/rec-number&gt;&lt;foreign-keys&gt;&lt;key app="EN" db-id="aar9edz2mszvwnepfwvxe55gpswpevsppe0e" timestamp="1619627719" guid="e649b958-b3f2-4265-8e5c-ed280d9ea5af"&gt;328&lt;/key&gt;&lt;/foreign-keys&gt;&lt;ref-type name="Journal Article"&gt;17&lt;/ref-type&gt;&lt;contributors&gt;&lt;authors&gt;&lt;author&gt;Chase, Malcom W Jr&lt;/author&gt;&lt;/authors&gt;&lt;/contributors&gt;&lt;titles&gt;&lt;title&gt;NIST-JANAF Themochemical Tables&lt;/title&gt;&lt;secondary-title&gt;J. Phys. Chem. Ref. Data, Monograph&lt;/secondary-title&gt;&lt;/titles&gt;&lt;periodical&gt;&lt;full-title&gt;J. Phys. Chem. Ref. Data, Monograph&lt;/full-title&gt;&lt;/periodical&gt;&lt;pages&gt;1-1951&lt;/pages&gt;&lt;volume&gt;9&lt;/volume&gt;&lt;dates&gt;&lt;year&gt;1998&lt;/year&gt;&lt;/dates&gt;&lt;urls&gt;&lt;/urls&gt;&lt;/record&gt;&lt;/Cite&gt;&lt;/EndNote&gt;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Chase </w:t>
            </w:r>
            <w:r w:rsidR="007C0DFE" w:rsidRPr="007C0DFE">
              <w:rPr>
                <w:rFonts w:ascii="Times New Roman" w:hAnsi="Times New Roman" w:cs="Times New Roman"/>
                <w:noProof/>
                <w:szCs w:val="20"/>
                <w:vertAlign w:val="superscript"/>
              </w:rPr>
              <w:t>52</w:t>
            </w:r>
            <w:r>
              <w:rPr>
                <w:rFonts w:ascii="Times New Roman" w:hAnsi="Times New Roman" w:cs="Times New Roman"/>
                <w:szCs w:val="20"/>
              </w:rPr>
              <w:fldChar w:fldCharType="end"/>
            </w:r>
          </w:p>
        </w:tc>
      </w:tr>
      <w:tr w:rsidR="00907517" w:rsidRPr="00FB58DC" w14:paraId="7E058553" w14:textId="77777777" w:rsidTr="003E0F5D">
        <w:trPr>
          <w:trHeight w:val="5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2CDF15DD" w14:textId="77777777" w:rsidR="00907517" w:rsidRPr="00FB58DC" w:rsidRDefault="00907517"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Fe</w:t>
            </w:r>
            <w:r w:rsidRPr="00FB58DC">
              <w:rPr>
                <w:rFonts w:ascii="Times New Roman" w:hAnsi="Times New Roman" w:cs="Times New Roman"/>
                <w:color w:val="000000"/>
                <w:szCs w:val="20"/>
                <w:vertAlign w:val="subscript"/>
              </w:rPr>
              <w:t>2</w:t>
            </w:r>
            <w:r w:rsidRPr="00FB58DC">
              <w:rPr>
                <w:rFonts w:ascii="Times New Roman" w:hAnsi="Times New Roman" w:cs="Times New Roman"/>
                <w:color w:val="000000"/>
                <w:szCs w:val="20"/>
              </w:rPr>
              <w:t>(SO</w:t>
            </w:r>
            <w:r w:rsidRPr="00FB58DC">
              <w:rPr>
                <w:rFonts w:ascii="Times New Roman" w:hAnsi="Times New Roman" w:cs="Times New Roman"/>
                <w:color w:val="000000"/>
                <w:szCs w:val="20"/>
                <w:vertAlign w:val="subscript"/>
              </w:rPr>
              <w:t>4</w:t>
            </w:r>
            <w:r w:rsidRPr="00FB58DC">
              <w:rPr>
                <w:rFonts w:ascii="Times New Roman" w:hAnsi="Times New Roman" w:cs="Times New Roman"/>
                <w:color w:val="000000"/>
                <w:szCs w:val="20"/>
              </w:rPr>
              <w:t>)</w:t>
            </w:r>
            <w:r w:rsidRPr="00FB58DC">
              <w:rPr>
                <w:rFonts w:ascii="Times New Roman" w:hAnsi="Times New Roman" w:cs="Times New Roman"/>
                <w:color w:val="000000"/>
                <w:szCs w:val="20"/>
                <w:vertAlign w:val="subscript"/>
              </w:rPr>
              <w:t>3</w:t>
            </w:r>
            <w:r w:rsidR="00334083" w:rsidRPr="00FB58DC">
              <w:rPr>
                <w:rFonts w:ascii="Times New Roman" w:hAnsi="Times New Roman" w:cs="Times New Roman"/>
                <w:color w:val="000000"/>
                <w:szCs w:val="20"/>
                <w:vertAlign w:val="subscript"/>
              </w:rPr>
              <w:t>(s)</w:t>
            </w:r>
          </w:p>
        </w:tc>
        <w:tc>
          <w:tcPr>
            <w:tcW w:w="1222" w:type="dxa"/>
            <w:vAlign w:val="center"/>
          </w:tcPr>
          <w:p w14:paraId="05569D79" w14:textId="77777777" w:rsidR="00907517" w:rsidRPr="00FB58DC" w:rsidRDefault="0090751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85.69794</w:t>
            </w:r>
          </w:p>
        </w:tc>
        <w:tc>
          <w:tcPr>
            <w:tcW w:w="1222" w:type="dxa"/>
            <w:vAlign w:val="center"/>
          </w:tcPr>
          <w:p w14:paraId="66E3EACB" w14:textId="77777777" w:rsidR="00907517" w:rsidRPr="00FB58DC" w:rsidRDefault="0090751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803.9765</w:t>
            </w:r>
          </w:p>
        </w:tc>
        <w:tc>
          <w:tcPr>
            <w:tcW w:w="1222" w:type="dxa"/>
            <w:vAlign w:val="center"/>
          </w:tcPr>
          <w:p w14:paraId="50B364A8" w14:textId="77777777" w:rsidR="00907517" w:rsidRPr="00FB58DC" w:rsidRDefault="0090751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-695.757</w:t>
            </w:r>
          </w:p>
        </w:tc>
        <w:tc>
          <w:tcPr>
            <w:tcW w:w="1222" w:type="dxa"/>
            <w:vAlign w:val="center"/>
          </w:tcPr>
          <w:p w14:paraId="0D2964FD" w14:textId="77777777" w:rsidR="00907517" w:rsidRPr="00FB58DC" w:rsidRDefault="0090751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215.6099</w:t>
            </w:r>
          </w:p>
        </w:tc>
        <w:tc>
          <w:tcPr>
            <w:tcW w:w="1223" w:type="dxa"/>
            <w:vAlign w:val="center"/>
          </w:tcPr>
          <w:p w14:paraId="0813FD3A" w14:textId="77777777" w:rsidR="00907517" w:rsidRPr="00FB58DC" w:rsidRDefault="0090751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-0.396145</w:t>
            </w:r>
          </w:p>
        </w:tc>
        <w:tc>
          <w:tcPr>
            <w:tcW w:w="1902" w:type="dxa"/>
            <w:vAlign w:val="center"/>
          </w:tcPr>
          <w:p w14:paraId="01E66035" w14:textId="3285762D" w:rsidR="00907517" w:rsidRPr="00FB58DC" w:rsidRDefault="00F46045"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AuthorYear="1"&gt;&lt;Author&gt;Chase&lt;/Author&gt;&lt;Year&gt;1998&lt;/Year&gt;&lt;RecNum&gt;328&lt;/RecNum&gt;&lt;DisplayText&gt;Chase &lt;style face="superscript"&gt;52&lt;/style&gt;&lt;/DisplayText&gt;&lt;record&gt;&lt;rec-number&gt;328&lt;/rec-number&gt;&lt;foreign-keys&gt;&lt;key app="EN" db-id="aar9edz2mszvwnepfwvxe55gpswpevsppe0e" timestamp="1619627719" guid="e649b958-b3f2-4265-8e5c-ed280d9ea5af"&gt;328&lt;/key&gt;&lt;/foreign-keys&gt;&lt;ref-type name="Journal Article"&gt;17&lt;/ref-type&gt;&lt;contributors&gt;&lt;authors&gt;&lt;author&gt;Chase, Malcom W Jr&lt;/author&gt;&lt;/authors&gt;&lt;/contributors&gt;&lt;titles&gt;&lt;title&gt;NIST-JANAF Themochemical Tables&lt;/title&gt;&lt;secondary-title&gt;J. Phys. Chem. Ref. Data, Monograph&lt;/secondary-title&gt;&lt;/titles&gt;&lt;periodical&gt;&lt;full-title&gt;J. Phys. Chem. Ref. Data, Monograph&lt;/full-title&gt;&lt;/periodical&gt;&lt;pages&gt;1-1951&lt;/pages&gt;&lt;volume&gt;9&lt;/volume&gt;&lt;dates&gt;&lt;year&gt;1998&lt;/year&gt;&lt;/dates&gt;&lt;urls&gt;&lt;/urls&gt;&lt;/record&gt;&lt;/Cite&gt;&lt;/EndNote&gt;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Chase </w:t>
            </w:r>
            <w:r w:rsidR="007C0DFE" w:rsidRPr="007C0DFE">
              <w:rPr>
                <w:rFonts w:ascii="Times New Roman" w:hAnsi="Times New Roman" w:cs="Times New Roman"/>
                <w:noProof/>
                <w:szCs w:val="20"/>
                <w:vertAlign w:val="superscript"/>
              </w:rPr>
              <w:t>52</w:t>
            </w:r>
            <w:r>
              <w:rPr>
                <w:rFonts w:ascii="Times New Roman" w:hAnsi="Times New Roman" w:cs="Times New Roman"/>
                <w:szCs w:val="20"/>
              </w:rPr>
              <w:fldChar w:fldCharType="end"/>
            </w:r>
          </w:p>
        </w:tc>
      </w:tr>
      <w:tr w:rsidR="00907517" w:rsidRPr="00FB58DC" w14:paraId="79627AFC" w14:textId="77777777" w:rsidTr="003E0F5D">
        <w:trPr>
          <w:cnfStyle w:val="000000100000" w:firstRow="0" w:lastRow="0" w:firstColumn="0" w:lastColumn="0" w:oddVBand="0" w:evenVBand="0" w:oddHBand="1"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34D8CA93" w14:textId="77777777" w:rsidR="00907517" w:rsidRPr="00FB58DC" w:rsidRDefault="00907517"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CO</w:t>
            </w:r>
            <w:r w:rsidRPr="00FB58DC">
              <w:rPr>
                <w:rFonts w:ascii="Times New Roman" w:hAnsi="Times New Roman" w:cs="Times New Roman"/>
                <w:color w:val="000000"/>
                <w:szCs w:val="20"/>
                <w:vertAlign w:val="subscript"/>
              </w:rPr>
              <w:t>2(g)</w:t>
            </w:r>
          </w:p>
        </w:tc>
        <w:tc>
          <w:tcPr>
            <w:tcW w:w="1222" w:type="dxa"/>
            <w:vAlign w:val="center"/>
          </w:tcPr>
          <w:p w14:paraId="7BE038E6" w14:textId="77777777" w:rsidR="00907517" w:rsidRPr="00FB58DC" w:rsidRDefault="00907517"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24.99735</w:t>
            </w:r>
          </w:p>
        </w:tc>
        <w:tc>
          <w:tcPr>
            <w:tcW w:w="1222" w:type="dxa"/>
            <w:vAlign w:val="center"/>
          </w:tcPr>
          <w:p w14:paraId="63F3C50A" w14:textId="77777777" w:rsidR="00907517" w:rsidRPr="00FB58DC" w:rsidRDefault="00907517"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55.18696</w:t>
            </w:r>
          </w:p>
        </w:tc>
        <w:tc>
          <w:tcPr>
            <w:tcW w:w="1222" w:type="dxa"/>
            <w:vAlign w:val="center"/>
          </w:tcPr>
          <w:p w14:paraId="19DB09A5" w14:textId="77777777" w:rsidR="00907517" w:rsidRPr="00FB58DC" w:rsidRDefault="00907517"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-33.6914</w:t>
            </w:r>
          </w:p>
        </w:tc>
        <w:tc>
          <w:tcPr>
            <w:tcW w:w="1222" w:type="dxa"/>
            <w:vAlign w:val="center"/>
          </w:tcPr>
          <w:p w14:paraId="030DBFD5" w14:textId="77777777" w:rsidR="00907517" w:rsidRPr="00FB58DC" w:rsidRDefault="00907517"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7.948387</w:t>
            </w:r>
          </w:p>
        </w:tc>
        <w:tc>
          <w:tcPr>
            <w:tcW w:w="1223" w:type="dxa"/>
            <w:vAlign w:val="center"/>
          </w:tcPr>
          <w:p w14:paraId="41850D65" w14:textId="77777777" w:rsidR="00907517" w:rsidRPr="00FB58DC" w:rsidRDefault="00907517"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-0.136638</w:t>
            </w:r>
          </w:p>
        </w:tc>
        <w:tc>
          <w:tcPr>
            <w:tcW w:w="1902" w:type="dxa"/>
            <w:vAlign w:val="center"/>
          </w:tcPr>
          <w:p w14:paraId="285FAC52" w14:textId="38D83BD2" w:rsidR="00907517" w:rsidRPr="00FB58DC" w:rsidRDefault="00F46045"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AuthorYear="1"&gt;&lt;Author&gt;Chase&lt;/Author&gt;&lt;Year&gt;1998&lt;/Year&gt;&lt;RecNum&gt;328&lt;/RecNum&gt;&lt;DisplayText&gt;Chase &lt;style face="superscript"&gt;52&lt;/style&gt;&lt;/DisplayText&gt;&lt;record&gt;&lt;rec-number&gt;328&lt;/rec-number&gt;&lt;foreign-keys&gt;&lt;key app="EN" db-id="aar9edz2mszvwnepfwvxe55gpswpevsppe0e" timestamp="1619627719" guid="e649b958-b3f2-4265-8e5c-ed280d9ea5af"&gt;328&lt;/key&gt;&lt;/foreign-keys&gt;&lt;ref-type name="Journal Article"&gt;17&lt;/ref-type&gt;&lt;contributors&gt;&lt;authors&gt;&lt;author&gt;Chase, Malcom W Jr&lt;/author&gt;&lt;/authors&gt;&lt;/contributors&gt;&lt;titles&gt;&lt;title&gt;NIST-JANAF Themochemical Tables&lt;/title&gt;&lt;secondary-title&gt;J. Phys. Chem. Ref. Data, Monograph&lt;/secondary-title&gt;&lt;/titles&gt;&lt;periodical&gt;&lt;full-title&gt;J. Phys. Chem. Ref. Data, Monograph&lt;/full-title&gt;&lt;/periodical&gt;&lt;pages&gt;1-1951&lt;/pages&gt;&lt;volume&gt;9&lt;/volume&gt;&lt;dates&gt;&lt;year&gt;1998&lt;/year&gt;&lt;/dates&gt;&lt;urls&gt;&lt;/urls&gt;&lt;/record&gt;&lt;/Cite&gt;&lt;/EndNote&gt;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Chase </w:t>
            </w:r>
            <w:r w:rsidR="007C0DFE" w:rsidRPr="007C0DFE">
              <w:rPr>
                <w:rFonts w:ascii="Times New Roman" w:hAnsi="Times New Roman" w:cs="Times New Roman"/>
                <w:noProof/>
                <w:szCs w:val="20"/>
                <w:vertAlign w:val="superscript"/>
              </w:rPr>
              <w:t>52</w:t>
            </w:r>
            <w:r>
              <w:rPr>
                <w:rFonts w:ascii="Times New Roman" w:hAnsi="Times New Roman" w:cs="Times New Roman"/>
                <w:szCs w:val="20"/>
              </w:rPr>
              <w:fldChar w:fldCharType="end"/>
            </w:r>
          </w:p>
        </w:tc>
      </w:tr>
      <w:tr w:rsidR="00907517" w:rsidRPr="00FB58DC" w14:paraId="6B5BCDB1" w14:textId="77777777" w:rsidTr="003E0F5D">
        <w:trPr>
          <w:trHeight w:val="4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52151466" w14:textId="77777777" w:rsidR="00907517" w:rsidRPr="00FB58DC" w:rsidRDefault="00907517"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NH</w:t>
            </w:r>
            <w:r w:rsidRPr="00FB58DC">
              <w:rPr>
                <w:rFonts w:ascii="Times New Roman" w:hAnsi="Times New Roman" w:cs="Times New Roman"/>
                <w:color w:val="000000"/>
                <w:szCs w:val="20"/>
                <w:vertAlign w:val="subscript"/>
              </w:rPr>
              <w:t>3(g)</w:t>
            </w:r>
          </w:p>
        </w:tc>
        <w:tc>
          <w:tcPr>
            <w:tcW w:w="1222" w:type="dxa"/>
            <w:vAlign w:val="center"/>
          </w:tcPr>
          <w:p w14:paraId="0DBC7AD4" w14:textId="77777777" w:rsidR="00907517" w:rsidRPr="00FB58DC" w:rsidRDefault="0090751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19.99563</w:t>
            </w:r>
          </w:p>
        </w:tc>
        <w:tc>
          <w:tcPr>
            <w:tcW w:w="1222" w:type="dxa"/>
            <w:vAlign w:val="center"/>
          </w:tcPr>
          <w:p w14:paraId="12C0CE77" w14:textId="77777777" w:rsidR="00907517" w:rsidRPr="00FB58DC" w:rsidRDefault="0090751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49.77119</w:t>
            </w:r>
          </w:p>
        </w:tc>
        <w:tc>
          <w:tcPr>
            <w:tcW w:w="1222" w:type="dxa"/>
            <w:vAlign w:val="center"/>
          </w:tcPr>
          <w:p w14:paraId="09BD6E98" w14:textId="77777777" w:rsidR="00907517" w:rsidRPr="00FB58DC" w:rsidRDefault="0090751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-15.376</w:t>
            </w:r>
          </w:p>
        </w:tc>
        <w:tc>
          <w:tcPr>
            <w:tcW w:w="1222" w:type="dxa"/>
            <w:vAlign w:val="center"/>
          </w:tcPr>
          <w:p w14:paraId="43487C02" w14:textId="77777777" w:rsidR="00907517" w:rsidRPr="00FB58DC" w:rsidRDefault="0090751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1.921168</w:t>
            </w:r>
          </w:p>
        </w:tc>
        <w:tc>
          <w:tcPr>
            <w:tcW w:w="1223" w:type="dxa"/>
            <w:vAlign w:val="center"/>
          </w:tcPr>
          <w:p w14:paraId="4ECA3ACF" w14:textId="77777777" w:rsidR="00907517" w:rsidRPr="00FB58DC" w:rsidRDefault="0090751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0.189174</w:t>
            </w:r>
          </w:p>
        </w:tc>
        <w:tc>
          <w:tcPr>
            <w:tcW w:w="1902" w:type="dxa"/>
            <w:vAlign w:val="center"/>
          </w:tcPr>
          <w:p w14:paraId="3F3EE81F" w14:textId="7EB50DDA" w:rsidR="00907517" w:rsidRPr="00FB58DC" w:rsidRDefault="00F46045"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AuthorYear="1"&gt;&lt;Author&gt;Chase&lt;/Author&gt;&lt;Year&gt;1998&lt;/Year&gt;&lt;RecNum&gt;328&lt;/RecNum&gt;&lt;DisplayText&gt;Chase &lt;style face="superscript"&gt;52&lt;/style&gt;&lt;/DisplayText&gt;&lt;record&gt;&lt;rec-number&gt;328&lt;/rec-number&gt;&lt;foreign-keys&gt;&lt;key app="EN" db-id="aar9edz2mszvwnepfwvxe55gpswpevsppe0e" timestamp="1619627719" guid="e649b958-b3f2-4265-8e5c-ed280d9ea5af"&gt;328&lt;/key&gt;&lt;/foreign-keys&gt;&lt;ref-type name="Journal Article"&gt;17&lt;/ref-type&gt;&lt;contributors&gt;&lt;authors&gt;&lt;author&gt;Chase, Malcom W Jr&lt;/author&gt;&lt;/authors&gt;&lt;/contributors&gt;&lt;titles&gt;&lt;title&gt;NIST-JANAF Themochemical Tables&lt;/title&gt;&lt;secondary-title&gt;J. Phys. Chem. Ref. Data, Monograph&lt;/secondary-title&gt;&lt;/titles&gt;&lt;periodical&gt;&lt;full-title&gt;J. Phys. Chem. Ref. Data, Monograph&lt;/full-title&gt;&lt;/periodical&gt;&lt;pages&gt;1-1951&lt;/pages&gt;&lt;volume&gt;9&lt;/volume&gt;&lt;dates&gt;&lt;year&gt;1998&lt;/year&gt;&lt;/dates&gt;&lt;urls&gt;&lt;/urls&gt;&lt;/record&gt;&lt;/Cite&gt;&lt;/EndNote&gt;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Chase </w:t>
            </w:r>
            <w:r w:rsidR="007C0DFE" w:rsidRPr="007C0DFE">
              <w:rPr>
                <w:rFonts w:ascii="Times New Roman" w:hAnsi="Times New Roman" w:cs="Times New Roman"/>
                <w:noProof/>
                <w:szCs w:val="20"/>
                <w:vertAlign w:val="superscript"/>
              </w:rPr>
              <w:t>52</w:t>
            </w:r>
            <w:r>
              <w:rPr>
                <w:rFonts w:ascii="Times New Roman" w:hAnsi="Times New Roman" w:cs="Times New Roman"/>
                <w:szCs w:val="20"/>
              </w:rPr>
              <w:fldChar w:fldCharType="end"/>
            </w:r>
          </w:p>
        </w:tc>
      </w:tr>
      <w:tr w:rsidR="00334083" w:rsidRPr="00FB58DC" w14:paraId="16E64A2B" w14:textId="77777777" w:rsidTr="003E0F5D">
        <w:trPr>
          <w:cnfStyle w:val="000000100000" w:firstRow="0" w:lastRow="0" w:firstColumn="0" w:lastColumn="0" w:oddVBand="0" w:evenVBand="0" w:oddHBand="1" w:evenHBand="0"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3BEEF6BD" w14:textId="77777777" w:rsidR="00334083" w:rsidRPr="00FB58DC" w:rsidRDefault="00334083"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SiO</w:t>
            </w:r>
            <w:r w:rsidRPr="00FB58DC">
              <w:rPr>
                <w:rFonts w:ascii="Times New Roman" w:hAnsi="Times New Roman" w:cs="Times New Roman"/>
                <w:color w:val="000000"/>
                <w:szCs w:val="20"/>
                <w:vertAlign w:val="subscript"/>
              </w:rPr>
              <w:t>2</w:t>
            </w:r>
          </w:p>
        </w:tc>
        <w:tc>
          <w:tcPr>
            <w:tcW w:w="1222" w:type="dxa"/>
            <w:vAlign w:val="center"/>
          </w:tcPr>
          <w:p w14:paraId="597C78D1"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-6.076591</w:t>
            </w:r>
          </w:p>
        </w:tc>
        <w:tc>
          <w:tcPr>
            <w:tcW w:w="1222" w:type="dxa"/>
            <w:vAlign w:val="center"/>
          </w:tcPr>
          <w:p w14:paraId="1733C0B2"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251.6755</w:t>
            </w:r>
          </w:p>
        </w:tc>
        <w:tc>
          <w:tcPr>
            <w:tcW w:w="1222" w:type="dxa"/>
            <w:vAlign w:val="center"/>
          </w:tcPr>
          <w:p w14:paraId="37742D2E"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-324.796</w:t>
            </w:r>
          </w:p>
        </w:tc>
        <w:tc>
          <w:tcPr>
            <w:tcW w:w="1222" w:type="dxa"/>
            <w:vAlign w:val="center"/>
          </w:tcPr>
          <w:p w14:paraId="7EF6003E"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168.5604</w:t>
            </w:r>
          </w:p>
        </w:tc>
        <w:tc>
          <w:tcPr>
            <w:tcW w:w="1223" w:type="dxa"/>
            <w:vAlign w:val="center"/>
          </w:tcPr>
          <w:p w14:paraId="3E74561E"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0.002548</w:t>
            </w:r>
          </w:p>
        </w:tc>
        <w:tc>
          <w:tcPr>
            <w:tcW w:w="1902" w:type="dxa"/>
            <w:vAlign w:val="center"/>
          </w:tcPr>
          <w:p w14:paraId="10187FAA" w14:textId="1B1B0879" w:rsidR="00334083" w:rsidRPr="00FB58DC" w:rsidRDefault="00F46045"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AuthorYear="1"&gt;&lt;Author&gt;Chase&lt;/Author&gt;&lt;Year&gt;1998&lt;/Year&gt;&lt;RecNum&gt;328&lt;/RecNum&gt;&lt;DisplayText&gt;Chase &lt;style face="superscript"&gt;52&lt;/style&gt;&lt;/DisplayText&gt;&lt;record&gt;&lt;rec-number&gt;328&lt;/rec-number&gt;&lt;foreign-keys&gt;&lt;key app="EN" db-id="aar9edz2mszvwnepfwvxe55gpswpevsppe0e" timestamp="1619627719" guid="e649b958-b3f2-4265-8e5c-ed280d9ea5af"&gt;328&lt;/key&gt;&lt;/foreign-keys&gt;&lt;ref-type name="Journal Article"&gt;17&lt;/ref-type&gt;&lt;contributors&gt;&lt;authors&gt;&lt;author&gt;Chase, Malcom W Jr&lt;/author&gt;&lt;/authors&gt;&lt;/contributors&gt;&lt;titles&gt;&lt;title&gt;NIST-JANAF Themochemical Tables&lt;/title&gt;&lt;secondary-title&gt;J. Phys. Chem. Ref. Data, Monograph&lt;/secondary-title&gt;&lt;/titles&gt;&lt;periodical&gt;&lt;full-title&gt;J. Phys. Chem. Ref. Data, Monograph&lt;/full-title&gt;&lt;/periodical&gt;&lt;pages&gt;1-1951&lt;/pages&gt;&lt;volume&gt;9&lt;/volume&gt;&lt;dates&gt;&lt;year&gt;1998&lt;/year&gt;&lt;/dates&gt;&lt;urls&gt;&lt;/urls&gt;&lt;/record&gt;&lt;/Cite&gt;&lt;/EndNote&gt;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Chase </w:t>
            </w:r>
            <w:r w:rsidR="007C0DFE" w:rsidRPr="007C0DFE">
              <w:rPr>
                <w:rFonts w:ascii="Times New Roman" w:hAnsi="Times New Roman" w:cs="Times New Roman"/>
                <w:noProof/>
                <w:szCs w:val="20"/>
                <w:vertAlign w:val="superscript"/>
              </w:rPr>
              <w:t>52</w:t>
            </w:r>
            <w:r>
              <w:rPr>
                <w:rFonts w:ascii="Times New Roman" w:hAnsi="Times New Roman" w:cs="Times New Roman"/>
                <w:szCs w:val="20"/>
              </w:rPr>
              <w:fldChar w:fldCharType="end"/>
            </w:r>
          </w:p>
        </w:tc>
      </w:tr>
      <w:tr w:rsidR="00334083" w:rsidRPr="00FB58DC" w14:paraId="22ADFBE8" w14:textId="77777777" w:rsidTr="003E0F5D">
        <w:trPr>
          <w:trHeight w:val="26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1BB809F2" w14:textId="77777777" w:rsidR="00334083" w:rsidRPr="00FB58DC" w:rsidRDefault="00334083" w:rsidP="00B7669F">
            <w:pPr>
              <w:jc w:val="center"/>
              <w:rPr>
                <w:rFonts w:ascii="Times New Roman" w:hAnsi="Times New Roman" w:cs="Times New Roman"/>
                <w:bCs w:val="0"/>
                <w:color w:val="000000"/>
                <w:szCs w:val="20"/>
              </w:rPr>
            </w:pPr>
            <w:proofErr w:type="gramStart"/>
            <w:r w:rsidRPr="00FB58DC">
              <w:rPr>
                <w:rFonts w:ascii="Times New Roman" w:hAnsi="Times New Roman" w:cs="Times New Roman"/>
                <w:color w:val="000000"/>
                <w:szCs w:val="20"/>
              </w:rPr>
              <w:t>Fe(</w:t>
            </w:r>
            <w:proofErr w:type="gramEnd"/>
            <w:r w:rsidRPr="00FB58DC">
              <w:rPr>
                <w:rFonts w:ascii="Times New Roman" w:hAnsi="Times New Roman" w:cs="Times New Roman"/>
                <w:color w:val="000000"/>
                <w:szCs w:val="20"/>
              </w:rPr>
              <w:t>OH)</w:t>
            </w:r>
            <w:r w:rsidRPr="00FB58DC">
              <w:rPr>
                <w:rFonts w:ascii="Times New Roman" w:hAnsi="Times New Roman" w:cs="Times New Roman"/>
                <w:color w:val="000000"/>
                <w:szCs w:val="20"/>
                <w:vertAlign w:val="subscript"/>
              </w:rPr>
              <w:t>3 (s)</w:t>
            </w:r>
          </w:p>
        </w:tc>
        <w:tc>
          <w:tcPr>
            <w:tcW w:w="1222" w:type="dxa"/>
            <w:vAlign w:val="center"/>
          </w:tcPr>
          <w:p w14:paraId="7E6256D6"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56.70701</w:t>
            </w:r>
          </w:p>
        </w:tc>
        <w:tc>
          <w:tcPr>
            <w:tcW w:w="1222" w:type="dxa"/>
            <w:vAlign w:val="center"/>
          </w:tcPr>
          <w:p w14:paraId="1DAA4C5A"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132.1357</w:t>
            </w:r>
          </w:p>
        </w:tc>
        <w:tc>
          <w:tcPr>
            <w:tcW w:w="1222" w:type="dxa"/>
            <w:vAlign w:val="center"/>
          </w:tcPr>
          <w:p w14:paraId="293FCEDF"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-83.5997</w:t>
            </w:r>
          </w:p>
        </w:tc>
        <w:tc>
          <w:tcPr>
            <w:tcW w:w="1222" w:type="dxa"/>
            <w:vAlign w:val="center"/>
          </w:tcPr>
          <w:p w14:paraId="0FF00101"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17.25465</w:t>
            </w:r>
          </w:p>
        </w:tc>
        <w:tc>
          <w:tcPr>
            <w:tcW w:w="1223" w:type="dxa"/>
            <w:vAlign w:val="center"/>
          </w:tcPr>
          <w:p w14:paraId="05633B7D"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0.711267</w:t>
            </w:r>
          </w:p>
        </w:tc>
        <w:tc>
          <w:tcPr>
            <w:tcW w:w="1902" w:type="dxa"/>
            <w:vAlign w:val="center"/>
          </w:tcPr>
          <w:p w14:paraId="4AEDDFC2" w14:textId="7E964CC8" w:rsidR="00334083" w:rsidRPr="00FB58DC" w:rsidRDefault="00F46045"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AuthorYear="1"&gt;&lt;Author&gt;Chase&lt;/Author&gt;&lt;Year&gt;1998&lt;/Year&gt;&lt;RecNum&gt;328&lt;/RecNum&gt;&lt;DisplayText&gt;Chase &lt;style face="superscript"&gt;52&lt;/style&gt;&lt;/DisplayText&gt;&lt;record&gt;&lt;rec-number&gt;328&lt;/rec-number&gt;&lt;foreign-keys&gt;&lt;key app="EN" db-id="aar9edz2mszvwnepfwvxe55gpswpevsppe0e" timestamp="1619627719" guid="e649b958-b3f2-4265-8e5c-ed280d9ea5af"&gt;328&lt;/key&gt;&lt;/foreign-keys&gt;&lt;ref-type name="Journal Article"&gt;17&lt;/ref-type&gt;&lt;contributors&gt;&lt;authors&gt;&lt;author&gt;Chase, Malcom W Jr&lt;/author&gt;&lt;/authors&gt;&lt;/contributors&gt;&lt;titles&gt;&lt;title&gt;NIST-JANAF Themochemical Tables&lt;/title&gt;&lt;secondary-title&gt;J. Phys. Chem. Ref. Data, Monograph&lt;/secondary-title&gt;&lt;/titles&gt;&lt;periodical&gt;&lt;full-title&gt;J. Phys. Chem. Ref. Data, Monograph&lt;/full-title&gt;&lt;/periodical&gt;&lt;pages&gt;1-1951&lt;/pages&gt;&lt;volume&gt;9&lt;/volume&gt;&lt;dates&gt;&lt;year&gt;1998&lt;/year&gt;&lt;/dates&gt;&lt;urls&gt;&lt;/urls&gt;&lt;/record&gt;&lt;/Cite&gt;&lt;/EndNote&gt;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Chase </w:t>
            </w:r>
            <w:r w:rsidR="007C0DFE" w:rsidRPr="007C0DFE">
              <w:rPr>
                <w:rFonts w:ascii="Times New Roman" w:hAnsi="Times New Roman" w:cs="Times New Roman"/>
                <w:noProof/>
                <w:szCs w:val="20"/>
                <w:vertAlign w:val="superscript"/>
              </w:rPr>
              <w:t>52</w:t>
            </w:r>
            <w:r>
              <w:rPr>
                <w:rFonts w:ascii="Times New Roman" w:hAnsi="Times New Roman" w:cs="Times New Roman"/>
                <w:szCs w:val="20"/>
              </w:rPr>
              <w:fldChar w:fldCharType="end"/>
            </w:r>
          </w:p>
        </w:tc>
      </w:tr>
      <w:tr w:rsidR="00334083" w:rsidRPr="00FB58DC" w14:paraId="5B0A200D" w14:textId="77777777" w:rsidTr="003E0F5D">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07A5B260" w14:textId="77777777" w:rsidR="00334083" w:rsidRPr="00FB58DC" w:rsidRDefault="00334083"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MgCO</w:t>
            </w:r>
            <w:r w:rsidRPr="00FB58DC">
              <w:rPr>
                <w:rFonts w:ascii="Times New Roman" w:hAnsi="Times New Roman" w:cs="Times New Roman"/>
                <w:color w:val="000000"/>
                <w:szCs w:val="20"/>
                <w:vertAlign w:val="subscript"/>
              </w:rPr>
              <w:t>3 (s)</w:t>
            </w:r>
          </w:p>
        </w:tc>
        <w:tc>
          <w:tcPr>
            <w:tcW w:w="1222" w:type="dxa"/>
            <w:vAlign w:val="center"/>
          </w:tcPr>
          <w:p w14:paraId="7AB8BE1A"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44.937</w:t>
            </w:r>
          </w:p>
        </w:tc>
        <w:tc>
          <w:tcPr>
            <w:tcW w:w="1222" w:type="dxa"/>
            <w:vAlign w:val="center"/>
          </w:tcPr>
          <w:p w14:paraId="1C61D240"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149.7085</w:t>
            </w:r>
          </w:p>
        </w:tc>
        <w:tc>
          <w:tcPr>
            <w:tcW w:w="1222" w:type="dxa"/>
            <w:vAlign w:val="center"/>
          </w:tcPr>
          <w:p w14:paraId="6FCB9CD1"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-74.1827</w:t>
            </w:r>
          </w:p>
        </w:tc>
        <w:tc>
          <w:tcPr>
            <w:tcW w:w="1222" w:type="dxa"/>
            <w:vAlign w:val="center"/>
          </w:tcPr>
          <w:p w14:paraId="714BE746"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11.9767</w:t>
            </w:r>
          </w:p>
        </w:tc>
        <w:tc>
          <w:tcPr>
            <w:tcW w:w="1223" w:type="dxa"/>
            <w:vAlign w:val="center"/>
          </w:tcPr>
          <w:p w14:paraId="07F45142"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-0.629261</w:t>
            </w:r>
          </w:p>
        </w:tc>
        <w:tc>
          <w:tcPr>
            <w:tcW w:w="1902" w:type="dxa"/>
            <w:vAlign w:val="center"/>
          </w:tcPr>
          <w:p w14:paraId="42DE08F3" w14:textId="51310800" w:rsidR="00334083" w:rsidRPr="00FB58DC" w:rsidRDefault="00F46045"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AuthorYear="1"&gt;&lt;Author&gt;Chase&lt;/Author&gt;&lt;Year&gt;1998&lt;/Year&gt;&lt;RecNum&gt;328&lt;/RecNum&gt;&lt;DisplayText&gt;Chase &lt;style face="superscript"&gt;52&lt;/style&gt;&lt;/DisplayText&gt;&lt;record&gt;&lt;rec-number&gt;328&lt;/rec-number&gt;&lt;foreign-keys&gt;&lt;key app="EN" db-id="aar9edz2mszvwnepfwvxe55gpswpevsppe0e" timestamp="1619627719" guid="e649b958-b3f2-4265-8e5c-ed280d9ea5af"&gt;328&lt;/key&gt;&lt;/foreign-keys&gt;&lt;ref-type name="Journal Article"&gt;17&lt;/ref-type&gt;&lt;contributors&gt;&lt;authors&gt;&lt;author&gt;Chase, Malcom W Jr&lt;/author&gt;&lt;/authors&gt;&lt;/contributors&gt;&lt;titles&gt;&lt;title&gt;NIST-JANAF Themochemical Tables&lt;/title&gt;&lt;secondary-title&gt;J. Phys. Chem. Ref. Data, Monograph&lt;/secondary-title&gt;&lt;/titles&gt;&lt;periodical&gt;&lt;full-title&gt;J. Phys. Chem. Ref. Data, Monograph&lt;/full-title&gt;&lt;/periodical&gt;&lt;pages&gt;1-1951&lt;/pages&gt;&lt;volume&gt;9&lt;/volume&gt;&lt;dates&gt;&lt;year&gt;1998&lt;/year&gt;&lt;/dates&gt;&lt;urls&gt;&lt;/urls&gt;&lt;/record&gt;&lt;/Cite&gt;&lt;/EndNote&gt;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Chase </w:t>
            </w:r>
            <w:r w:rsidR="007C0DFE" w:rsidRPr="007C0DFE">
              <w:rPr>
                <w:rFonts w:ascii="Times New Roman" w:hAnsi="Times New Roman" w:cs="Times New Roman"/>
                <w:noProof/>
                <w:szCs w:val="20"/>
                <w:vertAlign w:val="superscript"/>
              </w:rPr>
              <w:t>52</w:t>
            </w:r>
            <w:r>
              <w:rPr>
                <w:rFonts w:ascii="Times New Roman" w:hAnsi="Times New Roman" w:cs="Times New Roman"/>
                <w:szCs w:val="20"/>
              </w:rPr>
              <w:fldChar w:fldCharType="end"/>
            </w:r>
          </w:p>
        </w:tc>
      </w:tr>
      <w:tr w:rsidR="00334083" w:rsidRPr="00FB58DC" w14:paraId="714C2535" w14:textId="77777777" w:rsidTr="003E0F5D">
        <w:trPr>
          <w:trHeight w:val="26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2E7C8165" w14:textId="77777777" w:rsidR="00334083" w:rsidRPr="00FB58DC" w:rsidRDefault="00334083"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H</w:t>
            </w:r>
            <w:r w:rsidRPr="00FB58DC">
              <w:rPr>
                <w:rFonts w:ascii="Times New Roman" w:hAnsi="Times New Roman" w:cs="Times New Roman"/>
                <w:color w:val="000000"/>
                <w:szCs w:val="20"/>
                <w:vertAlign w:val="subscript"/>
              </w:rPr>
              <w:t>2</w:t>
            </w:r>
            <w:r w:rsidRPr="00FB58DC">
              <w:rPr>
                <w:rFonts w:ascii="Times New Roman" w:hAnsi="Times New Roman" w:cs="Times New Roman"/>
                <w:color w:val="000000"/>
                <w:szCs w:val="20"/>
              </w:rPr>
              <w:t>O</w:t>
            </w:r>
            <w:r w:rsidRPr="00FB58DC">
              <w:rPr>
                <w:rFonts w:ascii="Times New Roman" w:hAnsi="Times New Roman" w:cs="Times New Roman"/>
                <w:color w:val="000000"/>
                <w:szCs w:val="20"/>
                <w:vertAlign w:val="subscript"/>
              </w:rPr>
              <w:t>(g)</w:t>
            </w:r>
          </w:p>
        </w:tc>
        <w:tc>
          <w:tcPr>
            <w:tcW w:w="1222" w:type="dxa"/>
            <w:vAlign w:val="center"/>
          </w:tcPr>
          <w:p w14:paraId="797CBE07"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30.092</w:t>
            </w:r>
          </w:p>
        </w:tc>
        <w:tc>
          <w:tcPr>
            <w:tcW w:w="1222" w:type="dxa"/>
            <w:vAlign w:val="center"/>
          </w:tcPr>
          <w:p w14:paraId="4193178A"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6.832514</w:t>
            </w:r>
          </w:p>
        </w:tc>
        <w:tc>
          <w:tcPr>
            <w:tcW w:w="1222" w:type="dxa"/>
            <w:vAlign w:val="center"/>
          </w:tcPr>
          <w:p w14:paraId="42FAF2DB"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6.793435</w:t>
            </w:r>
          </w:p>
        </w:tc>
        <w:tc>
          <w:tcPr>
            <w:tcW w:w="1222" w:type="dxa"/>
            <w:vAlign w:val="center"/>
          </w:tcPr>
          <w:p w14:paraId="3043A0B7"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-2.53448</w:t>
            </w:r>
          </w:p>
        </w:tc>
        <w:tc>
          <w:tcPr>
            <w:tcW w:w="1223" w:type="dxa"/>
            <w:vAlign w:val="center"/>
          </w:tcPr>
          <w:p w14:paraId="2D794833"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0.082139</w:t>
            </w:r>
          </w:p>
        </w:tc>
        <w:tc>
          <w:tcPr>
            <w:tcW w:w="1902" w:type="dxa"/>
            <w:vAlign w:val="center"/>
          </w:tcPr>
          <w:p w14:paraId="20D39D74" w14:textId="3D0614A2" w:rsidR="00334083" w:rsidRPr="00FB58DC" w:rsidRDefault="00F46045"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AuthorYear="1"&gt;&lt;Author&gt;Chase&lt;/Author&gt;&lt;Year&gt;1998&lt;/Year&gt;&lt;RecNum&gt;328&lt;/RecNum&gt;&lt;DisplayText&gt;Chase &lt;style face="superscript"&gt;52&lt;/style&gt;&lt;/DisplayText&gt;&lt;record&gt;&lt;rec-number&gt;328&lt;/rec-number&gt;&lt;foreign-keys&gt;&lt;key app="EN" db-id="aar9edz2mszvwnepfwvxe55gpswpevsppe0e" timestamp="1619627719" guid="e649b958-b3f2-4265-8e5c-ed280d9ea5af"&gt;328&lt;/key&gt;&lt;/foreign-keys&gt;&lt;ref-type name="Journal Article"&gt;17&lt;/ref-type&gt;&lt;contributors&gt;&lt;authors&gt;&lt;author&gt;Chase, Malcom W Jr&lt;/author&gt;&lt;/authors&gt;&lt;/contributors&gt;&lt;titles&gt;&lt;title&gt;NIST-JANAF Themochemical Tables&lt;/title&gt;&lt;secondary-title&gt;J. Phys. Chem. Ref. Data, Monograph&lt;/secondary-title&gt;&lt;/titles&gt;&lt;periodical&gt;&lt;full-title&gt;J. Phys. Chem. Ref. Data, Monograph&lt;/full-title&gt;&lt;/periodical&gt;&lt;pages&gt;1-1951&lt;/pages&gt;&lt;volume&gt;9&lt;/volume&gt;&lt;dates&gt;&lt;year&gt;1998&lt;/year&gt;&lt;/dates&gt;&lt;urls&gt;&lt;/urls&gt;&lt;/record&gt;&lt;/Cite&gt;&lt;/EndNote&gt;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Chase </w:t>
            </w:r>
            <w:r w:rsidR="007C0DFE" w:rsidRPr="007C0DFE">
              <w:rPr>
                <w:rFonts w:ascii="Times New Roman" w:hAnsi="Times New Roman" w:cs="Times New Roman"/>
                <w:noProof/>
                <w:szCs w:val="20"/>
                <w:vertAlign w:val="superscript"/>
              </w:rPr>
              <w:t>52</w:t>
            </w:r>
            <w:r>
              <w:rPr>
                <w:rFonts w:ascii="Times New Roman" w:hAnsi="Times New Roman" w:cs="Times New Roman"/>
                <w:szCs w:val="20"/>
              </w:rPr>
              <w:fldChar w:fldCharType="end"/>
            </w:r>
          </w:p>
        </w:tc>
      </w:tr>
      <w:tr w:rsidR="00334083" w:rsidRPr="00FB58DC" w14:paraId="05C8B42F" w14:textId="77777777" w:rsidTr="003E0F5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113C59B1" w14:textId="77777777" w:rsidR="00334083" w:rsidRPr="00FB58DC" w:rsidRDefault="00334083" w:rsidP="00B7669F">
            <w:pPr>
              <w:jc w:val="center"/>
              <w:rPr>
                <w:rFonts w:ascii="Times New Roman" w:hAnsi="Times New Roman" w:cs="Times New Roman"/>
                <w:color w:val="000000"/>
                <w:szCs w:val="20"/>
              </w:rPr>
            </w:pPr>
            <w:r w:rsidRPr="00FB58DC">
              <w:rPr>
                <w:rFonts w:ascii="Times New Roman" w:hAnsi="Times New Roman" w:cs="Times New Roman"/>
                <w:color w:val="000000"/>
                <w:szCs w:val="20"/>
              </w:rPr>
              <w:t>MgO</w:t>
            </w:r>
          </w:p>
        </w:tc>
        <w:tc>
          <w:tcPr>
            <w:tcW w:w="1222" w:type="dxa"/>
            <w:vAlign w:val="center"/>
          </w:tcPr>
          <w:p w14:paraId="5349A375"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47.25995</w:t>
            </w:r>
          </w:p>
        </w:tc>
        <w:tc>
          <w:tcPr>
            <w:tcW w:w="1222" w:type="dxa"/>
            <w:vAlign w:val="center"/>
          </w:tcPr>
          <w:p w14:paraId="4B109645"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5.681621</w:t>
            </w:r>
          </w:p>
        </w:tc>
        <w:tc>
          <w:tcPr>
            <w:tcW w:w="1222" w:type="dxa"/>
            <w:vAlign w:val="center"/>
          </w:tcPr>
          <w:p w14:paraId="5661BBF1"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-0.872665</w:t>
            </w:r>
          </w:p>
        </w:tc>
        <w:tc>
          <w:tcPr>
            <w:tcW w:w="1222" w:type="dxa"/>
            <w:vAlign w:val="center"/>
          </w:tcPr>
          <w:p w14:paraId="7E73F572"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0.1043</w:t>
            </w:r>
          </w:p>
        </w:tc>
        <w:tc>
          <w:tcPr>
            <w:tcW w:w="1223" w:type="dxa"/>
            <w:vAlign w:val="center"/>
          </w:tcPr>
          <w:p w14:paraId="419C2201" w14:textId="77777777" w:rsidR="00334083" w:rsidRPr="00FB58DC" w:rsidRDefault="00334083"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-1.053955</w:t>
            </w:r>
          </w:p>
        </w:tc>
        <w:tc>
          <w:tcPr>
            <w:tcW w:w="1902" w:type="dxa"/>
            <w:vAlign w:val="center"/>
          </w:tcPr>
          <w:p w14:paraId="1DD1697D" w14:textId="1356FC35" w:rsidR="00334083" w:rsidRPr="00FB58DC" w:rsidRDefault="00F46045"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AuthorYear="1"&gt;&lt;Author&gt;Chase&lt;/Author&gt;&lt;Year&gt;1998&lt;/Year&gt;&lt;RecNum&gt;328&lt;/RecNum&gt;&lt;DisplayText&gt;Chase &lt;style face="superscript"&gt;52&lt;/style&gt;&lt;/DisplayText&gt;&lt;record&gt;&lt;rec-number&gt;328&lt;/rec-number&gt;&lt;foreign-keys&gt;&lt;key app="EN" db-id="aar9edz2mszvwnepfwvxe55gpswpevsppe0e" timestamp="1619627719" guid="e649b958-b3f2-4265-8e5c-ed280d9ea5af"&gt;328&lt;/key&gt;&lt;/foreign-keys&gt;&lt;ref-type name="Journal Article"&gt;17&lt;/ref-type&gt;&lt;contributors&gt;&lt;authors&gt;&lt;author&gt;Chase, Malcom W Jr&lt;/author&gt;&lt;/authors&gt;&lt;/contributors&gt;&lt;titles&gt;&lt;title&gt;NIST-JANAF Themochemical Tables&lt;/title&gt;&lt;secondary-title&gt;J. Phys. Chem. Ref. Data, Monograph&lt;/secondary-title&gt;&lt;/titles&gt;&lt;periodical&gt;&lt;full-title&gt;J. Phys. Chem. Ref. Data, Monograph&lt;/full-title&gt;&lt;/periodical&gt;&lt;pages&gt;1-1951&lt;/pages&gt;&lt;volume&gt;9&lt;/volume&gt;&lt;dates&gt;&lt;year&gt;1998&lt;/year&gt;&lt;/dates&gt;&lt;urls&gt;&lt;/urls&gt;&lt;/record&gt;&lt;/Cite&gt;&lt;/EndNote&gt;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Chase </w:t>
            </w:r>
            <w:r w:rsidR="007C0DFE" w:rsidRPr="007C0DFE">
              <w:rPr>
                <w:rFonts w:ascii="Times New Roman" w:hAnsi="Times New Roman" w:cs="Times New Roman"/>
                <w:noProof/>
                <w:szCs w:val="20"/>
                <w:vertAlign w:val="superscript"/>
              </w:rPr>
              <w:t>52</w:t>
            </w:r>
            <w:r>
              <w:rPr>
                <w:rFonts w:ascii="Times New Roman" w:hAnsi="Times New Roman" w:cs="Times New Roman"/>
                <w:szCs w:val="20"/>
              </w:rPr>
              <w:fldChar w:fldCharType="end"/>
            </w:r>
          </w:p>
        </w:tc>
      </w:tr>
      <w:tr w:rsidR="00334083" w:rsidRPr="00FB58DC" w14:paraId="278F9AF1" w14:textId="77777777" w:rsidTr="003E0F5D">
        <w:trPr>
          <w:trHeight w:val="26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7FB52565" w14:textId="77777777" w:rsidR="00334083" w:rsidRPr="00FB58DC" w:rsidRDefault="00334083" w:rsidP="00B7669F">
            <w:pPr>
              <w:jc w:val="center"/>
              <w:rPr>
                <w:rFonts w:ascii="Times New Roman" w:hAnsi="Times New Roman" w:cs="Times New Roman"/>
                <w:color w:val="000000"/>
                <w:szCs w:val="20"/>
              </w:rPr>
            </w:pPr>
            <w:r w:rsidRPr="00FB58DC">
              <w:rPr>
                <w:rFonts w:ascii="Times New Roman" w:hAnsi="Times New Roman" w:cs="Times New Roman"/>
                <w:color w:val="000000"/>
                <w:szCs w:val="20"/>
              </w:rPr>
              <w:t>Fe</w:t>
            </w:r>
            <w:r w:rsidRPr="00FB58DC">
              <w:rPr>
                <w:rFonts w:ascii="Times New Roman" w:hAnsi="Times New Roman" w:cs="Times New Roman"/>
                <w:color w:val="000000"/>
                <w:szCs w:val="20"/>
                <w:vertAlign w:val="subscript"/>
              </w:rPr>
              <w:t>2</w:t>
            </w:r>
            <w:r w:rsidRPr="00FB58DC">
              <w:rPr>
                <w:rFonts w:ascii="Times New Roman" w:hAnsi="Times New Roman" w:cs="Times New Roman"/>
                <w:color w:val="000000"/>
                <w:szCs w:val="20"/>
              </w:rPr>
              <w:t>O</w:t>
            </w:r>
            <w:r w:rsidRPr="00FB58DC">
              <w:rPr>
                <w:rFonts w:ascii="Times New Roman" w:hAnsi="Times New Roman" w:cs="Times New Roman"/>
                <w:color w:val="000000"/>
                <w:szCs w:val="20"/>
                <w:vertAlign w:val="subscript"/>
              </w:rPr>
              <w:t>3</w:t>
            </w:r>
          </w:p>
        </w:tc>
        <w:tc>
          <w:tcPr>
            <w:tcW w:w="1222" w:type="dxa"/>
            <w:vAlign w:val="center"/>
          </w:tcPr>
          <w:p w14:paraId="636887FA"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93.43834</w:t>
            </w:r>
          </w:p>
        </w:tc>
        <w:tc>
          <w:tcPr>
            <w:tcW w:w="1222" w:type="dxa"/>
            <w:vAlign w:val="center"/>
          </w:tcPr>
          <w:p w14:paraId="3C357E6D"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108.3577</w:t>
            </w:r>
          </w:p>
        </w:tc>
        <w:tc>
          <w:tcPr>
            <w:tcW w:w="1222" w:type="dxa"/>
            <w:vAlign w:val="center"/>
          </w:tcPr>
          <w:p w14:paraId="6B3FF80F"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-50.86447</w:t>
            </w:r>
          </w:p>
        </w:tc>
        <w:tc>
          <w:tcPr>
            <w:tcW w:w="1222" w:type="dxa"/>
            <w:vAlign w:val="center"/>
          </w:tcPr>
          <w:p w14:paraId="101C36D6"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25.58683</w:t>
            </w:r>
          </w:p>
        </w:tc>
        <w:tc>
          <w:tcPr>
            <w:tcW w:w="1223" w:type="dxa"/>
            <w:vAlign w:val="center"/>
          </w:tcPr>
          <w:p w14:paraId="25706C10" w14:textId="77777777" w:rsidR="00334083" w:rsidRPr="00FB58DC" w:rsidRDefault="00334083"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-1.61133</w:t>
            </w:r>
          </w:p>
        </w:tc>
        <w:tc>
          <w:tcPr>
            <w:tcW w:w="1902" w:type="dxa"/>
            <w:vAlign w:val="center"/>
          </w:tcPr>
          <w:p w14:paraId="64EE5DC1" w14:textId="17BC1F1A" w:rsidR="00334083" w:rsidRPr="00FB58DC" w:rsidRDefault="00F46045"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AuthorYear="1"&gt;&lt;Author&gt;Chase&lt;/Author&gt;&lt;Year&gt;1998&lt;/Year&gt;&lt;RecNum&gt;328&lt;/RecNum&gt;&lt;DisplayText&gt;Chase &lt;style face="superscript"&gt;52&lt;/style&gt;&lt;/DisplayText&gt;&lt;record&gt;&lt;rec-number&gt;328&lt;/rec-number&gt;&lt;foreign-keys&gt;&lt;key app="EN" db-id="aar9edz2mszvwnepfwvxe55gpswpevsppe0e" timestamp="1619627719" guid="e649b958-b3f2-4265-8e5c-ed280d9ea5af"&gt;328&lt;/key&gt;&lt;/foreign-keys&gt;&lt;ref-type name="Journal Article"&gt;17&lt;/ref-type&gt;&lt;contributors&gt;&lt;authors&gt;&lt;author&gt;Chase, Malcom W Jr&lt;/author&gt;&lt;/authors&gt;&lt;/contributors&gt;&lt;titles&gt;&lt;title&gt;NIST-JANAF Themochemical Tables&lt;/title&gt;&lt;secondary-title&gt;J. Phys. Chem. Ref. Data, Monograph&lt;/secondary-title&gt;&lt;/titles&gt;&lt;periodical&gt;&lt;full-title&gt;J. Phys. Chem. Ref. Data, Monograph&lt;/full-title&gt;&lt;/periodical&gt;&lt;pages&gt;1-1951&lt;/pages&gt;&lt;volume&gt;9&lt;/volume&gt;&lt;dates&gt;&lt;year&gt;1998&lt;/year&gt;&lt;/dates&gt;&lt;urls&gt;&lt;/urls&gt;&lt;/record&gt;&lt;/Cite&gt;&lt;/EndNote&gt;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Chase </w:t>
            </w:r>
            <w:r w:rsidR="007C0DFE" w:rsidRPr="007C0DFE">
              <w:rPr>
                <w:rFonts w:ascii="Times New Roman" w:hAnsi="Times New Roman" w:cs="Times New Roman"/>
                <w:noProof/>
                <w:szCs w:val="20"/>
                <w:vertAlign w:val="superscript"/>
              </w:rPr>
              <w:t>52</w:t>
            </w:r>
            <w:r>
              <w:rPr>
                <w:rFonts w:ascii="Times New Roman" w:hAnsi="Times New Roman" w:cs="Times New Roman"/>
                <w:szCs w:val="20"/>
              </w:rPr>
              <w:fldChar w:fldCharType="end"/>
            </w:r>
          </w:p>
        </w:tc>
      </w:tr>
      <w:tr w:rsidR="009F53B2" w:rsidRPr="00FB58DC" w14:paraId="68D52B87" w14:textId="77777777" w:rsidTr="003E0F5D">
        <w:trPr>
          <w:cnfStyle w:val="000000100000" w:firstRow="0" w:lastRow="0" w:firstColumn="0" w:lastColumn="0" w:oddVBand="0" w:evenVBand="0" w:oddHBand="1" w:evenHBand="0" w:firstRowFirstColumn="0" w:firstRowLastColumn="0" w:lastRowFirstColumn="0" w:lastRowLastColumn="0"/>
          <w:trHeight w:val="165"/>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4B37E39F" w14:textId="77777777" w:rsidR="009F53B2" w:rsidRPr="00FB58DC" w:rsidRDefault="009F53B2" w:rsidP="00B7669F">
            <w:pPr>
              <w:jc w:val="center"/>
              <w:rPr>
                <w:rFonts w:ascii="Times New Roman" w:hAnsi="Times New Roman" w:cs="Times New Roman"/>
                <w:color w:val="000000"/>
                <w:szCs w:val="20"/>
              </w:rPr>
            </w:pPr>
            <w:r w:rsidRPr="00FB58DC">
              <w:rPr>
                <w:rFonts w:ascii="Times New Roman" w:hAnsi="Times New Roman" w:cs="Times New Roman"/>
                <w:color w:val="000000"/>
                <w:szCs w:val="20"/>
              </w:rPr>
              <w:t>NH</w:t>
            </w:r>
            <w:r w:rsidRPr="00FB58DC">
              <w:rPr>
                <w:rFonts w:ascii="Times New Roman" w:hAnsi="Times New Roman" w:cs="Times New Roman"/>
                <w:color w:val="000000"/>
                <w:szCs w:val="20"/>
                <w:vertAlign w:val="subscript"/>
              </w:rPr>
              <w:t>4</w:t>
            </w:r>
            <w:r w:rsidRPr="00FB58DC">
              <w:rPr>
                <w:rFonts w:ascii="Times New Roman" w:hAnsi="Times New Roman" w:cs="Times New Roman"/>
                <w:color w:val="000000"/>
                <w:szCs w:val="20"/>
              </w:rPr>
              <w:t xml:space="preserve">OH </w:t>
            </w:r>
            <w:r w:rsidRPr="00FB58DC">
              <w:rPr>
                <w:rFonts w:ascii="Times New Roman" w:hAnsi="Times New Roman" w:cs="Times New Roman"/>
                <w:color w:val="000000"/>
                <w:szCs w:val="20"/>
                <w:vertAlign w:val="subscript"/>
              </w:rPr>
              <w:t>(l)</w:t>
            </w:r>
          </w:p>
        </w:tc>
        <w:tc>
          <w:tcPr>
            <w:tcW w:w="1222" w:type="dxa"/>
            <w:vAlign w:val="center"/>
          </w:tcPr>
          <w:p w14:paraId="3A241CF5"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9.8</w:t>
            </w:r>
          </w:p>
        </w:tc>
        <w:tc>
          <w:tcPr>
            <w:tcW w:w="1222" w:type="dxa"/>
            <w:vAlign w:val="center"/>
          </w:tcPr>
          <w:p w14:paraId="1677C6D0"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w:t>
            </w:r>
          </w:p>
        </w:tc>
        <w:tc>
          <w:tcPr>
            <w:tcW w:w="1222" w:type="dxa"/>
            <w:vAlign w:val="center"/>
          </w:tcPr>
          <w:p w14:paraId="0C12CAF2"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48004DED"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3" w:type="dxa"/>
            <w:vAlign w:val="center"/>
          </w:tcPr>
          <w:p w14:paraId="4EBA56C9"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902" w:type="dxa"/>
            <w:vAlign w:val="center"/>
          </w:tcPr>
          <w:p w14:paraId="5DA0471E" w14:textId="1ACE403B" w:rsidR="009F53B2" w:rsidRPr="00FB58DC" w:rsidRDefault="00F46045"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AuthorYear="1"&gt;&lt;Author&gt;Southard&lt;/Author&gt;&lt;Year&gt;2018&lt;/Year&gt;&lt;RecNum&gt;329&lt;/RecNum&gt;&lt;DisplayText&gt;Southard and Green &lt;style face="superscript"&gt;53&lt;/style&gt;&lt;/DisplayText&gt;&lt;record&gt;&lt;rec-number&gt;329&lt;/rec-number&gt;&lt;foreign-keys&gt;&lt;key app="EN" db-id="aar9edz2mszvwnepfwvxe55gpswpevsppe0e" timestamp="1619627966" guid="e4f9796f-5372-4464-9617-a3a07317f8dc"&gt;329&lt;/key&gt;&lt;/foreign-keys&gt;&lt;ref-type name="Book"&gt;6&lt;/ref-type&gt;&lt;contributors&gt;&lt;authors&gt;&lt;author&gt;Southard, Marylee Z.&lt;/author&gt;&lt;author&gt;Green, Don W.&lt;/author&gt;&lt;/authors&gt;&lt;/contributors&gt;&lt;titles&gt;&lt;title&gt;Perry&amp;apos;s chemical engineers&amp;apos; handbook&lt;/title&gt;&lt;/titles&gt;&lt;keywords&gt;&lt;keyword&gt;Chemical engineering&lt;/keyword&gt;&lt;/keywords&gt;&lt;dates&gt;&lt;year&gt;2018&lt;/year&gt;&lt;/dates&gt;&lt;publisher&gt;McGraw-Hill&lt;/publisher&gt;&lt;urls&gt;&lt;/urls&gt;&lt;/record&gt;&lt;/Cite&gt;&lt;/EndNote&gt;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Southard and Green </w:t>
            </w:r>
            <w:r w:rsidR="007C0DFE" w:rsidRPr="007C0DFE">
              <w:rPr>
                <w:rFonts w:ascii="Times New Roman" w:hAnsi="Times New Roman" w:cs="Times New Roman"/>
                <w:noProof/>
                <w:szCs w:val="20"/>
                <w:vertAlign w:val="superscript"/>
              </w:rPr>
              <w:t>53</w:t>
            </w:r>
            <w:r>
              <w:rPr>
                <w:rFonts w:ascii="Times New Roman" w:hAnsi="Times New Roman" w:cs="Times New Roman"/>
                <w:szCs w:val="20"/>
              </w:rPr>
              <w:fldChar w:fldCharType="end"/>
            </w:r>
          </w:p>
        </w:tc>
      </w:tr>
      <w:tr w:rsidR="009F53B2" w:rsidRPr="00FB58DC" w14:paraId="67B01142" w14:textId="77777777" w:rsidTr="003E0F5D">
        <w:trPr>
          <w:trHeight w:val="26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54F3CDE2" w14:textId="77777777" w:rsidR="009F53B2" w:rsidRPr="00FB58DC" w:rsidRDefault="009F53B2"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Mg</w:t>
            </w:r>
            <w:r w:rsidRPr="00FB58DC">
              <w:rPr>
                <w:rFonts w:ascii="Times New Roman" w:hAnsi="Times New Roman" w:cs="Times New Roman"/>
                <w:color w:val="000000"/>
                <w:szCs w:val="20"/>
                <w:vertAlign w:val="subscript"/>
              </w:rPr>
              <w:t>3</w:t>
            </w:r>
            <w:r w:rsidRPr="00FB58DC">
              <w:rPr>
                <w:rFonts w:ascii="Times New Roman" w:hAnsi="Times New Roman" w:cs="Times New Roman"/>
                <w:color w:val="000000"/>
                <w:szCs w:val="20"/>
              </w:rPr>
              <w:t>Si</w:t>
            </w:r>
            <w:r w:rsidRPr="00FB58DC">
              <w:rPr>
                <w:rFonts w:ascii="Times New Roman" w:hAnsi="Times New Roman" w:cs="Times New Roman"/>
                <w:color w:val="000000"/>
                <w:szCs w:val="20"/>
                <w:vertAlign w:val="subscript"/>
              </w:rPr>
              <w:t>2</w:t>
            </w:r>
            <w:r w:rsidRPr="00FB58DC">
              <w:rPr>
                <w:rFonts w:ascii="Times New Roman" w:hAnsi="Times New Roman" w:cs="Times New Roman"/>
                <w:color w:val="000000"/>
                <w:szCs w:val="20"/>
              </w:rPr>
              <w:t>O</w:t>
            </w:r>
            <w:proofErr w:type="gramStart"/>
            <w:r w:rsidRPr="00FB58DC">
              <w:rPr>
                <w:rFonts w:ascii="Times New Roman" w:hAnsi="Times New Roman" w:cs="Times New Roman"/>
                <w:color w:val="000000"/>
                <w:szCs w:val="20"/>
                <w:vertAlign w:val="subscript"/>
              </w:rPr>
              <w:t>5</w:t>
            </w:r>
            <w:r w:rsidRPr="00FB58DC">
              <w:rPr>
                <w:rFonts w:ascii="Times New Roman" w:hAnsi="Times New Roman" w:cs="Times New Roman"/>
                <w:color w:val="000000"/>
                <w:szCs w:val="20"/>
              </w:rPr>
              <w:t>.(</w:t>
            </w:r>
            <w:proofErr w:type="gramEnd"/>
            <w:r w:rsidRPr="00FB58DC">
              <w:rPr>
                <w:rFonts w:ascii="Times New Roman" w:hAnsi="Times New Roman" w:cs="Times New Roman"/>
                <w:color w:val="000000"/>
                <w:szCs w:val="20"/>
              </w:rPr>
              <w:t>OH)</w:t>
            </w:r>
            <w:r w:rsidRPr="00FB58DC">
              <w:rPr>
                <w:rFonts w:ascii="Times New Roman" w:hAnsi="Times New Roman" w:cs="Times New Roman"/>
                <w:color w:val="000000"/>
                <w:szCs w:val="20"/>
                <w:vertAlign w:val="subscript"/>
              </w:rPr>
              <w:t>4(s)</w:t>
            </w:r>
          </w:p>
        </w:tc>
        <w:tc>
          <w:tcPr>
            <w:tcW w:w="1222" w:type="dxa"/>
            <w:vAlign w:val="center"/>
          </w:tcPr>
          <w:p w14:paraId="282E29E6"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1.09</w:t>
            </w:r>
          </w:p>
        </w:tc>
        <w:tc>
          <w:tcPr>
            <w:tcW w:w="1222" w:type="dxa"/>
            <w:vAlign w:val="center"/>
          </w:tcPr>
          <w:p w14:paraId="0E0A2B62"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372F0560"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21EE0540"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3" w:type="dxa"/>
            <w:vAlign w:val="center"/>
          </w:tcPr>
          <w:p w14:paraId="434C25C4"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902" w:type="dxa"/>
            <w:vAlign w:val="center"/>
          </w:tcPr>
          <w:p w14:paraId="5B51AEE9" w14:textId="699EBCB9"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szCs w:val="20"/>
              </w:rPr>
            </w:pPr>
            <w:r w:rsidRPr="00FB58DC">
              <w:rPr>
                <w:rFonts w:ascii="Times New Roman" w:hAnsi="Times New Roman" w:cs="Times New Roman"/>
                <w:iCs/>
                <w:color w:val="000000"/>
                <w:szCs w:val="20"/>
              </w:rPr>
              <w:t>Engineering Toolbox</w:t>
            </w:r>
            <w:r w:rsidR="00F46045">
              <w:rPr>
                <w:rFonts w:ascii="Times New Roman" w:hAnsi="Times New Roman" w:cs="Times New Roman"/>
                <w:iCs/>
                <w:color w:val="000000"/>
                <w:szCs w:val="20"/>
              </w:rPr>
              <w:t xml:space="preserve"> </w:t>
            </w:r>
            <w:r w:rsidR="00F46045">
              <w:rPr>
                <w:rFonts w:ascii="Times New Roman" w:hAnsi="Times New Roman" w:cs="Times New Roman"/>
                <w:iCs/>
                <w:color w:val="000000"/>
                <w:szCs w:val="20"/>
              </w:rPr>
              <w:fldChar w:fldCharType="begin"/>
            </w:r>
            <w:r w:rsidR="007C0DFE">
              <w:rPr>
                <w:rFonts w:ascii="Times New Roman" w:hAnsi="Times New Roman" w:cs="Times New Roman"/>
                <w:iCs/>
                <w:color w:val="000000"/>
                <w:szCs w:val="20"/>
              </w:rPr>
              <w:instrText xml:space="preserve"> ADDIN EN.CITE &lt;EndNote&gt;&lt;Cite&gt;&lt;Author&gt;The Engineering ToolBox&lt;/Author&gt;&lt;Year&gt;n. d.&lt;/Year&gt;&lt;RecNum&gt;326&lt;/RecNum&gt;&lt;DisplayText&gt;&lt;style face="superscript"&gt;50&lt;/style&gt;&lt;/DisplayText&gt;&lt;record&gt;&lt;rec-number&gt;326&lt;/rec-number&gt;&lt;foreign-keys&gt;&lt;key app="EN" db-id="aar9edz2mszvwnepfwvxe55gpswpevsppe0e" timestamp="1619627391" guid="a7b4041e-c588-417e-8140-74e8ed86d8c3"&gt;326&lt;/key&gt;&lt;/foreign-keys&gt;&lt;ref-type name="Web Page"&gt;12&lt;/ref-type&gt;&lt;contributors&gt;&lt;authors&gt;&lt;author&gt;The Engineering ToolBox,&lt;/author&gt;&lt;/authors&gt;&lt;/contributors&gt;&lt;titles&gt;&lt;title&gt;Density of aqueous solutions of some inorganic substances&lt;/title&gt;&lt;/titles&gt;&lt;volume&gt;2020&lt;/volume&gt;&lt;number&gt;05.06.2020&lt;/number&gt;&lt;dates&gt;&lt;year&gt;n. d.&lt;/year&gt;&lt;/dates&gt;&lt;urls&gt;&lt;related-urls&gt;&lt;url&gt;https://www.engineeringtoolbox.com/density-aqueous-solution-inorganic-salt-acid-concentration-d_1958.html&lt;/url&gt;&lt;/related-urls&gt;&lt;/urls&gt;&lt;/record&gt;&lt;/Cite&gt;&lt;/EndNote&gt;</w:instrText>
            </w:r>
            <w:r w:rsidR="00F46045">
              <w:rPr>
                <w:rFonts w:ascii="Times New Roman" w:hAnsi="Times New Roman" w:cs="Times New Roman"/>
                <w:iCs/>
                <w:color w:val="000000"/>
                <w:szCs w:val="20"/>
              </w:rPr>
              <w:fldChar w:fldCharType="separate"/>
            </w:r>
            <w:r w:rsidR="007C0DFE" w:rsidRPr="007C0DFE">
              <w:rPr>
                <w:rFonts w:ascii="Times New Roman" w:hAnsi="Times New Roman" w:cs="Times New Roman"/>
                <w:iCs/>
                <w:noProof/>
                <w:color w:val="000000"/>
                <w:szCs w:val="20"/>
                <w:vertAlign w:val="superscript"/>
              </w:rPr>
              <w:t>50</w:t>
            </w:r>
            <w:r w:rsidR="00F46045">
              <w:rPr>
                <w:rFonts w:ascii="Times New Roman" w:hAnsi="Times New Roman" w:cs="Times New Roman"/>
                <w:iCs/>
                <w:color w:val="000000"/>
                <w:szCs w:val="20"/>
              </w:rPr>
              <w:fldChar w:fldCharType="end"/>
            </w:r>
          </w:p>
        </w:tc>
      </w:tr>
      <w:tr w:rsidR="009F53B2" w:rsidRPr="00FB58DC" w14:paraId="267CCEF3" w14:textId="77777777" w:rsidTr="003E0F5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68931167" w14:textId="77777777" w:rsidR="009F53B2" w:rsidRPr="00FB58DC" w:rsidRDefault="009F53B2"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MgSO</w:t>
            </w:r>
            <w:r w:rsidRPr="00FB58DC">
              <w:rPr>
                <w:rFonts w:ascii="Times New Roman" w:hAnsi="Times New Roman" w:cs="Times New Roman"/>
                <w:color w:val="000000"/>
                <w:szCs w:val="20"/>
                <w:vertAlign w:val="subscript"/>
              </w:rPr>
              <w:t>4</w:t>
            </w:r>
            <w:r w:rsidRPr="00FB58DC">
              <w:rPr>
                <w:rFonts w:ascii="Times New Roman" w:hAnsi="Times New Roman" w:cs="Times New Roman"/>
                <w:color w:val="000000"/>
                <w:szCs w:val="20"/>
              </w:rPr>
              <w:t xml:space="preserve"> </w:t>
            </w:r>
            <w:r w:rsidRPr="00FB58DC">
              <w:rPr>
                <w:rFonts w:ascii="Times New Roman" w:hAnsi="Times New Roman" w:cs="Times New Roman"/>
                <w:color w:val="000000"/>
                <w:szCs w:val="20"/>
                <w:vertAlign w:val="subscript"/>
              </w:rPr>
              <w:t>(l)</w:t>
            </w:r>
          </w:p>
        </w:tc>
        <w:tc>
          <w:tcPr>
            <w:tcW w:w="1222" w:type="dxa"/>
            <w:vAlign w:val="center"/>
          </w:tcPr>
          <w:p w14:paraId="6D0F82FE"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111.713</w:t>
            </w:r>
          </w:p>
        </w:tc>
        <w:tc>
          <w:tcPr>
            <w:tcW w:w="1222" w:type="dxa"/>
            <w:vAlign w:val="center"/>
          </w:tcPr>
          <w:p w14:paraId="07213DAB"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2147721C"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4CF15D5C"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3" w:type="dxa"/>
            <w:vAlign w:val="center"/>
          </w:tcPr>
          <w:p w14:paraId="62976D4F"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902" w:type="dxa"/>
            <w:vAlign w:val="center"/>
          </w:tcPr>
          <w:p w14:paraId="66495633" w14:textId="6C479488" w:rsidR="009F53B2" w:rsidRPr="00FB58DC" w:rsidRDefault="00F46045"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Cs w:val="20"/>
              </w:rPr>
            </w:pPr>
            <w:r>
              <w:rPr>
                <w:rFonts w:ascii="Times New Roman" w:hAnsi="Times New Roman" w:cs="Times New Roman"/>
                <w:szCs w:val="20"/>
              </w:rPr>
              <w:fldChar w:fldCharType="begin"/>
            </w:r>
            <w:r w:rsidR="007C0DFE">
              <w:rPr>
                <w:rFonts w:ascii="Times New Roman" w:hAnsi="Times New Roman" w:cs="Times New Roman"/>
                <w:szCs w:val="20"/>
              </w:rPr>
              <w:instrText xml:space="preserve"> ADDIN EN.CITE &lt;EndNote&gt;&lt;Cite AuthorYear="1"&gt;&lt;Author&gt;Southard&lt;/Author&gt;&lt;Year&gt;2018&lt;/Year&gt;&lt;RecNum&gt;329&lt;/RecNum&gt;&lt;DisplayText&gt;Southard and Green &lt;style face="superscript"&gt;53&lt;/style&gt;&lt;/DisplayText&gt;&lt;record&gt;&lt;rec-number&gt;329&lt;/rec-number&gt;&lt;foreign-keys&gt;&lt;key app="EN" db-id="aar9edz2mszvwnepfwvxe55gpswpevsppe0e" timestamp="1619627966" guid="e4f9796f-5372-4464-9617-a3a07317f8dc"&gt;329&lt;/key&gt;&lt;/foreign-keys&gt;&lt;ref-type name="Book"&gt;6&lt;/ref-type&gt;&lt;contributors&gt;&lt;authors&gt;&lt;author&gt;Southard, Marylee Z.&lt;/author&gt;&lt;author&gt;Green, Don W.&lt;/author&gt;&lt;/authors&gt;&lt;/contributors&gt;&lt;titles&gt;&lt;title&gt;Perry&amp;apos;s chemical engineers&amp;apos; handbook&lt;/title&gt;&lt;/titles&gt;&lt;keywords&gt;&lt;keyword&gt;Chemical engineering&lt;/keyword&gt;&lt;/keywords&gt;&lt;dates&gt;&lt;year&gt;2018&lt;/year&gt;&lt;/dates&gt;&lt;publisher&gt;McGraw-Hill&lt;/publisher&gt;&lt;urls&gt;&lt;/urls&gt;&lt;/record&gt;&lt;/Cite&gt;&lt;/EndNote&gt;</w:instrText>
            </w:r>
            <w:r>
              <w:rPr>
                <w:rFonts w:ascii="Times New Roman" w:hAnsi="Times New Roman" w:cs="Times New Roman"/>
                <w:szCs w:val="20"/>
              </w:rPr>
              <w:fldChar w:fldCharType="separate"/>
            </w:r>
            <w:r w:rsidR="007C0DFE">
              <w:rPr>
                <w:rFonts w:ascii="Times New Roman" w:hAnsi="Times New Roman" w:cs="Times New Roman"/>
                <w:noProof/>
                <w:szCs w:val="20"/>
              </w:rPr>
              <w:t xml:space="preserve">Southard and Green </w:t>
            </w:r>
            <w:r w:rsidR="007C0DFE" w:rsidRPr="007C0DFE">
              <w:rPr>
                <w:rFonts w:ascii="Times New Roman" w:hAnsi="Times New Roman" w:cs="Times New Roman"/>
                <w:noProof/>
                <w:szCs w:val="20"/>
                <w:vertAlign w:val="superscript"/>
              </w:rPr>
              <w:t>53</w:t>
            </w:r>
            <w:r>
              <w:rPr>
                <w:rFonts w:ascii="Times New Roman" w:hAnsi="Times New Roman" w:cs="Times New Roman"/>
                <w:szCs w:val="20"/>
              </w:rPr>
              <w:fldChar w:fldCharType="end"/>
            </w:r>
          </w:p>
        </w:tc>
      </w:tr>
      <w:tr w:rsidR="009F53B2" w:rsidRPr="00FB58DC" w14:paraId="5A192967" w14:textId="77777777" w:rsidTr="003E0F5D">
        <w:trPr>
          <w:trHeight w:val="26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1D1C13C0" w14:textId="77777777" w:rsidR="009F53B2" w:rsidRPr="00FB58DC" w:rsidRDefault="009F53B2"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NH</w:t>
            </w:r>
            <w:r w:rsidRPr="00FB58DC">
              <w:rPr>
                <w:rFonts w:ascii="Times New Roman" w:hAnsi="Times New Roman" w:cs="Times New Roman"/>
                <w:color w:val="000000"/>
                <w:szCs w:val="20"/>
                <w:vertAlign w:val="subscript"/>
              </w:rPr>
              <w:t>4</w:t>
            </w:r>
            <w:r w:rsidRPr="00FB58DC">
              <w:rPr>
                <w:rFonts w:ascii="Times New Roman" w:hAnsi="Times New Roman" w:cs="Times New Roman"/>
                <w:color w:val="000000"/>
                <w:szCs w:val="20"/>
              </w:rPr>
              <w:t>HSO</w:t>
            </w:r>
            <w:r w:rsidRPr="00FB58DC">
              <w:rPr>
                <w:rFonts w:ascii="Times New Roman" w:hAnsi="Times New Roman" w:cs="Times New Roman"/>
                <w:color w:val="000000"/>
                <w:szCs w:val="20"/>
                <w:vertAlign w:val="subscript"/>
              </w:rPr>
              <w:t>4</w:t>
            </w:r>
            <w:r w:rsidRPr="00FB58DC">
              <w:rPr>
                <w:rFonts w:ascii="Times New Roman" w:hAnsi="Times New Roman" w:cs="Times New Roman"/>
                <w:color w:val="000000"/>
                <w:szCs w:val="20"/>
              </w:rPr>
              <w:t xml:space="preserve"> </w:t>
            </w:r>
            <w:r w:rsidRPr="00FB58DC">
              <w:rPr>
                <w:rFonts w:ascii="Times New Roman" w:hAnsi="Times New Roman" w:cs="Times New Roman"/>
                <w:color w:val="000000"/>
                <w:szCs w:val="20"/>
                <w:vertAlign w:val="subscript"/>
              </w:rPr>
              <w:t>(l)</w:t>
            </w:r>
          </w:p>
        </w:tc>
        <w:tc>
          <w:tcPr>
            <w:tcW w:w="1222" w:type="dxa"/>
            <w:vAlign w:val="center"/>
          </w:tcPr>
          <w:p w14:paraId="592E6D90"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1.423</w:t>
            </w:r>
          </w:p>
        </w:tc>
        <w:tc>
          <w:tcPr>
            <w:tcW w:w="1222" w:type="dxa"/>
            <w:vAlign w:val="center"/>
          </w:tcPr>
          <w:p w14:paraId="652E0BB8"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32848CF4"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222030D4"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3" w:type="dxa"/>
            <w:vAlign w:val="center"/>
          </w:tcPr>
          <w:p w14:paraId="47FDF3BB"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902" w:type="dxa"/>
            <w:vAlign w:val="center"/>
          </w:tcPr>
          <w:p w14:paraId="747C280B" w14:textId="19AF8C24" w:rsidR="009F53B2" w:rsidRPr="00FB58DC" w:rsidRDefault="00960666"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szCs w:val="20"/>
              </w:rPr>
            </w:pPr>
            <w:r>
              <w:rPr>
                <w:rFonts w:ascii="Times New Roman" w:hAnsi="Times New Roman" w:cs="Times New Roman"/>
                <w:iCs/>
                <w:color w:val="000000"/>
                <w:szCs w:val="20"/>
              </w:rPr>
              <w:fldChar w:fldCharType="begin"/>
            </w:r>
            <w:r w:rsidR="007C0DFE">
              <w:rPr>
                <w:rFonts w:ascii="Times New Roman" w:hAnsi="Times New Roman" w:cs="Times New Roman"/>
                <w:iCs/>
                <w:color w:val="000000"/>
                <w:szCs w:val="20"/>
              </w:rPr>
              <w:instrText xml:space="preserve"> ADDIN EN.CITE &lt;EndNote&gt;&lt;Cite AuthorYear="1"&gt;&lt;Author&gt;National Center for Biotechnology Information&lt;/Author&gt;&lt;Year&gt;2004&lt;/Year&gt;&lt;RecNum&gt;330&lt;/RecNum&gt;&lt;DisplayText&gt;National Center for Biotechnology Information &lt;style face="superscript"&gt;54&lt;/style&gt;&lt;/DisplayText&gt;&lt;record&gt;&lt;rec-number&gt;330&lt;/rec-number&gt;&lt;foreign-keys&gt;&lt;key app="EN" db-id="aar9edz2mszvwnepfwvxe55gpswpevsppe0e" timestamp="1619628244" guid="75dc6aeb-e630-4941-9548-9a58c6e54fa7"&gt;330&lt;/key&gt;&lt;/foreign-keys&gt;&lt;ref-type name="Web Page"&gt;12&lt;/ref-type&gt;&lt;contributors&gt;&lt;authors&gt;&lt;author&gt;National Center for Biotechnology Information,&lt;/author&gt;&lt;/authors&gt;&lt;/contributors&gt;&lt;titles&gt;&lt;title&gt; PubChem Compound Summary for CID 6097028, Ammonium sulfate.&lt;/title&gt;&lt;/titles&gt;&lt;volume&gt;2020&lt;/volume&gt;&lt;number&gt;06.08.2020&lt;/number&gt;&lt;dates&gt;&lt;year&gt;2004&lt;/year&gt;&lt;/dates&gt;&lt;urls&gt;&lt;related-urls&gt;&lt;url&gt;https://pubchem.ncbi.nlm.nih.gov/compound/Ammonium-sulfate&lt;/url&gt;&lt;/related-urls&gt;&lt;/urls&gt;&lt;/record&gt;&lt;/Cite&gt;&lt;/EndNote&gt;</w:instrText>
            </w:r>
            <w:r>
              <w:rPr>
                <w:rFonts w:ascii="Times New Roman" w:hAnsi="Times New Roman" w:cs="Times New Roman"/>
                <w:iCs/>
                <w:color w:val="000000"/>
                <w:szCs w:val="20"/>
              </w:rPr>
              <w:fldChar w:fldCharType="separate"/>
            </w:r>
            <w:r w:rsidR="007C0DFE">
              <w:rPr>
                <w:rFonts w:ascii="Times New Roman" w:hAnsi="Times New Roman" w:cs="Times New Roman"/>
                <w:iCs/>
                <w:noProof/>
                <w:color w:val="000000"/>
                <w:szCs w:val="20"/>
              </w:rPr>
              <w:t xml:space="preserve">National Center for Biotechnology Information </w:t>
            </w:r>
            <w:r w:rsidR="007C0DFE" w:rsidRPr="007C0DFE">
              <w:rPr>
                <w:rFonts w:ascii="Times New Roman" w:hAnsi="Times New Roman" w:cs="Times New Roman"/>
                <w:iCs/>
                <w:noProof/>
                <w:color w:val="000000"/>
                <w:szCs w:val="20"/>
                <w:vertAlign w:val="superscript"/>
              </w:rPr>
              <w:t>54</w:t>
            </w:r>
            <w:r>
              <w:rPr>
                <w:rFonts w:ascii="Times New Roman" w:hAnsi="Times New Roman" w:cs="Times New Roman"/>
                <w:iCs/>
                <w:color w:val="000000"/>
                <w:szCs w:val="20"/>
              </w:rPr>
              <w:fldChar w:fldCharType="end"/>
            </w:r>
          </w:p>
        </w:tc>
      </w:tr>
      <w:tr w:rsidR="009F53B2" w:rsidRPr="00FB58DC" w14:paraId="476D145C" w14:textId="77777777" w:rsidTr="003E0F5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1256348E" w14:textId="77777777" w:rsidR="009F53B2" w:rsidRPr="00FB58DC" w:rsidRDefault="009F53B2"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(NH</w:t>
            </w:r>
            <w:r w:rsidRPr="00FB58DC">
              <w:rPr>
                <w:rFonts w:ascii="Times New Roman" w:hAnsi="Times New Roman" w:cs="Times New Roman"/>
                <w:color w:val="000000"/>
                <w:szCs w:val="20"/>
                <w:vertAlign w:val="subscript"/>
              </w:rPr>
              <w:t>4</w:t>
            </w:r>
            <w:r w:rsidRPr="00FB58DC">
              <w:rPr>
                <w:rFonts w:ascii="Times New Roman" w:hAnsi="Times New Roman" w:cs="Times New Roman"/>
                <w:color w:val="000000"/>
                <w:szCs w:val="20"/>
              </w:rPr>
              <w:t>)</w:t>
            </w:r>
            <w:r w:rsidRPr="00FB58DC">
              <w:rPr>
                <w:rFonts w:ascii="Times New Roman" w:hAnsi="Times New Roman" w:cs="Times New Roman"/>
                <w:color w:val="000000"/>
                <w:szCs w:val="20"/>
                <w:vertAlign w:val="subscript"/>
              </w:rPr>
              <w:t>2</w:t>
            </w:r>
            <w:r w:rsidRPr="00FB58DC">
              <w:rPr>
                <w:rFonts w:ascii="Times New Roman" w:hAnsi="Times New Roman" w:cs="Times New Roman"/>
                <w:color w:val="000000"/>
                <w:szCs w:val="20"/>
              </w:rPr>
              <w:t>SO</w:t>
            </w:r>
            <w:r w:rsidRPr="00FB58DC">
              <w:rPr>
                <w:rFonts w:ascii="Times New Roman" w:hAnsi="Times New Roman" w:cs="Times New Roman"/>
                <w:color w:val="000000"/>
                <w:szCs w:val="20"/>
                <w:vertAlign w:val="subscript"/>
              </w:rPr>
              <w:t>4</w:t>
            </w:r>
            <w:r w:rsidRPr="00FB58DC">
              <w:rPr>
                <w:rFonts w:ascii="Times New Roman" w:hAnsi="Times New Roman" w:cs="Times New Roman"/>
                <w:color w:val="000000"/>
                <w:szCs w:val="20"/>
              </w:rPr>
              <w:t xml:space="preserve"> </w:t>
            </w:r>
            <w:r w:rsidRPr="00FB58DC">
              <w:rPr>
                <w:rFonts w:ascii="Times New Roman" w:hAnsi="Times New Roman" w:cs="Times New Roman"/>
                <w:color w:val="000000"/>
                <w:szCs w:val="20"/>
                <w:vertAlign w:val="subscript"/>
              </w:rPr>
              <w:t>(l)</w:t>
            </w:r>
          </w:p>
        </w:tc>
        <w:tc>
          <w:tcPr>
            <w:tcW w:w="1222" w:type="dxa"/>
            <w:vAlign w:val="center"/>
          </w:tcPr>
          <w:p w14:paraId="102AE0CA"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1.419</w:t>
            </w:r>
          </w:p>
        </w:tc>
        <w:tc>
          <w:tcPr>
            <w:tcW w:w="1222" w:type="dxa"/>
            <w:vAlign w:val="center"/>
          </w:tcPr>
          <w:p w14:paraId="57FE5782"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537003EC"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0B534B94"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3" w:type="dxa"/>
            <w:vAlign w:val="center"/>
          </w:tcPr>
          <w:p w14:paraId="15873440" w14:textId="77777777" w:rsidR="009F53B2" w:rsidRPr="00FB58DC" w:rsidRDefault="009F53B2"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902" w:type="dxa"/>
            <w:vAlign w:val="center"/>
          </w:tcPr>
          <w:p w14:paraId="7EEC39A9" w14:textId="1B9E9ACA" w:rsidR="009F53B2" w:rsidRPr="00FB58DC" w:rsidRDefault="00960666"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Cs/>
                <w:color w:val="000000"/>
                <w:szCs w:val="20"/>
              </w:rPr>
            </w:pPr>
            <w:r>
              <w:rPr>
                <w:rFonts w:ascii="Times New Roman" w:hAnsi="Times New Roman" w:cs="Times New Roman"/>
                <w:iCs/>
                <w:color w:val="000000"/>
                <w:szCs w:val="20"/>
              </w:rPr>
              <w:fldChar w:fldCharType="begin"/>
            </w:r>
            <w:r w:rsidR="007C0DFE">
              <w:rPr>
                <w:rFonts w:ascii="Times New Roman" w:hAnsi="Times New Roman" w:cs="Times New Roman"/>
                <w:iCs/>
                <w:color w:val="000000"/>
                <w:szCs w:val="20"/>
              </w:rPr>
              <w:instrText xml:space="preserve"> ADDIN EN.CITE &lt;EndNote&gt;&lt;Cite AuthorYear="1"&gt;&lt;Author&gt;MatWeb&lt;/Author&gt;&lt;Year&gt;n. d.&lt;/Year&gt;&lt;RecNum&gt;331&lt;/RecNum&gt;&lt;DisplayText&gt;MatWeb &lt;style face="superscript"&gt;55&lt;/style&gt;&lt;/DisplayText&gt;&lt;record&gt;&lt;rec-number&gt;331&lt;/rec-number&gt;&lt;foreign-keys&gt;&lt;key app="EN" db-id="aar9edz2mszvwnepfwvxe55gpswpevsppe0e" timestamp="1619628546" guid="5c3e086f-db04-48da-b542-53471def47e5"&gt;331&lt;/key&gt;&lt;/foreign-keys&gt;&lt;ref-type name="Web Page"&gt;12&lt;/ref-type&gt;&lt;contributors&gt;&lt;authors&gt;&lt;author&gt;MatWeb,&lt;/author&gt;&lt;/authors&gt;&lt;/contributors&gt;&lt;titles&gt;&lt;title&gt;Material Property data&lt;/title&gt;&lt;/titles&gt;&lt;volume&gt;2020&lt;/volume&gt;&lt;number&gt;01.08.2020&lt;/number&gt;&lt;dates&gt;&lt;year&gt;n. d.&lt;/year&gt;&lt;/dates&gt;&lt;urls&gt;&lt;related-urls&gt;&lt;url&gt;http://www.matweb.com/search/datasheet.aspx?matguid=71feb59d7edd41e798c032c1d63de8dd&amp;amp;ckck=1&lt;/url&gt;&lt;/related-urls&gt;&lt;/urls&gt;&lt;/record&gt;&lt;/Cite&gt;&lt;/EndNote&gt;</w:instrText>
            </w:r>
            <w:r>
              <w:rPr>
                <w:rFonts w:ascii="Times New Roman" w:hAnsi="Times New Roman" w:cs="Times New Roman"/>
                <w:iCs/>
                <w:color w:val="000000"/>
                <w:szCs w:val="20"/>
              </w:rPr>
              <w:fldChar w:fldCharType="separate"/>
            </w:r>
            <w:r w:rsidR="007C0DFE">
              <w:rPr>
                <w:rFonts w:ascii="Times New Roman" w:hAnsi="Times New Roman" w:cs="Times New Roman"/>
                <w:iCs/>
                <w:noProof/>
                <w:color w:val="000000"/>
                <w:szCs w:val="20"/>
              </w:rPr>
              <w:t xml:space="preserve">MatWeb </w:t>
            </w:r>
            <w:r w:rsidR="007C0DFE" w:rsidRPr="007C0DFE">
              <w:rPr>
                <w:rFonts w:ascii="Times New Roman" w:hAnsi="Times New Roman" w:cs="Times New Roman"/>
                <w:iCs/>
                <w:noProof/>
                <w:color w:val="000000"/>
                <w:szCs w:val="20"/>
                <w:vertAlign w:val="superscript"/>
              </w:rPr>
              <w:t>55</w:t>
            </w:r>
            <w:r>
              <w:rPr>
                <w:rFonts w:ascii="Times New Roman" w:hAnsi="Times New Roman" w:cs="Times New Roman"/>
                <w:iCs/>
                <w:color w:val="000000"/>
                <w:szCs w:val="20"/>
              </w:rPr>
              <w:fldChar w:fldCharType="end"/>
            </w:r>
          </w:p>
        </w:tc>
      </w:tr>
      <w:tr w:rsidR="009F53B2" w:rsidRPr="00FB58DC" w14:paraId="54A90A46" w14:textId="77777777" w:rsidTr="003E0F5D">
        <w:trPr>
          <w:trHeight w:val="56"/>
        </w:trPr>
        <w:tc>
          <w:tcPr>
            <w:cnfStyle w:val="001000000000" w:firstRow="0" w:lastRow="0" w:firstColumn="1" w:lastColumn="0" w:oddVBand="0" w:evenVBand="0" w:oddHBand="0" w:evenHBand="0" w:firstRowFirstColumn="0" w:firstRowLastColumn="0" w:lastRowFirstColumn="0" w:lastRowLastColumn="0"/>
            <w:tcW w:w="1754" w:type="dxa"/>
            <w:vAlign w:val="center"/>
          </w:tcPr>
          <w:p w14:paraId="3EB2F2F3" w14:textId="77777777" w:rsidR="009F53B2" w:rsidRPr="00FB58DC" w:rsidRDefault="009F53B2" w:rsidP="00B7669F">
            <w:pPr>
              <w:jc w:val="center"/>
              <w:rPr>
                <w:rFonts w:ascii="Times New Roman" w:hAnsi="Times New Roman" w:cs="Times New Roman"/>
                <w:bCs w:val="0"/>
                <w:color w:val="000000"/>
                <w:szCs w:val="20"/>
              </w:rPr>
            </w:pPr>
            <w:r w:rsidRPr="00FB58DC">
              <w:rPr>
                <w:rFonts w:ascii="Times New Roman" w:hAnsi="Times New Roman" w:cs="Times New Roman"/>
                <w:color w:val="000000"/>
                <w:szCs w:val="20"/>
              </w:rPr>
              <w:t>NH</w:t>
            </w:r>
            <w:r w:rsidRPr="00FB58DC">
              <w:rPr>
                <w:rFonts w:ascii="Times New Roman" w:hAnsi="Times New Roman" w:cs="Times New Roman"/>
                <w:color w:val="000000"/>
                <w:szCs w:val="20"/>
                <w:vertAlign w:val="subscript"/>
              </w:rPr>
              <w:t>4</w:t>
            </w:r>
            <w:r w:rsidRPr="00FB58DC">
              <w:rPr>
                <w:rFonts w:ascii="Times New Roman" w:hAnsi="Times New Roman" w:cs="Times New Roman"/>
                <w:color w:val="000000"/>
                <w:szCs w:val="20"/>
              </w:rPr>
              <w:t>HCO</w:t>
            </w:r>
            <w:r w:rsidRPr="00FB58DC">
              <w:rPr>
                <w:rFonts w:ascii="Times New Roman" w:hAnsi="Times New Roman" w:cs="Times New Roman"/>
                <w:color w:val="000000"/>
                <w:szCs w:val="20"/>
                <w:vertAlign w:val="subscript"/>
              </w:rPr>
              <w:t>3</w:t>
            </w:r>
            <w:r w:rsidRPr="00FB58DC">
              <w:rPr>
                <w:rFonts w:ascii="Times New Roman" w:hAnsi="Times New Roman" w:cs="Times New Roman"/>
                <w:color w:val="000000"/>
                <w:szCs w:val="20"/>
              </w:rPr>
              <w:t xml:space="preserve"> </w:t>
            </w:r>
            <w:r w:rsidRPr="00FB58DC">
              <w:rPr>
                <w:rFonts w:ascii="Times New Roman" w:hAnsi="Times New Roman" w:cs="Times New Roman"/>
                <w:color w:val="000000"/>
                <w:szCs w:val="20"/>
                <w:vertAlign w:val="subscript"/>
              </w:rPr>
              <w:t>(l)</w:t>
            </w:r>
          </w:p>
        </w:tc>
        <w:tc>
          <w:tcPr>
            <w:tcW w:w="1222" w:type="dxa"/>
            <w:vAlign w:val="center"/>
          </w:tcPr>
          <w:p w14:paraId="721F32D6"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Cs w:val="20"/>
              </w:rPr>
            </w:pPr>
            <w:r w:rsidRPr="00FB58DC">
              <w:rPr>
                <w:rFonts w:ascii="Times New Roman" w:hAnsi="Times New Roman" w:cs="Times New Roman"/>
                <w:color w:val="000000"/>
                <w:szCs w:val="20"/>
              </w:rPr>
              <w:t>1.119</w:t>
            </w:r>
          </w:p>
        </w:tc>
        <w:tc>
          <w:tcPr>
            <w:tcW w:w="1222" w:type="dxa"/>
            <w:vAlign w:val="center"/>
          </w:tcPr>
          <w:p w14:paraId="31EE1E6D"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1711F79E"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2" w:type="dxa"/>
            <w:vAlign w:val="center"/>
          </w:tcPr>
          <w:p w14:paraId="27552ED5"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223" w:type="dxa"/>
            <w:vAlign w:val="center"/>
          </w:tcPr>
          <w:p w14:paraId="09F27155" w14:textId="77777777" w:rsidR="009F53B2" w:rsidRPr="00FB58DC" w:rsidRDefault="009F53B2"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0"/>
              </w:rPr>
            </w:pPr>
            <w:r w:rsidRPr="00FB58DC">
              <w:rPr>
                <w:rFonts w:ascii="Times New Roman" w:hAnsi="Times New Roman" w:cs="Times New Roman"/>
                <w:color w:val="000000"/>
                <w:szCs w:val="20"/>
              </w:rPr>
              <w:t>-</w:t>
            </w:r>
          </w:p>
        </w:tc>
        <w:tc>
          <w:tcPr>
            <w:tcW w:w="1902" w:type="dxa"/>
            <w:vAlign w:val="center"/>
          </w:tcPr>
          <w:p w14:paraId="34F27616" w14:textId="15B5A914" w:rsidR="009F53B2" w:rsidRPr="00FB58DC" w:rsidRDefault="00960666"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000000"/>
                <w:szCs w:val="20"/>
              </w:rPr>
            </w:pPr>
            <w:r>
              <w:rPr>
                <w:rFonts w:ascii="Times New Roman" w:hAnsi="Times New Roman" w:cs="Times New Roman"/>
                <w:iCs/>
                <w:color w:val="000000"/>
                <w:szCs w:val="20"/>
              </w:rPr>
              <w:fldChar w:fldCharType="begin"/>
            </w:r>
            <w:r w:rsidR="00237BD8">
              <w:rPr>
                <w:rFonts w:ascii="Times New Roman" w:hAnsi="Times New Roman" w:cs="Times New Roman"/>
                <w:iCs/>
                <w:color w:val="000000"/>
                <w:szCs w:val="20"/>
              </w:rPr>
              <w:instrText xml:space="preserve"> ADDIN EN.CITE &lt;EndNote&gt;&lt;Cite AuthorYear="1"&gt;&lt;Author&gt;Rademaekers&lt;/Author&gt;&lt;Year&gt;1995&lt;/Year&gt;&lt;RecNum&gt;332&lt;/RecNum&gt;&lt;DisplayText&gt;Rademaekers, et al. &lt;style face="superscript"&gt;34&lt;/style&gt;&lt;/DisplayText&gt;&lt;record&gt;&lt;rec-number&gt;332&lt;/rec-number&gt;&lt;foreign-keys&gt;&lt;key app="EN" db-id="aar9edz2mszvwnepfwvxe55gpswpevsppe0e" timestamp="1619628778" guid="05ba65d5-cdf6-4480-95f2-6999728fad18"&gt;332&lt;/key&gt;&lt;/foreign-keys&gt;&lt;ref-type name="Journal Article"&gt;17&lt;/ref-type&gt;&lt;contributors&gt;&lt;authors&gt;&lt;author&gt;Rademaekers, Koen&lt;/author&gt;&lt;author&gt;Smith, Matthew&lt;/author&gt;&lt;author&gt;Demurtas, Andrea&lt;/author&gt;&lt;author&gt;Torres Vega, Perla C.&lt;/author&gt;&lt;author&gt;Janzwow, Natalie&lt;/author&gt;&lt;author&gt;Zibell, Laurent&lt;/author&gt;&lt;author&gt;Hoogland, Onn&lt;/author&gt;&lt;/authors&gt;&lt;/contributors&gt;&lt;titles&gt;&lt;title&gt;Atmospheric Gas-Aerosol Equilibrium: IV. Thermodynamics of Carbonates&lt;/title&gt;&lt;secondary-title&gt;Aerosol Science and Technology&lt;/secondary-title&gt;&lt;/titles&gt;&lt;periodical&gt;&lt;full-title&gt;Aerosol Science and Technology&lt;/full-title&gt;&lt;/periodical&gt;&lt;pages&gt;131-154&lt;/pages&gt;&lt;volume&gt;23&lt;/volume&gt;&lt;number&gt;2&lt;/number&gt;&lt;dates&gt;&lt;year&gt;1995&lt;/year&gt;&lt;pub-dates&gt;&lt;date&gt;1995/01/01&lt;/date&gt;&lt;/pub-dates&gt;&lt;/dates&gt;&lt;publisher&gt;Taylor &amp;amp; Francis&lt;/publisher&gt;&lt;isbn&gt;0278-6826&lt;/isbn&gt;&lt;urls&gt;&lt;related-urls&gt;&lt;url&gt;https://doi.org/10.1080/02786829508965300&lt;/url&gt;&lt;/related-urls&gt;&lt;/urls&gt;&lt;electronic-resource-num&gt;10.1080/02786829508965300&lt;/electronic-resource-num&gt;&lt;/record&gt;&lt;/Cite&gt;&lt;/EndNote&gt;</w:instrText>
            </w:r>
            <w:r>
              <w:rPr>
                <w:rFonts w:ascii="Times New Roman" w:hAnsi="Times New Roman" w:cs="Times New Roman"/>
                <w:iCs/>
                <w:color w:val="000000"/>
                <w:szCs w:val="20"/>
              </w:rPr>
              <w:fldChar w:fldCharType="separate"/>
            </w:r>
            <w:r w:rsidR="00237BD8">
              <w:rPr>
                <w:rFonts w:ascii="Times New Roman" w:hAnsi="Times New Roman" w:cs="Times New Roman"/>
                <w:iCs/>
                <w:noProof/>
                <w:color w:val="000000"/>
                <w:szCs w:val="20"/>
              </w:rPr>
              <w:t xml:space="preserve">Rademaekers, et al. </w:t>
            </w:r>
            <w:r w:rsidR="00237BD8" w:rsidRPr="00237BD8">
              <w:rPr>
                <w:rFonts w:ascii="Times New Roman" w:hAnsi="Times New Roman" w:cs="Times New Roman"/>
                <w:iCs/>
                <w:noProof/>
                <w:color w:val="000000"/>
                <w:szCs w:val="20"/>
                <w:vertAlign w:val="superscript"/>
              </w:rPr>
              <w:t>34</w:t>
            </w:r>
            <w:r>
              <w:rPr>
                <w:rFonts w:ascii="Times New Roman" w:hAnsi="Times New Roman" w:cs="Times New Roman"/>
                <w:iCs/>
                <w:color w:val="000000"/>
                <w:szCs w:val="20"/>
              </w:rPr>
              <w:fldChar w:fldCharType="end"/>
            </w:r>
          </w:p>
        </w:tc>
      </w:tr>
    </w:tbl>
    <w:p w14:paraId="73FC08ED" w14:textId="77777777" w:rsidR="00CF55B2" w:rsidRPr="00FB58DC" w:rsidRDefault="00CF55B2" w:rsidP="00D17DB1">
      <w:pPr>
        <w:rPr>
          <w:rFonts w:ascii="Times New Roman" w:hAnsi="Times New Roman" w:cs="Times New Roman"/>
        </w:rPr>
      </w:pPr>
    </w:p>
    <w:p w14:paraId="26EF62B6" w14:textId="0ECC442E" w:rsidR="00D8496B" w:rsidRPr="00FB58DC" w:rsidRDefault="00D8496B" w:rsidP="00D8496B">
      <w:pPr>
        <w:pStyle w:val="Beschriftung"/>
        <w:rPr>
          <w:rFonts w:ascii="Times New Roman" w:hAnsi="Times New Roman" w:cs="Times New Roman"/>
        </w:rPr>
      </w:pPr>
      <w:bookmarkStart w:id="42" w:name="_Toc70668608"/>
      <w:bookmarkStart w:id="43" w:name="_Toc70668724"/>
      <w:r w:rsidRPr="00FB58DC">
        <w:rPr>
          <w:rFonts w:ascii="Times New Roman" w:hAnsi="Times New Roman" w:cs="Times New Roman"/>
        </w:rPr>
        <w:t xml:space="preserve">Table </w:t>
      </w:r>
      <w:r w:rsidR="00B66CA6" w:rsidRPr="00FB58DC">
        <w:rPr>
          <w:rFonts w:ascii="Times New Roman" w:hAnsi="Times New Roman" w:cs="Times New Roman"/>
        </w:rPr>
        <w:fldChar w:fldCharType="begin"/>
      </w:r>
      <w:r w:rsidR="00B66CA6" w:rsidRPr="00FB58DC">
        <w:rPr>
          <w:rFonts w:ascii="Times New Roman" w:hAnsi="Times New Roman" w:cs="Times New Roman"/>
        </w:rPr>
        <w:instrText xml:space="preserve"> SEQ Table \* ARABIC </w:instrText>
      </w:r>
      <w:r w:rsidR="00B66CA6" w:rsidRPr="00FB58DC">
        <w:rPr>
          <w:rFonts w:ascii="Times New Roman" w:hAnsi="Times New Roman" w:cs="Times New Roman"/>
        </w:rPr>
        <w:fldChar w:fldCharType="separate"/>
      </w:r>
      <w:r w:rsidR="00A45C14">
        <w:rPr>
          <w:rFonts w:ascii="Times New Roman" w:hAnsi="Times New Roman" w:cs="Times New Roman"/>
          <w:noProof/>
        </w:rPr>
        <w:t>6</w:t>
      </w:r>
      <w:r w:rsidR="00B66CA6" w:rsidRPr="00FB58DC">
        <w:rPr>
          <w:rFonts w:ascii="Times New Roman" w:hAnsi="Times New Roman" w:cs="Times New Roman"/>
          <w:noProof/>
        </w:rPr>
        <w:fldChar w:fldCharType="end"/>
      </w:r>
      <w:r w:rsidRPr="00FB58DC">
        <w:rPr>
          <w:rFonts w:ascii="Times New Roman" w:hAnsi="Times New Roman" w:cs="Times New Roman"/>
        </w:rPr>
        <w:t>: Equations for electricity consumption</w:t>
      </w:r>
      <w:bookmarkEnd w:id="42"/>
      <w:bookmarkEnd w:id="43"/>
    </w:p>
    <w:tbl>
      <w:tblPr>
        <w:tblStyle w:val="HelleListe"/>
        <w:tblW w:w="9766" w:type="dxa"/>
        <w:tblLayout w:type="fixed"/>
        <w:tblLook w:val="04A0" w:firstRow="1" w:lastRow="0" w:firstColumn="1" w:lastColumn="0" w:noHBand="0" w:noVBand="1"/>
      </w:tblPr>
      <w:tblGrid>
        <w:gridCol w:w="1455"/>
        <w:gridCol w:w="6261"/>
        <w:gridCol w:w="2050"/>
      </w:tblGrid>
      <w:tr w:rsidR="00D8496B" w:rsidRPr="00FB58DC" w14:paraId="595F5588" w14:textId="77777777" w:rsidTr="003E0F5D">
        <w:trPr>
          <w:cnfStyle w:val="100000000000" w:firstRow="1" w:lastRow="0" w:firstColumn="0" w:lastColumn="0" w:oddVBand="0" w:evenVBand="0" w:oddHBand="0"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455" w:type="dxa"/>
          </w:tcPr>
          <w:p w14:paraId="48AAA846" w14:textId="77777777" w:rsidR="00D8496B" w:rsidRPr="00FB58DC" w:rsidRDefault="00D8496B" w:rsidP="00DE602A">
            <w:pPr>
              <w:rPr>
                <w:rFonts w:ascii="Times New Roman" w:hAnsi="Times New Roman" w:cs="Times New Roman"/>
              </w:rPr>
            </w:pPr>
            <w:r w:rsidRPr="00FB58DC">
              <w:rPr>
                <w:rFonts w:ascii="Times New Roman" w:hAnsi="Times New Roman" w:cs="Times New Roman"/>
              </w:rPr>
              <w:t xml:space="preserve">Description </w:t>
            </w:r>
          </w:p>
        </w:tc>
        <w:tc>
          <w:tcPr>
            <w:tcW w:w="6261" w:type="dxa"/>
          </w:tcPr>
          <w:p w14:paraId="56065C32" w14:textId="77777777" w:rsidR="00D8496B" w:rsidRPr="00FB58DC" w:rsidRDefault="00D8496B" w:rsidP="00DE60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Equation</w:t>
            </w:r>
          </w:p>
        </w:tc>
        <w:tc>
          <w:tcPr>
            <w:tcW w:w="2050" w:type="dxa"/>
          </w:tcPr>
          <w:p w14:paraId="4D0BD10A" w14:textId="77777777" w:rsidR="00D8496B" w:rsidRPr="00FB58DC" w:rsidRDefault="00D8496B" w:rsidP="00DE602A">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Reference</w:t>
            </w:r>
          </w:p>
        </w:tc>
      </w:tr>
      <w:tr w:rsidR="00D8496B" w:rsidRPr="00FB58DC" w14:paraId="09D99739" w14:textId="77777777" w:rsidTr="003E0F5D">
        <w:trPr>
          <w:cnfStyle w:val="000000100000" w:firstRow="0" w:lastRow="0" w:firstColumn="0" w:lastColumn="0" w:oddVBand="0" w:evenVBand="0" w:oddHBand="1" w:evenHBand="0" w:firstRowFirstColumn="0" w:firstRowLastColumn="0" w:lastRowFirstColumn="0" w:lastRowLastColumn="0"/>
          <w:trHeight w:val="889"/>
        </w:trPr>
        <w:tc>
          <w:tcPr>
            <w:cnfStyle w:val="001000000000" w:firstRow="0" w:lastRow="0" w:firstColumn="1" w:lastColumn="0" w:oddVBand="0" w:evenVBand="0" w:oddHBand="0" w:evenHBand="0" w:firstRowFirstColumn="0" w:firstRowLastColumn="0" w:lastRowFirstColumn="0" w:lastRowLastColumn="0"/>
            <w:tcW w:w="1455" w:type="dxa"/>
            <w:vAlign w:val="center"/>
          </w:tcPr>
          <w:p w14:paraId="396127A3" w14:textId="77777777" w:rsidR="00D8496B" w:rsidRPr="00FB58DC" w:rsidRDefault="00D8496B" w:rsidP="00B7669F">
            <w:pPr>
              <w:jc w:val="center"/>
              <w:rPr>
                <w:rFonts w:ascii="Times New Roman" w:hAnsi="Times New Roman" w:cs="Times New Roman"/>
                <w:szCs w:val="20"/>
              </w:rPr>
            </w:pPr>
            <w:r w:rsidRPr="00FB58DC">
              <w:rPr>
                <w:rFonts w:ascii="Times New Roman" w:hAnsi="Times New Roman" w:cs="Times New Roman"/>
                <w:szCs w:val="20"/>
              </w:rPr>
              <w:t>Crushing</w:t>
            </w:r>
          </w:p>
        </w:tc>
        <w:tc>
          <w:tcPr>
            <w:tcW w:w="6261" w:type="dxa"/>
            <w:vAlign w:val="center"/>
          </w:tcPr>
          <w:p w14:paraId="5F3A5AE6" w14:textId="77777777" w:rsidR="00D8496B" w:rsidRPr="00FB58DC" w:rsidRDefault="000C42D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18"/>
                <w:szCs w:val="18"/>
              </w:rPr>
            </w:pPr>
            <m:oMathPara>
              <m:oMath>
                <m:sSub>
                  <m:sSubPr>
                    <m:ctrlPr>
                      <w:rPr>
                        <w:rFonts w:ascii="Cambria Math" w:hAnsi="Cambria Math" w:cs="Times New Roman"/>
                        <w:i/>
                        <w:sz w:val="18"/>
                        <w:szCs w:val="18"/>
                      </w:rPr>
                    </m:ctrlPr>
                  </m:sSubPr>
                  <m:e>
                    <m:r>
                      <w:rPr>
                        <w:rFonts w:ascii="Cambria Math" w:hAnsi="Cambria Math" w:cs="Times New Roman"/>
                        <w:sz w:val="18"/>
                        <w:szCs w:val="18"/>
                      </w:rPr>
                      <m:t>w</m:t>
                    </m:r>
                  </m:e>
                  <m:sub>
                    <m:r>
                      <w:rPr>
                        <w:rFonts w:ascii="Cambria Math" w:hAnsi="Cambria Math" w:cs="Times New Roman"/>
                        <w:sz w:val="18"/>
                        <w:szCs w:val="18"/>
                      </w:rPr>
                      <m:t>crushing</m:t>
                    </m:r>
                  </m:sub>
                </m:sSub>
                <m:r>
                  <w:rPr>
                    <w:rFonts w:ascii="Cambria Math" w:hAnsi="Cambria Math" w:cs="Times New Roman"/>
                    <w:sz w:val="18"/>
                    <w:szCs w:val="18"/>
                  </w:rPr>
                  <m:t xml:space="preserve">=2* </m:t>
                </m:r>
                <m:sSub>
                  <m:sSubPr>
                    <m:ctrlPr>
                      <w:rPr>
                        <w:rFonts w:ascii="Cambria Math" w:hAnsi="Cambria Math" w:cs="Times New Roman"/>
                        <w:i/>
                        <w:sz w:val="18"/>
                        <w:szCs w:val="18"/>
                      </w:rPr>
                    </m:ctrlPr>
                  </m:sSubPr>
                  <m:e>
                    <m:acc>
                      <m:accPr>
                        <m:chr m:val="̇"/>
                        <m:ctrlPr>
                          <w:rPr>
                            <w:rFonts w:ascii="Cambria Math" w:hAnsi="Cambria Math" w:cs="Times New Roman"/>
                            <w:i/>
                            <w:sz w:val="18"/>
                            <w:szCs w:val="18"/>
                          </w:rPr>
                        </m:ctrlPr>
                      </m:accPr>
                      <m:e>
                        <m:r>
                          <w:rPr>
                            <w:rFonts w:ascii="Cambria Math" w:hAnsi="Cambria Math" w:cs="Times New Roman"/>
                            <w:sz w:val="18"/>
                            <w:szCs w:val="18"/>
                          </w:rPr>
                          <m:t>m</m:t>
                        </m:r>
                      </m:e>
                    </m:acc>
                  </m:e>
                  <m:sub>
                    <m:r>
                      <w:rPr>
                        <w:rFonts w:ascii="Cambria Math" w:hAnsi="Cambria Math" w:cs="Times New Roman"/>
                        <w:sz w:val="18"/>
                        <w:szCs w:val="18"/>
                      </w:rPr>
                      <m:t>mineral</m:t>
                    </m:r>
                  </m:sub>
                </m:sSub>
              </m:oMath>
            </m:oMathPara>
          </w:p>
          <w:p w14:paraId="5CBE1CB8" w14:textId="77777777" w:rsidR="00D8496B" w:rsidRPr="00FB58DC" w:rsidRDefault="00D8496B"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18"/>
                <w:szCs w:val="18"/>
              </w:rPr>
            </w:pPr>
          </w:p>
        </w:tc>
        <w:tc>
          <w:tcPr>
            <w:tcW w:w="2050" w:type="dxa"/>
            <w:vAlign w:val="center"/>
          </w:tcPr>
          <w:p w14:paraId="04609FA8" w14:textId="1032EB9D" w:rsidR="00D8496B" w:rsidRPr="00FB58DC" w:rsidRDefault="00231EC0"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 AuthorYear="1"&gt;&lt;Author&gt;Gerdemann&lt;/Author&gt;&lt;Year&gt;2007&lt;/Year&gt;&lt;RecNum&gt;17&lt;/RecNum&gt;&lt;DisplayText&gt;Gerdemann, et al. &lt;style face="superscript"&gt;20&lt;/style&gt;&lt;/DisplayText&gt;&lt;record&gt;&lt;rec-number&gt;17&lt;/rec-number&gt;&lt;foreign-keys&gt;&lt;key app="EN" db-id="aar9edz2mszvwnepfwvxe55gpswpevsppe0e" timestamp="1540555328" guid="173ec62e-f811-4249-ab15-d56e2105c445"&gt;17&lt;/key&gt;&lt;/foreign-keys&gt;&lt;ref-type name="Journal Article"&gt;17&lt;/ref-type&gt;&lt;contributors&gt;&lt;authors&gt;&lt;author&gt;Gerdemann, Stephen J&lt;/author&gt;&lt;author&gt;O&amp;apos;Connor, William K&lt;/author&gt;&lt;author&gt;Dahlin, David C&lt;/author&gt;&lt;author&gt;Penner, Larry R&lt;/author&gt;&lt;author&gt;Rush, Hank&lt;/author&gt;&lt;/authors&gt;&lt;/contributors&gt;&lt;titles&gt;&lt;title&gt;Ex situ aqueous mineral carbonation&lt;/title&gt;&lt;secondary-title&gt;Environmental science &amp;amp; technology&lt;/secondary-title&gt;&lt;/titles&gt;&lt;periodical&gt;&lt;full-title&gt;Environmental science &amp;amp; technology&lt;/full-title&gt;&lt;/periodical&gt;&lt;pages&gt;2587-2593&lt;/pages&gt;&lt;volume&gt;41&lt;/volume&gt;&lt;number&gt;7&lt;/number&gt;&lt;dates&gt;&lt;year&gt;2007&lt;/year&gt;&lt;/dates&gt;&lt;isbn&gt;0013-936X&lt;/isbn&gt;&lt;urls&gt;&lt;/urls&gt;&lt;/record&gt;&lt;/Cite&gt;&lt;/EndNote&gt;</w:instrText>
            </w:r>
            <w:r w:rsidRPr="00FB58DC">
              <w:rPr>
                <w:rFonts w:ascii="Times New Roman" w:hAnsi="Times New Roman" w:cs="Times New Roman"/>
              </w:rPr>
              <w:fldChar w:fldCharType="separate"/>
            </w:r>
            <w:r w:rsidR="00237BD8">
              <w:rPr>
                <w:rFonts w:ascii="Times New Roman" w:hAnsi="Times New Roman" w:cs="Times New Roman"/>
                <w:noProof/>
              </w:rPr>
              <w:t xml:space="preserve">Gerdemann, et al. </w:t>
            </w:r>
            <w:r w:rsidR="00237BD8" w:rsidRPr="00237BD8">
              <w:rPr>
                <w:rFonts w:ascii="Times New Roman" w:hAnsi="Times New Roman" w:cs="Times New Roman"/>
                <w:noProof/>
                <w:vertAlign w:val="superscript"/>
              </w:rPr>
              <w:t>20</w:t>
            </w:r>
            <w:r w:rsidRPr="00FB58DC">
              <w:rPr>
                <w:rFonts w:ascii="Times New Roman" w:hAnsi="Times New Roman" w:cs="Times New Roman"/>
              </w:rPr>
              <w:fldChar w:fldCharType="end"/>
            </w:r>
          </w:p>
        </w:tc>
      </w:tr>
      <w:tr w:rsidR="00B7669F" w:rsidRPr="00FB58DC" w14:paraId="5E05012F" w14:textId="77777777" w:rsidTr="003E0F5D">
        <w:trPr>
          <w:trHeight w:val="889"/>
        </w:trPr>
        <w:tc>
          <w:tcPr>
            <w:cnfStyle w:val="001000000000" w:firstRow="0" w:lastRow="0" w:firstColumn="1" w:lastColumn="0" w:oddVBand="0" w:evenVBand="0" w:oddHBand="0" w:evenHBand="0" w:firstRowFirstColumn="0" w:firstRowLastColumn="0" w:lastRowFirstColumn="0" w:lastRowLastColumn="0"/>
            <w:tcW w:w="1455" w:type="dxa"/>
            <w:vMerge w:val="restart"/>
            <w:vAlign w:val="center"/>
          </w:tcPr>
          <w:p w14:paraId="7B8B191B" w14:textId="77777777" w:rsidR="00B7669F" w:rsidRPr="00FB58DC" w:rsidRDefault="00B7669F" w:rsidP="00B7669F">
            <w:pPr>
              <w:jc w:val="center"/>
              <w:rPr>
                <w:rFonts w:ascii="Times New Roman" w:hAnsi="Times New Roman" w:cs="Times New Roman"/>
                <w:szCs w:val="20"/>
              </w:rPr>
            </w:pPr>
            <w:r w:rsidRPr="00FB58DC">
              <w:rPr>
                <w:rFonts w:ascii="Times New Roman" w:hAnsi="Times New Roman" w:cs="Times New Roman"/>
                <w:szCs w:val="20"/>
              </w:rPr>
              <w:t>Grinding</w:t>
            </w:r>
          </w:p>
        </w:tc>
        <w:tc>
          <w:tcPr>
            <w:tcW w:w="6261" w:type="dxa"/>
            <w:vAlign w:val="center"/>
          </w:tcPr>
          <w:p w14:paraId="224F11E1" w14:textId="77777777" w:rsidR="00B7669F" w:rsidRPr="00FB58DC" w:rsidRDefault="000C42D6"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m:oMathPara>
              <m:oMath>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w</m:t>
                    </m:r>
                  </m:e>
                  <m:sub>
                    <m:r>
                      <w:rPr>
                        <w:rFonts w:ascii="Cambria Math" w:eastAsia="Calibri" w:hAnsi="Cambria Math" w:cs="Times New Roman"/>
                        <w:sz w:val="18"/>
                        <w:szCs w:val="18"/>
                      </w:rPr>
                      <m:t>grinding,≤75µm</m:t>
                    </m:r>
                  </m:sub>
                </m:sSub>
                <m:r>
                  <w:rPr>
                    <w:rFonts w:ascii="Cambria Math" w:eastAsia="Calibri" w:hAnsi="Cambria Math" w:cs="Times New Roman"/>
                    <w:sz w:val="18"/>
                    <w:szCs w:val="18"/>
                  </w:rPr>
                  <m:t>=10*</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K</m:t>
                    </m:r>
                  </m:e>
                  <m:sub>
                    <m:r>
                      <w:rPr>
                        <w:rFonts w:ascii="Cambria Math" w:eastAsia="Calibri" w:hAnsi="Cambria Math" w:cs="Times New Roman"/>
                        <w:sz w:val="18"/>
                        <w:szCs w:val="18"/>
                      </w:rPr>
                      <m:t>Bond</m:t>
                    </m:r>
                  </m:sub>
                </m:sSub>
                <m:r>
                  <w:rPr>
                    <w:rFonts w:ascii="Cambria Math" w:eastAsia="Calibri" w:hAnsi="Cambria Math" w:cs="Times New Roman"/>
                    <w:sz w:val="18"/>
                    <w:szCs w:val="18"/>
                  </w:rPr>
                  <m:t>*</m:t>
                </m:r>
                <m:d>
                  <m:dPr>
                    <m:ctrlPr>
                      <w:rPr>
                        <w:rFonts w:ascii="Cambria Math" w:eastAsia="Calibri" w:hAnsi="Cambria Math" w:cs="Times New Roman"/>
                        <w:i/>
                        <w:sz w:val="18"/>
                        <w:szCs w:val="18"/>
                      </w:rPr>
                    </m:ctrlPr>
                  </m:dPr>
                  <m:e>
                    <m:f>
                      <m:fPr>
                        <m:ctrlPr>
                          <w:rPr>
                            <w:rFonts w:ascii="Cambria Math" w:eastAsia="Calibri" w:hAnsi="Cambria Math" w:cs="Times New Roman"/>
                            <w:i/>
                            <w:sz w:val="18"/>
                            <w:szCs w:val="18"/>
                          </w:rPr>
                        </m:ctrlPr>
                      </m:fPr>
                      <m:num>
                        <m:r>
                          <w:rPr>
                            <w:rFonts w:ascii="Cambria Math" w:eastAsia="Calibri" w:hAnsi="Cambria Math" w:cs="Times New Roman"/>
                            <w:sz w:val="18"/>
                            <w:szCs w:val="18"/>
                          </w:rPr>
                          <m:t>1</m:t>
                        </m:r>
                      </m:num>
                      <m:den>
                        <m:rad>
                          <m:radPr>
                            <m:degHide m:val="1"/>
                            <m:ctrlPr>
                              <w:rPr>
                                <w:rFonts w:ascii="Cambria Math" w:eastAsia="Calibri" w:hAnsi="Cambria Math" w:cs="Times New Roman"/>
                                <w:i/>
                                <w:sz w:val="18"/>
                                <w:szCs w:val="18"/>
                              </w:rPr>
                            </m:ctrlPr>
                          </m:radPr>
                          <m:deg/>
                          <m:e>
                            <m:r>
                              <w:rPr>
                                <w:rFonts w:ascii="Cambria Math" w:eastAsia="Calibri" w:hAnsi="Cambria Math" w:cs="Times New Roman"/>
                                <w:sz w:val="18"/>
                                <w:szCs w:val="18"/>
                              </w:rPr>
                              <m:t>75</m:t>
                            </m:r>
                          </m:e>
                        </m:rad>
                      </m:den>
                    </m:f>
                    <m:r>
                      <w:rPr>
                        <w:rFonts w:ascii="Cambria Math" w:eastAsia="Calibri" w:hAnsi="Cambria Math" w:cs="Times New Roman"/>
                        <w:sz w:val="18"/>
                        <w:szCs w:val="18"/>
                      </w:rPr>
                      <m:t>-</m:t>
                    </m:r>
                    <m:f>
                      <m:fPr>
                        <m:ctrlPr>
                          <w:rPr>
                            <w:rFonts w:ascii="Cambria Math" w:eastAsia="Calibri" w:hAnsi="Cambria Math" w:cs="Times New Roman"/>
                            <w:i/>
                            <w:sz w:val="18"/>
                            <w:szCs w:val="18"/>
                          </w:rPr>
                        </m:ctrlPr>
                      </m:fPr>
                      <m:num>
                        <m:r>
                          <w:rPr>
                            <w:rFonts w:ascii="Cambria Math" w:eastAsia="Calibri" w:hAnsi="Cambria Math" w:cs="Times New Roman"/>
                            <w:sz w:val="18"/>
                            <w:szCs w:val="18"/>
                          </w:rPr>
                          <m:t>1</m:t>
                        </m:r>
                      </m:num>
                      <m:den>
                        <m:rad>
                          <m:radPr>
                            <m:degHide m:val="1"/>
                            <m:ctrlPr>
                              <w:rPr>
                                <w:rFonts w:ascii="Cambria Math" w:eastAsia="Calibri" w:hAnsi="Cambria Math" w:cs="Times New Roman"/>
                                <w:i/>
                                <w:sz w:val="18"/>
                                <w:szCs w:val="18"/>
                              </w:rPr>
                            </m:ctrlPr>
                          </m:radPr>
                          <m:deg/>
                          <m:e>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d</m:t>
                                </m:r>
                              </m:e>
                              <m:sub>
                                <m:r>
                                  <w:rPr>
                                    <w:rFonts w:ascii="Cambria Math" w:eastAsia="Calibri" w:hAnsi="Cambria Math" w:cs="Times New Roman"/>
                                    <w:sz w:val="18"/>
                                    <w:szCs w:val="18"/>
                                  </w:rPr>
                                  <m:t>mineral,feed</m:t>
                                </m:r>
                              </m:sub>
                            </m:sSub>
                          </m:e>
                        </m:rad>
                      </m:den>
                    </m:f>
                  </m:e>
                </m:d>
                <m:r>
                  <w:rPr>
                    <w:rFonts w:ascii="Cambria Math" w:eastAsia="Calibri" w:hAnsi="Cambria Math" w:cs="Times New Roman"/>
                    <w:sz w:val="18"/>
                    <w:szCs w:val="18"/>
                  </w:rPr>
                  <m:t xml:space="preserve"> </m:t>
                </m:r>
                <m:sSub>
                  <m:sSubPr>
                    <m:ctrlPr>
                      <w:rPr>
                        <w:rFonts w:ascii="Cambria Math" w:hAnsi="Cambria Math" w:cs="Times New Roman"/>
                        <w:i/>
                        <w:sz w:val="18"/>
                        <w:szCs w:val="18"/>
                      </w:rPr>
                    </m:ctrlPr>
                  </m:sSubPr>
                  <m:e>
                    <m:r>
                      <w:rPr>
                        <w:rFonts w:ascii="Cambria Math" w:hAnsi="Cambria Math" w:cs="Times New Roman"/>
                        <w:sz w:val="18"/>
                        <w:szCs w:val="18"/>
                      </w:rPr>
                      <m:t>*</m:t>
                    </m:r>
                    <m:acc>
                      <m:accPr>
                        <m:chr m:val="̇"/>
                        <m:ctrlPr>
                          <w:rPr>
                            <w:rFonts w:ascii="Cambria Math" w:hAnsi="Cambria Math" w:cs="Times New Roman"/>
                            <w:i/>
                            <w:sz w:val="18"/>
                            <w:szCs w:val="18"/>
                          </w:rPr>
                        </m:ctrlPr>
                      </m:accPr>
                      <m:e>
                        <m:r>
                          <w:rPr>
                            <w:rFonts w:ascii="Cambria Math" w:hAnsi="Cambria Math" w:cs="Times New Roman"/>
                            <w:sz w:val="18"/>
                            <w:szCs w:val="18"/>
                          </w:rPr>
                          <m:t>m</m:t>
                        </m:r>
                      </m:e>
                    </m:acc>
                  </m:e>
                  <m:sub>
                    <m:r>
                      <w:rPr>
                        <w:rFonts w:ascii="Cambria Math" w:hAnsi="Cambria Math" w:cs="Times New Roman"/>
                        <w:sz w:val="18"/>
                        <w:szCs w:val="18"/>
                      </w:rPr>
                      <m:t>mineral</m:t>
                    </m:r>
                  </m:sub>
                </m:sSub>
              </m:oMath>
            </m:oMathPara>
          </w:p>
        </w:tc>
        <w:tc>
          <w:tcPr>
            <w:tcW w:w="2050" w:type="dxa"/>
            <w:vAlign w:val="center"/>
          </w:tcPr>
          <w:p w14:paraId="4E6D9BF6" w14:textId="25C07AFA" w:rsidR="00B7669F" w:rsidRPr="00FB58DC" w:rsidRDefault="00DB472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fldChar w:fldCharType="begin"/>
            </w:r>
            <w:r w:rsidR="007C0DFE">
              <w:rPr>
                <w:rFonts w:ascii="Times New Roman" w:hAnsi="Times New Roman" w:cs="Times New Roman"/>
              </w:rPr>
              <w:instrText xml:space="preserve"> ADDIN EN.CITE &lt;EndNote&gt;&lt;Cite AuthorYear="1"&gt;&lt;Author&gt;Schwister&lt;/Author&gt;&lt;Year&gt;2020&lt;/Year&gt;&lt;RecNum&gt;348&lt;/RecNum&gt;&lt;DisplayText&gt;Schwister and Leven &lt;style face="superscript"&gt;56&lt;/style&gt;&lt;/DisplayText&gt;&lt;record&gt;&lt;rec-number&gt;348&lt;/rec-number&gt;&lt;foreign-keys&gt;&lt;key app="EN" db-id="aar9edz2mszvwnepfwvxe55gpswpevsppe0e" timestamp="1619698519" guid="be835074-0f2e-48dc-a5b0-a8d2f8762c62"&gt;348&lt;/key&gt;&lt;/foreign-keys&gt;&lt;ref-type name="Book"&gt;6&lt;/ref-type&gt;&lt;contributors&gt;&lt;authors&gt;&lt;author&gt;Schwister, Karl&lt;/author&gt;&lt;author&gt;Leven, Volker&lt;/author&gt;&lt;/authors&gt;&lt;/contributors&gt;&lt;titles&gt;&lt;title&gt;Verfahrenstechnik für Ingenieure: Ein Lehr-und Übungsbuch (mit umfangreichem Zusatzmaterial)&lt;/title&gt;&lt;/titles&gt;&lt;dates&gt;&lt;year&gt;2020&lt;/year&gt;&lt;/dates&gt;&lt;publisher&gt;Carl Hanser Verlag GmbH Co KG&lt;/publisher&gt;&lt;isbn&gt;3446465006&lt;/isbn&gt;&lt;urls&gt;&lt;/urls&gt;&lt;/record&gt;&lt;/Cite&gt;&lt;/EndNote&gt;</w:instrText>
            </w:r>
            <w:r>
              <w:rPr>
                <w:rFonts w:ascii="Times New Roman" w:hAnsi="Times New Roman" w:cs="Times New Roman"/>
              </w:rPr>
              <w:fldChar w:fldCharType="separate"/>
            </w:r>
            <w:r w:rsidR="007C0DFE">
              <w:rPr>
                <w:rFonts w:ascii="Times New Roman" w:hAnsi="Times New Roman" w:cs="Times New Roman"/>
                <w:noProof/>
              </w:rPr>
              <w:t xml:space="preserve">Schwister and Leven </w:t>
            </w:r>
            <w:r w:rsidR="007C0DFE" w:rsidRPr="007C0DFE">
              <w:rPr>
                <w:rFonts w:ascii="Times New Roman" w:hAnsi="Times New Roman" w:cs="Times New Roman"/>
                <w:noProof/>
                <w:vertAlign w:val="superscript"/>
              </w:rPr>
              <w:t>56</w:t>
            </w:r>
            <w:r>
              <w:rPr>
                <w:rFonts w:ascii="Times New Roman" w:hAnsi="Times New Roman" w:cs="Times New Roman"/>
              </w:rPr>
              <w:fldChar w:fldCharType="end"/>
            </w:r>
          </w:p>
        </w:tc>
      </w:tr>
      <w:tr w:rsidR="00B7669F" w:rsidRPr="00FB58DC" w14:paraId="04F560C0" w14:textId="77777777" w:rsidTr="003E0F5D">
        <w:trPr>
          <w:cnfStyle w:val="000000100000" w:firstRow="0" w:lastRow="0" w:firstColumn="0" w:lastColumn="0" w:oddVBand="0" w:evenVBand="0" w:oddHBand="1" w:evenHBand="0" w:firstRowFirstColumn="0" w:firstRowLastColumn="0" w:lastRowFirstColumn="0" w:lastRowLastColumn="0"/>
          <w:trHeight w:val="889"/>
        </w:trPr>
        <w:tc>
          <w:tcPr>
            <w:cnfStyle w:val="001000000000" w:firstRow="0" w:lastRow="0" w:firstColumn="1" w:lastColumn="0" w:oddVBand="0" w:evenVBand="0" w:oddHBand="0" w:evenHBand="0" w:firstRowFirstColumn="0" w:firstRowLastColumn="0" w:lastRowFirstColumn="0" w:lastRowLastColumn="0"/>
            <w:tcW w:w="1455" w:type="dxa"/>
            <w:vMerge/>
            <w:vAlign w:val="center"/>
          </w:tcPr>
          <w:p w14:paraId="010B5998" w14:textId="77777777" w:rsidR="00B7669F" w:rsidRPr="00FB58DC" w:rsidRDefault="00B7669F" w:rsidP="00B7669F">
            <w:pPr>
              <w:jc w:val="center"/>
              <w:rPr>
                <w:rFonts w:ascii="Times New Roman" w:hAnsi="Times New Roman" w:cs="Times New Roman"/>
                <w:szCs w:val="20"/>
              </w:rPr>
            </w:pPr>
          </w:p>
        </w:tc>
        <w:tc>
          <w:tcPr>
            <w:tcW w:w="6261" w:type="dxa"/>
            <w:vAlign w:val="center"/>
          </w:tcPr>
          <w:p w14:paraId="2B78D6D0" w14:textId="77777777" w:rsidR="00B7669F" w:rsidRPr="00FB58DC" w:rsidRDefault="000C42D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m:oMathPara>
              <m:oMath>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w</m:t>
                    </m:r>
                  </m:e>
                  <m:sub>
                    <m:r>
                      <w:rPr>
                        <w:rFonts w:ascii="Cambria Math" w:eastAsia="Calibri" w:hAnsi="Cambria Math" w:cs="Times New Roman"/>
                        <w:sz w:val="18"/>
                        <w:szCs w:val="18"/>
                      </w:rPr>
                      <m:t>grinding,75µm to 37µm</m:t>
                    </m:r>
                  </m:sub>
                </m:sSub>
                <m:r>
                  <w:rPr>
                    <w:rFonts w:ascii="Cambria Math" w:eastAsia="Calibri" w:hAnsi="Cambria Math" w:cs="Times New Roman"/>
                    <w:sz w:val="18"/>
                    <w:szCs w:val="18"/>
                  </w:rPr>
                  <m:t>=70.31</m:t>
                </m:r>
                <m:sSub>
                  <m:sSubPr>
                    <m:ctrlPr>
                      <w:rPr>
                        <w:rFonts w:ascii="Cambria Math" w:hAnsi="Cambria Math" w:cs="Times New Roman"/>
                        <w:i/>
                        <w:sz w:val="18"/>
                        <w:szCs w:val="18"/>
                      </w:rPr>
                    </m:ctrlPr>
                  </m:sSubPr>
                  <m:e>
                    <m:r>
                      <w:rPr>
                        <w:rFonts w:ascii="Cambria Math" w:hAnsi="Cambria Math" w:cs="Times New Roman"/>
                        <w:sz w:val="18"/>
                        <w:szCs w:val="18"/>
                      </w:rPr>
                      <m:t>*</m:t>
                    </m:r>
                    <m:acc>
                      <m:accPr>
                        <m:chr m:val="̇"/>
                        <m:ctrlPr>
                          <w:rPr>
                            <w:rFonts w:ascii="Cambria Math" w:hAnsi="Cambria Math" w:cs="Times New Roman"/>
                            <w:i/>
                            <w:sz w:val="18"/>
                            <w:szCs w:val="18"/>
                          </w:rPr>
                        </m:ctrlPr>
                      </m:accPr>
                      <m:e>
                        <m:r>
                          <w:rPr>
                            <w:rFonts w:ascii="Cambria Math" w:hAnsi="Cambria Math" w:cs="Times New Roman"/>
                            <w:sz w:val="18"/>
                            <w:szCs w:val="18"/>
                          </w:rPr>
                          <m:t>m</m:t>
                        </m:r>
                      </m:e>
                    </m:acc>
                  </m:e>
                  <m:sub>
                    <m:r>
                      <w:rPr>
                        <w:rFonts w:ascii="Cambria Math" w:hAnsi="Cambria Math" w:cs="Times New Roman"/>
                        <w:sz w:val="18"/>
                        <w:szCs w:val="18"/>
                      </w:rPr>
                      <m:t>mineral</m:t>
                    </m:r>
                  </m:sub>
                </m:sSub>
              </m:oMath>
            </m:oMathPara>
          </w:p>
        </w:tc>
        <w:tc>
          <w:tcPr>
            <w:tcW w:w="2050" w:type="dxa"/>
            <w:vAlign w:val="center"/>
          </w:tcPr>
          <w:p w14:paraId="55D5C50D" w14:textId="3411D8CD" w:rsidR="00B7669F" w:rsidRPr="00FB58DC" w:rsidRDefault="00231EC0"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237BD8">
              <w:rPr>
                <w:rFonts w:ascii="Times New Roman" w:hAnsi="Times New Roman" w:cs="Times New Roman"/>
              </w:rPr>
              <w:instrText xml:space="preserve"> ADDIN EN.CITE &lt;EndNote&gt;&lt;Cite AuthorYear="1"&gt;&lt;Author&gt;Gerdemann&lt;/Author&gt;&lt;Year&gt;2007&lt;/Year&gt;&lt;RecNum&gt;17&lt;/RecNum&gt;&lt;DisplayText&gt;Gerdemann, et al. &lt;style face="superscript"&gt;20&lt;/style&gt;&lt;/DisplayText&gt;&lt;record&gt;&lt;rec-number&gt;17&lt;/rec-number&gt;&lt;foreign-keys&gt;&lt;key app="EN" db-id="aar9edz2mszvwnepfwvxe55gpswpevsppe0e" timestamp="1540555328" guid="173ec62e-f811-4249-ab15-d56e2105c445"&gt;17&lt;/key&gt;&lt;/foreign-keys&gt;&lt;ref-type name="Journal Article"&gt;17&lt;/ref-type&gt;&lt;contributors&gt;&lt;authors&gt;&lt;author&gt;Gerdemann, Stephen J&lt;/author&gt;&lt;author&gt;O&amp;apos;Connor, William K&lt;/author&gt;&lt;author&gt;Dahlin, David C&lt;/author&gt;&lt;author&gt;Penner, Larry R&lt;/author&gt;&lt;author&gt;Rush, Hank&lt;/author&gt;&lt;/authors&gt;&lt;/contributors&gt;&lt;titles&gt;&lt;title&gt;Ex situ aqueous mineral carbonation&lt;/title&gt;&lt;secondary-title&gt;Environmental science &amp;amp; technology&lt;/secondary-title&gt;&lt;/titles&gt;&lt;periodical&gt;&lt;full-title&gt;Environmental science &amp;amp; technology&lt;/full-title&gt;&lt;/periodical&gt;&lt;pages&gt;2587-2593&lt;/pages&gt;&lt;volume&gt;41&lt;/volume&gt;&lt;number&gt;7&lt;/number&gt;&lt;dates&gt;&lt;year&gt;2007&lt;/year&gt;&lt;/dates&gt;&lt;isbn&gt;0013-936X&lt;/isbn&gt;&lt;urls&gt;&lt;/urls&gt;&lt;/record&gt;&lt;/Cite&gt;&lt;/EndNote&gt;</w:instrText>
            </w:r>
            <w:r w:rsidRPr="00FB58DC">
              <w:rPr>
                <w:rFonts w:ascii="Times New Roman" w:hAnsi="Times New Roman" w:cs="Times New Roman"/>
              </w:rPr>
              <w:fldChar w:fldCharType="separate"/>
            </w:r>
            <w:r w:rsidR="00237BD8">
              <w:rPr>
                <w:rFonts w:ascii="Times New Roman" w:hAnsi="Times New Roman" w:cs="Times New Roman"/>
                <w:noProof/>
              </w:rPr>
              <w:t xml:space="preserve">Gerdemann, et al. </w:t>
            </w:r>
            <w:r w:rsidR="00237BD8" w:rsidRPr="00237BD8">
              <w:rPr>
                <w:rFonts w:ascii="Times New Roman" w:hAnsi="Times New Roman" w:cs="Times New Roman"/>
                <w:noProof/>
                <w:vertAlign w:val="superscript"/>
              </w:rPr>
              <w:t>20</w:t>
            </w:r>
            <w:r w:rsidRPr="00FB58DC">
              <w:rPr>
                <w:rFonts w:ascii="Times New Roman" w:hAnsi="Times New Roman" w:cs="Times New Roman"/>
              </w:rPr>
              <w:fldChar w:fldCharType="end"/>
            </w:r>
          </w:p>
        </w:tc>
      </w:tr>
      <w:tr w:rsidR="00B7669F" w:rsidRPr="00FB58DC" w14:paraId="37583A58" w14:textId="77777777" w:rsidTr="003E0F5D">
        <w:trPr>
          <w:trHeight w:val="889"/>
        </w:trPr>
        <w:tc>
          <w:tcPr>
            <w:cnfStyle w:val="001000000000" w:firstRow="0" w:lastRow="0" w:firstColumn="1" w:lastColumn="0" w:oddVBand="0" w:evenVBand="0" w:oddHBand="0" w:evenHBand="0" w:firstRowFirstColumn="0" w:firstRowLastColumn="0" w:lastRowFirstColumn="0" w:lastRowLastColumn="0"/>
            <w:tcW w:w="1455" w:type="dxa"/>
            <w:vMerge/>
            <w:vAlign w:val="center"/>
          </w:tcPr>
          <w:p w14:paraId="548D5973" w14:textId="77777777" w:rsidR="00B7669F" w:rsidRPr="00FB58DC" w:rsidRDefault="00B7669F" w:rsidP="00B7669F">
            <w:pPr>
              <w:jc w:val="center"/>
              <w:rPr>
                <w:rFonts w:ascii="Times New Roman" w:hAnsi="Times New Roman" w:cs="Times New Roman"/>
                <w:szCs w:val="20"/>
              </w:rPr>
            </w:pPr>
          </w:p>
        </w:tc>
        <w:tc>
          <w:tcPr>
            <w:tcW w:w="6261" w:type="dxa"/>
            <w:vAlign w:val="center"/>
          </w:tcPr>
          <w:p w14:paraId="4DAD775B" w14:textId="77777777" w:rsidR="00B7669F" w:rsidRPr="00FB58DC" w:rsidRDefault="000C42D6"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m:oMathPara>
              <m:oMath>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w</m:t>
                    </m:r>
                  </m:e>
                  <m:sub>
                    <m:r>
                      <w:rPr>
                        <w:rFonts w:ascii="Cambria Math" w:eastAsia="Calibri" w:hAnsi="Cambria Math" w:cs="Times New Roman"/>
                        <w:sz w:val="18"/>
                        <w:szCs w:val="18"/>
                      </w:rPr>
                      <m:t>grinding,37µm to 10µm</m:t>
                    </m:r>
                  </m:sub>
                </m:sSub>
                <m:r>
                  <w:rPr>
                    <w:rFonts w:ascii="Cambria Math" w:eastAsia="Calibri" w:hAnsi="Cambria Math" w:cs="Times New Roman"/>
                    <w:sz w:val="18"/>
                    <w:szCs w:val="18"/>
                  </w:rPr>
                  <m:t>=150</m:t>
                </m:r>
                <m:sSub>
                  <m:sSubPr>
                    <m:ctrlPr>
                      <w:rPr>
                        <w:rFonts w:ascii="Cambria Math" w:hAnsi="Cambria Math" w:cs="Times New Roman"/>
                        <w:i/>
                        <w:sz w:val="18"/>
                        <w:szCs w:val="18"/>
                      </w:rPr>
                    </m:ctrlPr>
                  </m:sSubPr>
                  <m:e>
                    <m:r>
                      <w:rPr>
                        <w:rFonts w:ascii="Cambria Math" w:hAnsi="Cambria Math" w:cs="Times New Roman"/>
                        <w:sz w:val="18"/>
                        <w:szCs w:val="18"/>
                      </w:rPr>
                      <m:t>*</m:t>
                    </m:r>
                    <m:acc>
                      <m:accPr>
                        <m:chr m:val="̇"/>
                        <m:ctrlPr>
                          <w:rPr>
                            <w:rFonts w:ascii="Cambria Math" w:hAnsi="Cambria Math" w:cs="Times New Roman"/>
                            <w:i/>
                            <w:sz w:val="18"/>
                            <w:szCs w:val="18"/>
                          </w:rPr>
                        </m:ctrlPr>
                      </m:accPr>
                      <m:e>
                        <m:r>
                          <w:rPr>
                            <w:rFonts w:ascii="Cambria Math" w:hAnsi="Cambria Math" w:cs="Times New Roman"/>
                            <w:sz w:val="18"/>
                            <w:szCs w:val="18"/>
                          </w:rPr>
                          <m:t>m</m:t>
                        </m:r>
                      </m:e>
                    </m:acc>
                  </m:e>
                  <m:sub>
                    <m:r>
                      <w:rPr>
                        <w:rFonts w:ascii="Cambria Math" w:hAnsi="Cambria Math" w:cs="Times New Roman"/>
                        <w:sz w:val="18"/>
                        <w:szCs w:val="18"/>
                      </w:rPr>
                      <m:t>mineral</m:t>
                    </m:r>
                  </m:sub>
                </m:sSub>
              </m:oMath>
            </m:oMathPara>
          </w:p>
        </w:tc>
        <w:tc>
          <w:tcPr>
            <w:tcW w:w="2050" w:type="dxa"/>
            <w:vAlign w:val="center"/>
          </w:tcPr>
          <w:p w14:paraId="12C8AB17" w14:textId="6D435D25" w:rsidR="00B7669F" w:rsidRPr="00FB58DC" w:rsidRDefault="00231EC0"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7C0DFE">
              <w:rPr>
                <w:rFonts w:ascii="Times New Roman" w:hAnsi="Times New Roman" w:cs="Times New Roman"/>
              </w:rPr>
              <w:instrText xml:space="preserve"> ADDIN EN.CITE &lt;EndNote&gt;&lt;Cite AuthorYear="1"&gt;&lt;Author&gt;Hangx&lt;/Author&gt;&lt;Year&gt;2009&lt;/Year&gt;&lt;RecNum&gt;243&lt;/RecNum&gt;&lt;DisplayText&gt;Hangx and Spiers &lt;style face="superscript"&gt;57&lt;/style&gt;&lt;/DisplayText&gt;&lt;record&gt;&lt;rec-number&gt;243&lt;/rec-number&gt;&lt;foreign-keys&gt;&lt;key app="EN" db-id="aar9edz2mszvwnepfwvxe55gpswpevsppe0e" timestamp="1612290340" guid="a059ac33-498e-4450-9a96-ccac8a38057e"&gt;243&lt;/key&gt;&lt;/foreign-keys&gt;&lt;ref-type name="Journal Article"&gt;17&lt;/ref-type&gt;&lt;contributors&gt;&lt;authors&gt;&lt;author&gt;Hangx, Suzanne JT&lt;/author&gt;&lt;author&gt;Spiers, Christopher J&lt;/author&gt;&lt;/authors&gt;&lt;/contributors&gt;&lt;titles&gt;&lt;title&gt;Coastal spreading of olivine to control atmospheric CO2 concentrations: A critical analysis of viability&lt;/title&gt;&lt;secondary-title&gt;International Journal of Greenhouse Gas Control&lt;/secondary-title&gt;&lt;/titles&gt;&lt;periodical&gt;&lt;full-title&gt;International Journal of Greenhouse Gas Control&lt;/full-title&gt;&lt;/periodical&gt;&lt;pages&gt;757-767&lt;/pages&gt;&lt;volume&gt;3&lt;/volume&gt;&lt;number&gt;6&lt;/number&gt;&lt;dates&gt;&lt;year&gt;2009&lt;/year&gt;&lt;/dates&gt;&lt;isbn&gt;1750-5836&lt;/isbn&gt;&lt;urls&gt;&lt;/urls&gt;&lt;/record&gt;&lt;/Cite&gt;&lt;/EndNote&gt;</w:instrText>
            </w:r>
            <w:r w:rsidRPr="00FB58DC">
              <w:rPr>
                <w:rFonts w:ascii="Times New Roman" w:hAnsi="Times New Roman" w:cs="Times New Roman"/>
              </w:rPr>
              <w:fldChar w:fldCharType="separate"/>
            </w:r>
            <w:r w:rsidR="007C0DFE">
              <w:rPr>
                <w:rFonts w:ascii="Times New Roman" w:hAnsi="Times New Roman" w:cs="Times New Roman"/>
                <w:noProof/>
              </w:rPr>
              <w:t xml:space="preserve">Hangx and Spiers </w:t>
            </w:r>
            <w:r w:rsidR="007C0DFE" w:rsidRPr="007C0DFE">
              <w:rPr>
                <w:rFonts w:ascii="Times New Roman" w:hAnsi="Times New Roman" w:cs="Times New Roman"/>
                <w:noProof/>
                <w:vertAlign w:val="superscript"/>
              </w:rPr>
              <w:t>57</w:t>
            </w:r>
            <w:r w:rsidRPr="00FB58DC">
              <w:rPr>
                <w:rFonts w:ascii="Times New Roman" w:hAnsi="Times New Roman" w:cs="Times New Roman"/>
              </w:rPr>
              <w:fldChar w:fldCharType="end"/>
            </w:r>
          </w:p>
        </w:tc>
      </w:tr>
      <w:tr w:rsidR="00D8496B" w:rsidRPr="00FB58DC" w14:paraId="30406BEF" w14:textId="77777777" w:rsidTr="003E0F5D">
        <w:trPr>
          <w:cnfStyle w:val="000000100000" w:firstRow="0" w:lastRow="0" w:firstColumn="0" w:lastColumn="0" w:oddVBand="0" w:evenVBand="0" w:oddHBand="1" w:evenHBand="0" w:firstRowFirstColumn="0" w:firstRowLastColumn="0" w:lastRowFirstColumn="0" w:lastRowLastColumn="0"/>
          <w:trHeight w:val="889"/>
        </w:trPr>
        <w:tc>
          <w:tcPr>
            <w:cnfStyle w:val="001000000000" w:firstRow="0" w:lastRow="0" w:firstColumn="1" w:lastColumn="0" w:oddVBand="0" w:evenVBand="0" w:oddHBand="0" w:evenHBand="0" w:firstRowFirstColumn="0" w:firstRowLastColumn="0" w:lastRowFirstColumn="0" w:lastRowLastColumn="0"/>
            <w:tcW w:w="1455" w:type="dxa"/>
            <w:vAlign w:val="center"/>
          </w:tcPr>
          <w:p w14:paraId="4EC30328" w14:textId="77777777" w:rsidR="00D8496B" w:rsidRPr="00FB58DC" w:rsidRDefault="00D8496B" w:rsidP="00B7669F">
            <w:pPr>
              <w:jc w:val="center"/>
              <w:rPr>
                <w:rFonts w:ascii="Times New Roman" w:hAnsi="Times New Roman" w:cs="Times New Roman"/>
                <w:szCs w:val="20"/>
              </w:rPr>
            </w:pPr>
            <w:r w:rsidRPr="00FB58DC">
              <w:rPr>
                <w:rFonts w:ascii="Times New Roman" w:hAnsi="Times New Roman" w:cs="Times New Roman"/>
                <w:szCs w:val="20"/>
              </w:rPr>
              <w:t>Slurry Pumping</w:t>
            </w:r>
          </w:p>
        </w:tc>
        <w:tc>
          <w:tcPr>
            <w:tcW w:w="6261" w:type="dxa"/>
            <w:vAlign w:val="center"/>
          </w:tcPr>
          <w:p w14:paraId="2A5CF06C" w14:textId="77777777" w:rsidR="00D8496B" w:rsidRPr="00FB58DC" w:rsidRDefault="000C42D6"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m:oMathPara>
              <m:oMath>
                <m:sSub>
                  <m:sSubPr>
                    <m:ctrlPr>
                      <w:rPr>
                        <w:rFonts w:ascii="Cambria Math" w:hAnsi="Cambria Math" w:cs="Times New Roman"/>
                        <w:i/>
                        <w:sz w:val="18"/>
                        <w:szCs w:val="18"/>
                      </w:rPr>
                    </m:ctrlPr>
                  </m:sSubPr>
                  <m:e>
                    <m:r>
                      <w:rPr>
                        <w:rFonts w:ascii="Cambria Math" w:hAnsi="Cambria Math" w:cs="Times New Roman"/>
                        <w:sz w:val="18"/>
                        <w:szCs w:val="18"/>
                      </w:rPr>
                      <m:t>w</m:t>
                    </m:r>
                  </m:e>
                  <m:sub>
                    <m:r>
                      <w:rPr>
                        <w:rFonts w:ascii="Cambria Math" w:hAnsi="Cambria Math" w:cs="Times New Roman"/>
                        <w:sz w:val="18"/>
                        <w:szCs w:val="18"/>
                      </w:rPr>
                      <m:t>pump</m:t>
                    </m:r>
                  </m:sub>
                </m:sSub>
                <m:r>
                  <w:rPr>
                    <w:rFonts w:ascii="Cambria Math" w:hAnsi="Cambria Math" w:cs="Times New Roman"/>
                    <w:sz w:val="18"/>
                    <w:szCs w:val="18"/>
                  </w:rPr>
                  <m:t xml:space="preserve">= </m:t>
                </m:r>
                <m:d>
                  <m:dPr>
                    <m:ctrlPr>
                      <w:rPr>
                        <w:rFonts w:ascii="Cambria Math" w:hAnsi="Cambria Math" w:cs="Times New Roman"/>
                        <w:i/>
                        <w:sz w:val="18"/>
                        <w:szCs w:val="18"/>
                      </w:rPr>
                    </m:ctrlPr>
                  </m:dPr>
                  <m:e>
                    <m:f>
                      <m:fPr>
                        <m:ctrlPr>
                          <w:rPr>
                            <w:rFonts w:ascii="Cambria Math" w:hAnsi="Cambria Math" w:cs="Times New Roman"/>
                            <w:i/>
                            <w:sz w:val="18"/>
                            <w:szCs w:val="18"/>
                          </w:rPr>
                        </m:ctrlPr>
                      </m:fPr>
                      <m:num>
                        <m:d>
                          <m:dPr>
                            <m:ctrlPr>
                              <w:rPr>
                                <w:rFonts w:ascii="Cambria Math" w:hAnsi="Cambria Math" w:cs="Times New Roman"/>
                                <w:i/>
                                <w:sz w:val="18"/>
                                <w:szCs w:val="18"/>
                              </w:rPr>
                            </m:ctrlPr>
                          </m:dPr>
                          <m:e>
                            <m:d>
                              <m:dPr>
                                <m:ctrlPr>
                                  <w:rPr>
                                    <w:rFonts w:ascii="Cambria Math" w:hAnsi="Cambria Math" w:cs="Times New Roman"/>
                                    <w:i/>
                                    <w:sz w:val="18"/>
                                    <w:szCs w:val="18"/>
                                  </w:rPr>
                                </m:ctrlPr>
                              </m:dPr>
                              <m:e>
                                <m:f>
                                  <m:fPr>
                                    <m:ctrlPr>
                                      <w:rPr>
                                        <w:rFonts w:ascii="Cambria Math" w:hAnsi="Cambria Math" w:cs="Times New Roman"/>
                                        <w:i/>
                                        <w:sz w:val="18"/>
                                        <w:szCs w:val="18"/>
                                      </w:rPr>
                                    </m:ctrlPr>
                                  </m:fPr>
                                  <m:num>
                                    <m:sSub>
                                      <m:sSubPr>
                                        <m:ctrlPr>
                                          <w:rPr>
                                            <w:rFonts w:ascii="Cambria Math" w:hAnsi="Cambria Math" w:cs="Times New Roman"/>
                                            <w:i/>
                                            <w:sz w:val="18"/>
                                            <w:szCs w:val="18"/>
                                          </w:rPr>
                                        </m:ctrlPr>
                                      </m:sSubPr>
                                      <m:e>
                                        <m:r>
                                          <w:rPr>
                                            <w:rFonts w:ascii="Cambria Math" w:hAnsi="Cambria Math" w:cs="Times New Roman"/>
                                            <w:sz w:val="18"/>
                                            <w:szCs w:val="18"/>
                                          </w:rPr>
                                          <m:t>V</m:t>
                                        </m:r>
                                      </m:e>
                                      <m:sub>
                                        <m:r>
                                          <w:rPr>
                                            <w:rFonts w:ascii="Cambria Math" w:hAnsi="Cambria Math" w:cs="Times New Roman"/>
                                            <w:sz w:val="18"/>
                                            <w:szCs w:val="18"/>
                                          </w:rPr>
                                          <m:t>slurry</m:t>
                                        </m:r>
                                      </m:sub>
                                    </m:sSub>
                                  </m:num>
                                  <m:den>
                                    <m:sSub>
                                      <m:sSubPr>
                                        <m:ctrlPr>
                                          <w:rPr>
                                            <w:rFonts w:ascii="Cambria Math" w:hAnsi="Cambria Math" w:cs="Times New Roman"/>
                                            <w:i/>
                                            <w:sz w:val="18"/>
                                            <w:szCs w:val="18"/>
                                          </w:rPr>
                                        </m:ctrlPr>
                                      </m:sSubPr>
                                      <m:e>
                                        <m:r>
                                          <w:rPr>
                                            <w:rFonts w:ascii="Cambria Math" w:hAnsi="Cambria Math" w:cs="Times New Roman"/>
                                            <w:sz w:val="18"/>
                                            <w:szCs w:val="18"/>
                                          </w:rPr>
                                          <m:t>t</m:t>
                                        </m:r>
                                      </m:e>
                                      <m:sub>
                                        <m:r>
                                          <w:rPr>
                                            <w:rFonts w:ascii="Cambria Math" w:hAnsi="Cambria Math" w:cs="Times New Roman"/>
                                            <w:sz w:val="18"/>
                                            <w:szCs w:val="18"/>
                                          </w:rPr>
                                          <m:t>space</m:t>
                                        </m:r>
                                      </m:sub>
                                    </m:sSub>
                                    <m:r>
                                      <w:rPr>
                                        <w:rFonts w:ascii="Cambria Math" w:hAnsi="Cambria Math" w:cs="Times New Roman"/>
                                        <w:sz w:val="18"/>
                                        <w:szCs w:val="18"/>
                                      </w:rPr>
                                      <m:t>*3600</m:t>
                                    </m:r>
                                  </m:den>
                                </m:f>
                              </m:e>
                            </m:d>
                          </m:e>
                        </m:d>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g</m:t>
                            </m:r>
                          </m:e>
                          <m:sub>
                            <m:r>
                              <w:rPr>
                                <w:rFonts w:ascii="Cambria Math" w:hAnsi="Cambria Math" w:cs="Times New Roman"/>
                                <w:sz w:val="18"/>
                                <w:szCs w:val="18"/>
                              </w:rPr>
                              <m:t>earth</m:t>
                            </m:r>
                          </m:sub>
                        </m:sSub>
                        <m:r>
                          <w:rPr>
                            <w:rFonts w:ascii="Cambria Math" w:hAnsi="Cambria Math" w:cs="Times New Roman"/>
                            <w:sz w:val="18"/>
                            <w:szCs w:val="18"/>
                          </w:rPr>
                          <m:t>*pum</m:t>
                        </m:r>
                        <m:sSub>
                          <m:sSubPr>
                            <m:ctrlPr>
                              <w:rPr>
                                <w:rFonts w:ascii="Cambria Math" w:hAnsi="Cambria Math" w:cs="Times New Roman"/>
                                <w:i/>
                                <w:sz w:val="18"/>
                                <w:szCs w:val="18"/>
                              </w:rPr>
                            </m:ctrlPr>
                          </m:sSubPr>
                          <m:e>
                            <m:r>
                              <w:rPr>
                                <w:rFonts w:ascii="Cambria Math" w:hAnsi="Cambria Math" w:cs="Times New Roman"/>
                                <w:sz w:val="18"/>
                                <w:szCs w:val="18"/>
                              </w:rPr>
                              <m:t>p</m:t>
                            </m:r>
                          </m:e>
                          <m:sub>
                            <m:r>
                              <w:rPr>
                                <w:rFonts w:ascii="Cambria Math" w:hAnsi="Cambria Math" w:cs="Times New Roman"/>
                                <w:sz w:val="18"/>
                                <w:szCs w:val="18"/>
                              </w:rPr>
                              <m:t>head</m:t>
                            </m:r>
                          </m:sub>
                        </m:sSub>
                        <m:r>
                          <w:rPr>
                            <w:rFonts w:ascii="Cambria Math" w:hAnsi="Cambria Math" w:cs="Times New Roman"/>
                            <w:sz w:val="18"/>
                            <w:szCs w:val="18"/>
                          </w:rPr>
                          <m:t>*</m:t>
                        </m:r>
                        <m:f>
                          <m:fPr>
                            <m:ctrlPr>
                              <w:rPr>
                                <w:rFonts w:ascii="Cambria Math" w:hAnsi="Cambria Math" w:cs="Times New Roman"/>
                                <w:i/>
                                <w:sz w:val="18"/>
                                <w:szCs w:val="18"/>
                              </w:rPr>
                            </m:ctrlPr>
                          </m:fPr>
                          <m:num>
                            <m:sSub>
                              <m:sSubPr>
                                <m:ctrlPr>
                                  <w:rPr>
                                    <w:rFonts w:ascii="Cambria Math" w:hAnsi="Cambria Math" w:cs="Times New Roman"/>
                                    <w:i/>
                                    <w:sz w:val="18"/>
                                    <w:szCs w:val="18"/>
                                  </w:rPr>
                                </m:ctrlPr>
                              </m:sSubPr>
                              <m:e>
                                <m:r>
                                  <w:rPr>
                                    <w:rFonts w:ascii="Cambria Math" w:hAnsi="Cambria Math" w:cs="Times New Roman"/>
                                    <w:sz w:val="18"/>
                                    <w:szCs w:val="18"/>
                                  </w:rPr>
                                  <m:t>ρ</m:t>
                                </m:r>
                              </m:e>
                              <m:sub>
                                <m:r>
                                  <w:rPr>
                                    <w:rFonts w:ascii="Cambria Math" w:hAnsi="Cambria Math" w:cs="Times New Roman"/>
                                    <w:sz w:val="18"/>
                                    <w:szCs w:val="18"/>
                                  </w:rPr>
                                  <m:t>slurry</m:t>
                                </m:r>
                              </m:sub>
                            </m:sSub>
                          </m:num>
                          <m:den>
                            <m:sSub>
                              <m:sSubPr>
                                <m:ctrlPr>
                                  <w:rPr>
                                    <w:rFonts w:ascii="Cambria Math" w:hAnsi="Cambria Math" w:cs="Times New Roman"/>
                                    <w:i/>
                                    <w:sz w:val="18"/>
                                    <w:szCs w:val="18"/>
                                  </w:rPr>
                                </m:ctrlPr>
                              </m:sSubPr>
                              <m:e>
                                <m:r>
                                  <w:rPr>
                                    <w:rFonts w:ascii="Cambria Math" w:hAnsi="Cambria Math" w:cs="Times New Roman"/>
                                    <w:sz w:val="18"/>
                                    <w:szCs w:val="18"/>
                                  </w:rPr>
                                  <m:t>η</m:t>
                                </m:r>
                              </m:e>
                              <m:sub>
                                <m:r>
                                  <w:rPr>
                                    <w:rFonts w:ascii="Cambria Math" w:hAnsi="Cambria Math" w:cs="Times New Roman"/>
                                    <w:sz w:val="18"/>
                                    <w:szCs w:val="18"/>
                                  </w:rPr>
                                  <m:t>pump</m:t>
                                </m:r>
                              </m:sub>
                            </m:sSub>
                          </m:den>
                        </m:f>
                      </m:num>
                      <m:den>
                        <m:r>
                          <w:rPr>
                            <w:rFonts w:ascii="Cambria Math" w:hAnsi="Cambria Math" w:cs="Times New Roman"/>
                            <w:sz w:val="18"/>
                            <w:szCs w:val="18"/>
                          </w:rPr>
                          <m:t>1000</m:t>
                        </m:r>
                      </m:den>
                    </m:f>
                  </m:e>
                </m:d>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t</m:t>
                    </m:r>
                  </m:e>
                  <m:sub>
                    <m:r>
                      <w:rPr>
                        <w:rFonts w:ascii="Cambria Math" w:hAnsi="Cambria Math" w:cs="Times New Roman"/>
                        <w:sz w:val="18"/>
                        <w:szCs w:val="18"/>
                      </w:rPr>
                      <m:t>operating</m:t>
                    </m:r>
                  </m:sub>
                </m:sSub>
              </m:oMath>
            </m:oMathPara>
          </w:p>
        </w:tc>
        <w:tc>
          <w:tcPr>
            <w:tcW w:w="2050" w:type="dxa"/>
            <w:vAlign w:val="center"/>
          </w:tcPr>
          <w:p w14:paraId="4A801F5F" w14:textId="4B168C8D" w:rsidR="00D8496B" w:rsidRPr="00FB58DC" w:rsidRDefault="00231EC0"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7C0DFE">
              <w:rPr>
                <w:rFonts w:ascii="Times New Roman" w:hAnsi="Times New Roman" w:cs="Times New Roman"/>
              </w:rPr>
              <w:instrText xml:space="preserve"> ADDIN EN.CITE &lt;EndNote&gt;&lt;Cite AuthorYear="1"&gt;&lt;Author&gt;Costa&lt;/Author&gt;&lt;Year&gt;2017&lt;/Year&gt;&lt;RecNum&gt;141&lt;/RecNum&gt;&lt;DisplayText&gt;Costa, et al. &lt;style face="superscript"&gt;58&lt;/style&gt;&lt;/DisplayText&gt;&lt;record&gt;&lt;rec-number&gt;141&lt;/rec-number&gt;&lt;foreign-keys&gt;&lt;key app="EN" db-id="aar9edz2mszvwnepfwvxe55gpswpevsppe0e" timestamp="1582637888" guid="b7a39dbe-4167-4964-9cb9-755c3ef1fb83"&gt;141&lt;/key&gt;&lt;/foreign-keys&gt;&lt;ref-type name="Journal Article"&gt;17&lt;/ref-type&gt;&lt;contributors&gt;&lt;authors&gt;&lt;author&gt;Costa, Giulia&lt;/author&gt;&lt;author&gt;Polettini, Alessandra&lt;/author&gt;&lt;author&gt;Pomi, Raffaella&lt;/author&gt;&lt;author&gt;Stramazzo, Alessio&lt;/author&gt;&lt;author&gt;Zingaretti, Daniela&lt;/author&gt;&lt;/authors&gt;&lt;/contributors&gt;&lt;titles&gt;&lt;title&gt;Energetic assessment of CO2 sequestration through slurry carbonation of steel slag: a factorial study&lt;/title&gt;&lt;secondary-title&gt;Greenhouse Gases: Science and Technology&lt;/secondary-title&gt;&lt;/titles&gt;&lt;periodical&gt;&lt;full-title&gt;Greenhouse Gases: Science and Technology&lt;/full-title&gt;&lt;/periodical&gt;&lt;pages&gt;530-541&lt;/pages&gt;&lt;volume&gt;7&lt;/volume&gt;&lt;number&gt;3&lt;/number&gt;&lt;dates&gt;&lt;year&gt;2017&lt;/year&gt;&lt;/dates&gt;&lt;isbn&gt;2152-3878&lt;/isbn&gt;&lt;urls&gt;&lt;/urls&gt;&lt;/record&gt;&lt;/Cite&gt;&lt;/EndNote&gt;</w:instrText>
            </w:r>
            <w:r w:rsidRPr="00FB58DC">
              <w:rPr>
                <w:rFonts w:ascii="Times New Roman" w:hAnsi="Times New Roman" w:cs="Times New Roman"/>
              </w:rPr>
              <w:fldChar w:fldCharType="separate"/>
            </w:r>
            <w:r w:rsidR="007C0DFE">
              <w:rPr>
                <w:rFonts w:ascii="Times New Roman" w:hAnsi="Times New Roman" w:cs="Times New Roman"/>
                <w:noProof/>
              </w:rPr>
              <w:t xml:space="preserve">Costa, et al. </w:t>
            </w:r>
            <w:r w:rsidR="007C0DFE" w:rsidRPr="007C0DFE">
              <w:rPr>
                <w:rFonts w:ascii="Times New Roman" w:hAnsi="Times New Roman" w:cs="Times New Roman"/>
                <w:noProof/>
                <w:vertAlign w:val="superscript"/>
              </w:rPr>
              <w:t>58</w:t>
            </w:r>
            <w:r w:rsidRPr="00FB58DC">
              <w:rPr>
                <w:rFonts w:ascii="Times New Roman" w:hAnsi="Times New Roman" w:cs="Times New Roman"/>
              </w:rPr>
              <w:fldChar w:fldCharType="end"/>
            </w:r>
          </w:p>
        </w:tc>
      </w:tr>
      <w:tr w:rsidR="00D8496B" w:rsidRPr="00FB58DC" w14:paraId="1CE11AB0" w14:textId="77777777" w:rsidTr="003E0F5D">
        <w:trPr>
          <w:trHeight w:val="258"/>
        </w:trPr>
        <w:tc>
          <w:tcPr>
            <w:cnfStyle w:val="001000000000" w:firstRow="0" w:lastRow="0" w:firstColumn="1" w:lastColumn="0" w:oddVBand="0" w:evenVBand="0" w:oddHBand="0" w:evenHBand="0" w:firstRowFirstColumn="0" w:firstRowLastColumn="0" w:lastRowFirstColumn="0" w:lastRowLastColumn="0"/>
            <w:tcW w:w="1455" w:type="dxa"/>
            <w:vAlign w:val="center"/>
          </w:tcPr>
          <w:p w14:paraId="3279834C" w14:textId="77777777" w:rsidR="00D8496B" w:rsidRPr="00FB58DC" w:rsidRDefault="00D8496B" w:rsidP="00B7669F">
            <w:pPr>
              <w:jc w:val="center"/>
              <w:rPr>
                <w:rFonts w:ascii="Times New Roman" w:hAnsi="Times New Roman" w:cs="Times New Roman"/>
                <w:szCs w:val="20"/>
                <w:vertAlign w:val="subscript"/>
              </w:rPr>
            </w:pPr>
            <w:r w:rsidRPr="00FB58DC">
              <w:rPr>
                <w:rFonts w:ascii="Times New Roman" w:hAnsi="Times New Roman" w:cs="Times New Roman"/>
                <w:szCs w:val="20"/>
              </w:rPr>
              <w:t>Slurry stirring</w:t>
            </w:r>
          </w:p>
        </w:tc>
        <w:tc>
          <w:tcPr>
            <w:tcW w:w="6261" w:type="dxa"/>
            <w:vAlign w:val="center"/>
          </w:tcPr>
          <w:p w14:paraId="7AAEBB6B" w14:textId="77777777" w:rsidR="00D8496B" w:rsidRPr="00FB58DC" w:rsidRDefault="000C42D6"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m:oMathPara>
              <m:oMath>
                <m:sSub>
                  <m:sSubPr>
                    <m:ctrlPr>
                      <w:rPr>
                        <w:rFonts w:ascii="Cambria Math" w:hAnsi="Cambria Math" w:cs="Times New Roman"/>
                        <w:i/>
                        <w:sz w:val="18"/>
                        <w:szCs w:val="18"/>
                      </w:rPr>
                    </m:ctrlPr>
                  </m:sSubPr>
                  <m:e>
                    <m:r>
                      <w:rPr>
                        <w:rFonts w:ascii="Cambria Math" w:hAnsi="Cambria Math" w:cs="Times New Roman"/>
                        <w:sz w:val="18"/>
                        <w:szCs w:val="18"/>
                      </w:rPr>
                      <m:t>w</m:t>
                    </m:r>
                  </m:e>
                  <m:sub>
                    <m:r>
                      <w:rPr>
                        <w:rFonts w:ascii="Cambria Math" w:hAnsi="Cambria Math" w:cs="Times New Roman"/>
                        <w:sz w:val="18"/>
                        <w:szCs w:val="18"/>
                      </w:rPr>
                      <m:t>stirring</m:t>
                    </m:r>
                  </m:sub>
                </m:sSub>
                <m:r>
                  <w:rPr>
                    <w:rFonts w:ascii="Cambria Math" w:hAnsi="Cambria Math" w:cs="Times New Roman"/>
                    <w:sz w:val="18"/>
                    <w:szCs w:val="18"/>
                  </w:rPr>
                  <m:t>=</m:t>
                </m:r>
                <m:f>
                  <m:fPr>
                    <m:ctrlPr>
                      <w:rPr>
                        <w:rFonts w:ascii="Cambria Math" w:hAnsi="Cambria Math" w:cs="Times New Roman"/>
                        <w:i/>
                        <w:sz w:val="18"/>
                        <w:szCs w:val="18"/>
                      </w:rPr>
                    </m:ctrlPr>
                  </m:fPr>
                  <m:num>
                    <m:sSub>
                      <m:sSubPr>
                        <m:ctrlPr>
                          <w:rPr>
                            <w:rFonts w:ascii="Cambria Math" w:hAnsi="Cambria Math" w:cs="Times New Roman"/>
                            <w:i/>
                            <w:sz w:val="18"/>
                            <w:szCs w:val="18"/>
                          </w:rPr>
                        </m:ctrlPr>
                      </m:sSubPr>
                      <m:e>
                        <m:r>
                          <w:rPr>
                            <w:rFonts w:ascii="Cambria Math" w:hAnsi="Cambria Math" w:cs="Times New Roman"/>
                            <w:sz w:val="18"/>
                            <w:szCs w:val="18"/>
                          </w:rPr>
                          <m:t>V</m:t>
                        </m:r>
                      </m:e>
                      <m:sub>
                        <m:r>
                          <w:rPr>
                            <w:rFonts w:ascii="Cambria Math" w:hAnsi="Cambria Math" w:cs="Times New Roman"/>
                            <w:sz w:val="18"/>
                            <w:szCs w:val="18"/>
                          </w:rPr>
                          <m:t>slurry</m:t>
                        </m:r>
                      </m:sub>
                    </m:sSub>
                    <m:r>
                      <w:rPr>
                        <w:rFonts w:ascii="Cambria Math" w:hAnsi="Cambria Math" w:cs="Times New Roman"/>
                        <w:sz w:val="18"/>
                        <w:szCs w:val="18"/>
                      </w:rPr>
                      <m:t>*</m:t>
                    </m:r>
                    <m:sSup>
                      <m:sSupPr>
                        <m:ctrlPr>
                          <w:rPr>
                            <w:rFonts w:ascii="Cambria Math" w:hAnsi="Cambria Math" w:cs="Times New Roman"/>
                            <w:i/>
                            <w:sz w:val="18"/>
                            <w:szCs w:val="18"/>
                          </w:rPr>
                        </m:ctrlPr>
                      </m:sSupPr>
                      <m:e>
                        <m:r>
                          <w:rPr>
                            <w:rFonts w:ascii="Cambria Math" w:hAnsi="Cambria Math" w:cs="Times New Roman"/>
                            <w:sz w:val="18"/>
                            <w:szCs w:val="18"/>
                          </w:rPr>
                          <m:t>G</m:t>
                        </m:r>
                      </m:e>
                      <m:sup>
                        <m:r>
                          <w:rPr>
                            <w:rFonts w:ascii="Cambria Math" w:hAnsi="Cambria Math" w:cs="Times New Roman"/>
                            <w:sz w:val="18"/>
                            <w:szCs w:val="18"/>
                          </w:rPr>
                          <m:t>2</m:t>
                        </m:r>
                      </m:sup>
                    </m:sSup>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t</m:t>
                        </m:r>
                      </m:e>
                      <m:sub>
                        <m:r>
                          <w:rPr>
                            <w:rFonts w:ascii="Cambria Math" w:hAnsi="Cambria Math" w:cs="Times New Roman"/>
                            <w:sz w:val="18"/>
                            <w:szCs w:val="18"/>
                          </w:rPr>
                          <m:t>operating</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sz w:val="18"/>
                            <w:szCs w:val="18"/>
                          </w:rPr>
                          <m:t>ν</m:t>
                        </m:r>
                      </m:e>
                      <m:sub>
                        <m:r>
                          <w:rPr>
                            <w:rFonts w:ascii="Cambria Math" w:hAnsi="Cambria Math" w:cs="Times New Roman"/>
                            <w:sz w:val="18"/>
                            <w:szCs w:val="18"/>
                          </w:rPr>
                          <m:t>slurry</m:t>
                        </m:r>
                      </m:sub>
                    </m:sSub>
                  </m:num>
                  <m:den>
                    <m:r>
                      <w:rPr>
                        <w:rFonts w:ascii="Cambria Math" w:hAnsi="Cambria Math" w:cs="Times New Roman"/>
                        <w:sz w:val="18"/>
                        <w:szCs w:val="18"/>
                      </w:rPr>
                      <m:t>1000</m:t>
                    </m:r>
                  </m:den>
                </m:f>
              </m:oMath>
            </m:oMathPara>
          </w:p>
        </w:tc>
        <w:tc>
          <w:tcPr>
            <w:tcW w:w="2050" w:type="dxa"/>
            <w:vAlign w:val="center"/>
          </w:tcPr>
          <w:p w14:paraId="1C58FCA6" w14:textId="3A5535E4" w:rsidR="00D8496B" w:rsidRPr="00FB58DC" w:rsidRDefault="00231EC0"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7C0DFE">
              <w:rPr>
                <w:rFonts w:ascii="Times New Roman" w:hAnsi="Times New Roman" w:cs="Times New Roman"/>
              </w:rPr>
              <w:instrText xml:space="preserve"> ADDIN EN.CITE &lt;EndNote&gt;&lt;Cite AuthorYear="1"&gt;&lt;Author&gt;Costa&lt;/Author&gt;&lt;Year&gt;2017&lt;/Year&gt;&lt;RecNum&gt;141&lt;/RecNum&gt;&lt;DisplayText&gt;Costa, et al. &lt;style face="superscript"&gt;58&lt;/style&gt;&lt;/DisplayText&gt;&lt;record&gt;&lt;rec-number&gt;141&lt;/rec-number&gt;&lt;foreign-keys&gt;&lt;key app="EN" db-id="aar9edz2mszvwnepfwvxe55gpswpevsppe0e" timestamp="1582637888" guid="b7a39dbe-4167-4964-9cb9-755c3ef1fb83"&gt;141&lt;/key&gt;&lt;/foreign-keys&gt;&lt;ref-type name="Journal Article"&gt;17&lt;/ref-type&gt;&lt;contributors&gt;&lt;authors&gt;&lt;author&gt;Costa, Giulia&lt;/author&gt;&lt;author&gt;Polettini, Alessandra&lt;/author&gt;&lt;author&gt;Pomi, Raffaella&lt;/author&gt;&lt;author&gt;Stramazzo, Alessio&lt;/author&gt;&lt;author&gt;Zingaretti, Daniela&lt;/author&gt;&lt;/authors&gt;&lt;/contributors&gt;&lt;titles&gt;&lt;title&gt;Energetic assessment of CO2 sequestration through slurry carbonation of steel slag: a factorial study&lt;/title&gt;&lt;secondary-title&gt;Greenhouse Gases: Science and Technology&lt;/secondary-title&gt;&lt;/titles&gt;&lt;periodical&gt;&lt;full-title&gt;Greenhouse Gases: Science and Technology&lt;/full-title&gt;&lt;/periodical&gt;&lt;pages&gt;530-541&lt;/pages&gt;&lt;volume&gt;7&lt;/volume&gt;&lt;number&gt;3&lt;/number&gt;&lt;dates&gt;&lt;year&gt;2017&lt;/year&gt;&lt;/dates&gt;&lt;isbn&gt;2152-3878&lt;/isbn&gt;&lt;urls&gt;&lt;/urls&gt;&lt;/record&gt;&lt;/Cite&gt;&lt;/EndNote&gt;</w:instrText>
            </w:r>
            <w:r w:rsidRPr="00FB58DC">
              <w:rPr>
                <w:rFonts w:ascii="Times New Roman" w:hAnsi="Times New Roman" w:cs="Times New Roman"/>
              </w:rPr>
              <w:fldChar w:fldCharType="separate"/>
            </w:r>
            <w:r w:rsidR="007C0DFE">
              <w:rPr>
                <w:rFonts w:ascii="Times New Roman" w:hAnsi="Times New Roman" w:cs="Times New Roman"/>
                <w:noProof/>
              </w:rPr>
              <w:t xml:space="preserve">Costa, et al. </w:t>
            </w:r>
            <w:r w:rsidR="007C0DFE" w:rsidRPr="007C0DFE">
              <w:rPr>
                <w:rFonts w:ascii="Times New Roman" w:hAnsi="Times New Roman" w:cs="Times New Roman"/>
                <w:noProof/>
                <w:vertAlign w:val="superscript"/>
              </w:rPr>
              <w:t>58</w:t>
            </w:r>
            <w:r w:rsidRPr="00FB58DC">
              <w:rPr>
                <w:rFonts w:ascii="Times New Roman" w:hAnsi="Times New Roman" w:cs="Times New Roman"/>
              </w:rPr>
              <w:fldChar w:fldCharType="end"/>
            </w:r>
          </w:p>
        </w:tc>
      </w:tr>
      <w:tr w:rsidR="00D8496B" w:rsidRPr="00FB58DC" w14:paraId="222F9AE2" w14:textId="77777777" w:rsidTr="003E0F5D">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455" w:type="dxa"/>
            <w:vAlign w:val="center"/>
          </w:tcPr>
          <w:p w14:paraId="02C99620" w14:textId="77777777" w:rsidR="00D8496B" w:rsidRPr="00FB58DC" w:rsidRDefault="00D8496B" w:rsidP="00B7669F">
            <w:pPr>
              <w:jc w:val="center"/>
              <w:rPr>
                <w:rFonts w:ascii="Times New Roman" w:hAnsi="Times New Roman" w:cs="Times New Roman"/>
              </w:rPr>
            </w:pPr>
            <w:r w:rsidRPr="00FB58DC">
              <w:rPr>
                <w:rFonts w:ascii="Times New Roman" w:hAnsi="Times New Roman" w:cs="Times New Roman"/>
              </w:rPr>
              <w:lastRenderedPageBreak/>
              <w:t>CO</w:t>
            </w:r>
            <w:r w:rsidRPr="00FB58DC">
              <w:rPr>
                <w:rFonts w:ascii="Times New Roman" w:hAnsi="Times New Roman" w:cs="Times New Roman"/>
                <w:vertAlign w:val="subscript"/>
              </w:rPr>
              <w:t>2</w:t>
            </w:r>
            <w:r w:rsidRPr="00FB58DC">
              <w:rPr>
                <w:rFonts w:ascii="Times New Roman" w:hAnsi="Times New Roman" w:cs="Times New Roman"/>
              </w:rPr>
              <w:t xml:space="preserve"> compression (5 stage)</w:t>
            </w:r>
          </w:p>
        </w:tc>
        <w:tc>
          <w:tcPr>
            <w:tcW w:w="6261" w:type="dxa"/>
            <w:vAlign w:val="center"/>
          </w:tcPr>
          <w:p w14:paraId="0A910858" w14:textId="77777777" w:rsidR="00D8496B" w:rsidRPr="00FB58DC" w:rsidRDefault="000C42D6"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m:oMathPara>
              <m:oMath>
                <m:sSub>
                  <m:sSubPr>
                    <m:ctrlPr>
                      <w:rPr>
                        <w:rFonts w:ascii="Cambria Math" w:hAnsi="Cambria Math" w:cs="Times New Roman"/>
                        <w:i/>
                        <w:sz w:val="18"/>
                        <w:szCs w:val="18"/>
                      </w:rPr>
                    </m:ctrlPr>
                  </m:sSubPr>
                  <m:e>
                    <m:r>
                      <w:rPr>
                        <w:rFonts w:ascii="Cambria Math" w:hAnsi="Cambria Math" w:cs="Times New Roman"/>
                        <w:sz w:val="18"/>
                        <w:szCs w:val="18"/>
                      </w:rPr>
                      <m:t>w</m:t>
                    </m:r>
                  </m:e>
                  <m:sub>
                    <m:r>
                      <w:rPr>
                        <w:rFonts w:ascii="Cambria Math" w:hAnsi="Cambria Math" w:cs="Times New Roman"/>
                        <w:sz w:val="18"/>
                        <w:szCs w:val="18"/>
                      </w:rPr>
                      <m:t>comp</m:t>
                    </m:r>
                  </m:sub>
                </m:sSub>
                <m:r>
                  <w:rPr>
                    <w:rFonts w:ascii="Cambria Math" w:hAnsi="Cambria Math" w:cs="Times New Roman"/>
                    <w:sz w:val="18"/>
                    <w:szCs w:val="18"/>
                  </w:rPr>
                  <m:t>=</m:t>
                </m:r>
                <m:d>
                  <m:dPr>
                    <m:ctrlPr>
                      <w:rPr>
                        <w:rFonts w:ascii="Cambria Math" w:hAnsi="Cambria Math" w:cs="Times New Roman"/>
                        <w:i/>
                        <w:sz w:val="18"/>
                        <w:szCs w:val="18"/>
                      </w:rPr>
                    </m:ctrlPr>
                  </m:dPr>
                  <m:e>
                    <m:r>
                      <w:rPr>
                        <w:rFonts w:ascii="Cambria Math" w:hAnsi="Cambria Math" w:cs="Times New Roman"/>
                        <w:sz w:val="18"/>
                        <w:szCs w:val="18"/>
                      </w:rPr>
                      <m:t>17.501*</m:t>
                    </m:r>
                    <m:func>
                      <m:funcPr>
                        <m:ctrlPr>
                          <w:rPr>
                            <w:rFonts w:ascii="Cambria Math" w:hAnsi="Cambria Math" w:cs="Times New Roman"/>
                            <w:sz w:val="18"/>
                            <w:szCs w:val="18"/>
                          </w:rPr>
                        </m:ctrlPr>
                      </m:funcPr>
                      <m:fName>
                        <m:r>
                          <m:rPr>
                            <m:sty m:val="p"/>
                          </m:rPr>
                          <w:rPr>
                            <w:rFonts w:ascii="Cambria Math" w:hAnsi="Cambria Math" w:cs="Times New Roman"/>
                            <w:sz w:val="18"/>
                            <w:szCs w:val="18"/>
                          </w:rPr>
                          <m:t>ln</m:t>
                        </m:r>
                        <m:ctrlPr>
                          <w:rPr>
                            <w:rFonts w:ascii="Cambria Math" w:hAnsi="Cambria Math" w:cs="Times New Roman"/>
                            <w:i/>
                            <w:sz w:val="18"/>
                            <w:szCs w:val="18"/>
                          </w:rPr>
                        </m:ctrlPr>
                      </m:fName>
                      <m:e>
                        <m:d>
                          <m:dPr>
                            <m:ctrlPr>
                              <w:rPr>
                                <w:rFonts w:ascii="Cambria Math" w:hAnsi="Cambria Math" w:cs="Times New Roman"/>
                                <w:i/>
                                <w:sz w:val="18"/>
                                <w:szCs w:val="18"/>
                              </w:rPr>
                            </m:ctrlPr>
                          </m:dPr>
                          <m:e>
                            <m:r>
                              <w:rPr>
                                <w:rFonts w:ascii="Cambria Math" w:hAnsi="Cambria Math" w:cs="Times New Roman"/>
                                <w:sz w:val="18"/>
                                <w:szCs w:val="18"/>
                              </w:rPr>
                              <m:t>p</m:t>
                            </m:r>
                          </m:e>
                        </m:d>
                      </m:e>
                    </m:func>
                    <m:r>
                      <w:rPr>
                        <w:rFonts w:ascii="Cambria Math" w:hAnsi="Cambria Math" w:cs="Times New Roman"/>
                        <w:sz w:val="18"/>
                        <w:szCs w:val="18"/>
                      </w:rPr>
                      <m:t>+12.876</m:t>
                    </m:r>
                  </m:e>
                </m:d>
                <m:r>
                  <w:rPr>
                    <w:rFonts w:ascii="Cambria Math" w:hAnsi="Cambria Math" w:cs="Times New Roman"/>
                    <w:sz w:val="18"/>
                    <w:szCs w:val="18"/>
                  </w:rPr>
                  <m:t>*</m:t>
                </m:r>
                <m:sSub>
                  <m:sSubPr>
                    <m:ctrlPr>
                      <w:rPr>
                        <w:rFonts w:ascii="Cambria Math" w:hAnsi="Cambria Math" w:cs="Times New Roman"/>
                        <w:i/>
                        <w:sz w:val="18"/>
                        <w:szCs w:val="18"/>
                      </w:rPr>
                    </m:ctrlPr>
                  </m:sSubPr>
                  <m:e>
                    <m:acc>
                      <m:accPr>
                        <m:chr m:val="̇"/>
                        <m:ctrlPr>
                          <w:rPr>
                            <w:rFonts w:ascii="Cambria Math" w:hAnsi="Cambria Math" w:cs="Times New Roman"/>
                            <w:i/>
                            <w:sz w:val="18"/>
                            <w:szCs w:val="18"/>
                          </w:rPr>
                        </m:ctrlPr>
                      </m:accPr>
                      <m:e>
                        <m:r>
                          <w:rPr>
                            <w:rFonts w:ascii="Cambria Math" w:hAnsi="Cambria Math" w:cs="Times New Roman"/>
                            <w:sz w:val="18"/>
                            <w:szCs w:val="18"/>
                          </w:rPr>
                          <m:t>m</m:t>
                        </m:r>
                      </m:e>
                    </m:acc>
                  </m:e>
                  <m:sub>
                    <m:r>
                      <w:rPr>
                        <w:rFonts w:ascii="Cambria Math" w:hAnsi="Cambria Math" w:cs="Times New Roman"/>
                        <w:sz w:val="18"/>
                        <w:szCs w:val="18"/>
                      </w:rPr>
                      <m:t>C</m:t>
                    </m:r>
                    <m:sSub>
                      <m:sSubPr>
                        <m:ctrlPr>
                          <w:rPr>
                            <w:rFonts w:ascii="Cambria Math" w:hAnsi="Cambria Math" w:cs="Times New Roman"/>
                            <w:i/>
                            <w:sz w:val="18"/>
                            <w:szCs w:val="18"/>
                          </w:rPr>
                        </m:ctrlPr>
                      </m:sSubPr>
                      <m:e>
                        <m:r>
                          <w:rPr>
                            <w:rFonts w:ascii="Cambria Math" w:hAnsi="Cambria Math" w:cs="Times New Roman"/>
                            <w:sz w:val="18"/>
                            <w:szCs w:val="18"/>
                          </w:rPr>
                          <m:t>O</m:t>
                        </m:r>
                      </m:e>
                      <m:sub>
                        <m:r>
                          <w:rPr>
                            <w:rFonts w:ascii="Cambria Math" w:hAnsi="Cambria Math" w:cs="Times New Roman"/>
                            <w:sz w:val="18"/>
                            <w:szCs w:val="18"/>
                          </w:rPr>
                          <m:t>2</m:t>
                        </m:r>
                      </m:sub>
                    </m:sSub>
                  </m:sub>
                </m:sSub>
              </m:oMath>
            </m:oMathPara>
          </w:p>
        </w:tc>
        <w:tc>
          <w:tcPr>
            <w:tcW w:w="2050" w:type="dxa"/>
            <w:vAlign w:val="center"/>
          </w:tcPr>
          <w:p w14:paraId="78F9CCB8" w14:textId="77777777" w:rsidR="00D8496B" w:rsidRPr="00FB58DC" w:rsidRDefault="00D8496B"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Aspen Plus Simulation</w:t>
            </w:r>
          </w:p>
        </w:tc>
      </w:tr>
      <w:tr w:rsidR="00D8496B" w:rsidRPr="00FB58DC" w14:paraId="7DB5A4A4" w14:textId="77777777" w:rsidTr="003E0F5D">
        <w:trPr>
          <w:trHeight w:val="258"/>
        </w:trPr>
        <w:tc>
          <w:tcPr>
            <w:cnfStyle w:val="001000000000" w:firstRow="0" w:lastRow="0" w:firstColumn="1" w:lastColumn="0" w:oddVBand="0" w:evenVBand="0" w:oddHBand="0" w:evenHBand="0" w:firstRowFirstColumn="0" w:firstRowLastColumn="0" w:lastRowFirstColumn="0" w:lastRowLastColumn="0"/>
            <w:tcW w:w="1455" w:type="dxa"/>
            <w:vAlign w:val="center"/>
          </w:tcPr>
          <w:p w14:paraId="175597F6" w14:textId="518961F7" w:rsidR="00D8496B" w:rsidRPr="00FB58DC" w:rsidRDefault="002A5B8A" w:rsidP="00B7669F">
            <w:pPr>
              <w:jc w:val="center"/>
              <w:rPr>
                <w:rFonts w:ascii="Times New Roman" w:hAnsi="Times New Roman" w:cs="Times New Roman"/>
              </w:rPr>
            </w:pPr>
            <w:r w:rsidRPr="00FB58DC">
              <w:rPr>
                <w:rFonts w:ascii="Times New Roman" w:hAnsi="Times New Roman" w:cs="Times New Roman"/>
              </w:rPr>
              <w:t>S</w:t>
            </w:r>
            <w:r w:rsidR="00D8496B" w:rsidRPr="00FB58DC">
              <w:rPr>
                <w:rFonts w:ascii="Times New Roman" w:hAnsi="Times New Roman" w:cs="Times New Roman"/>
              </w:rPr>
              <w:t>team compression</w:t>
            </w:r>
          </w:p>
        </w:tc>
        <w:tc>
          <w:tcPr>
            <w:tcW w:w="6261" w:type="dxa"/>
            <w:vAlign w:val="center"/>
          </w:tcPr>
          <w:p w14:paraId="49B37343" w14:textId="77777777" w:rsidR="00D8496B" w:rsidRPr="00FB58DC" w:rsidRDefault="000C42D6"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m:oMathPara>
              <m:oMath>
                <m:sSub>
                  <m:sSubPr>
                    <m:ctrlPr>
                      <w:rPr>
                        <w:rFonts w:ascii="Cambria Math" w:hAnsi="Cambria Math" w:cs="Times New Roman"/>
                        <w:i/>
                        <w:sz w:val="18"/>
                        <w:szCs w:val="18"/>
                      </w:rPr>
                    </m:ctrlPr>
                  </m:sSubPr>
                  <m:e>
                    <m:r>
                      <w:rPr>
                        <w:rFonts w:ascii="Cambria Math" w:hAnsi="Cambria Math" w:cs="Times New Roman"/>
                        <w:sz w:val="18"/>
                        <w:szCs w:val="18"/>
                      </w:rPr>
                      <m:t>w</m:t>
                    </m:r>
                  </m:e>
                  <m:sub>
                    <m:r>
                      <w:rPr>
                        <w:rFonts w:ascii="Cambria Math" w:hAnsi="Cambria Math" w:cs="Times New Roman"/>
                        <w:sz w:val="18"/>
                        <w:szCs w:val="18"/>
                      </w:rPr>
                      <m:t>compression</m:t>
                    </m:r>
                  </m:sub>
                </m:sSub>
                <m:r>
                  <w:rPr>
                    <w:rFonts w:ascii="Cambria Math" w:hAnsi="Cambria Math" w:cs="Times New Roman"/>
                    <w:sz w:val="18"/>
                    <w:szCs w:val="18"/>
                  </w:rPr>
                  <m:t xml:space="preserve">= </m:t>
                </m:r>
                <m:d>
                  <m:dPr>
                    <m:ctrlPr>
                      <w:rPr>
                        <w:rFonts w:ascii="Cambria Math" w:hAnsi="Cambria Math" w:cs="Times New Roman"/>
                        <w:i/>
                        <w:sz w:val="18"/>
                        <w:szCs w:val="18"/>
                      </w:rPr>
                    </m:ctrlPr>
                  </m:dPr>
                  <m:e>
                    <m:r>
                      <w:rPr>
                        <w:rFonts w:ascii="Cambria Math" w:hAnsi="Cambria Math" w:cs="Times New Roman"/>
                        <w:sz w:val="18"/>
                        <w:szCs w:val="18"/>
                      </w:rPr>
                      <m:t>52.897*p- 52.668</m:t>
                    </m:r>
                  </m:e>
                </m:d>
                <m:r>
                  <w:rPr>
                    <w:rFonts w:ascii="Cambria Math" w:hAnsi="Cambria Math" w:cs="Times New Roman"/>
                    <w:sz w:val="18"/>
                    <w:szCs w:val="18"/>
                  </w:rPr>
                  <m:t>*</m:t>
                </m:r>
                <m:sSub>
                  <m:sSubPr>
                    <m:ctrlPr>
                      <w:rPr>
                        <w:rFonts w:ascii="Cambria Math" w:hAnsi="Cambria Math" w:cs="Times New Roman"/>
                        <w:i/>
                        <w:sz w:val="18"/>
                        <w:szCs w:val="18"/>
                      </w:rPr>
                    </m:ctrlPr>
                  </m:sSubPr>
                  <m:e>
                    <m:acc>
                      <m:accPr>
                        <m:chr m:val="̇"/>
                        <m:ctrlPr>
                          <w:rPr>
                            <w:rFonts w:ascii="Cambria Math" w:hAnsi="Cambria Math" w:cs="Times New Roman"/>
                            <w:i/>
                            <w:sz w:val="18"/>
                            <w:szCs w:val="18"/>
                          </w:rPr>
                        </m:ctrlPr>
                      </m:accPr>
                      <m:e>
                        <m:r>
                          <w:rPr>
                            <w:rFonts w:ascii="Cambria Math" w:hAnsi="Cambria Math" w:cs="Times New Roman"/>
                            <w:sz w:val="18"/>
                            <w:szCs w:val="18"/>
                          </w:rPr>
                          <m:t>m</m:t>
                        </m:r>
                      </m:e>
                    </m:acc>
                  </m:e>
                  <m:sub>
                    <m:r>
                      <w:rPr>
                        <w:rFonts w:ascii="Cambria Math" w:hAnsi="Cambria Math" w:cs="Times New Roman"/>
                        <w:sz w:val="18"/>
                        <w:szCs w:val="18"/>
                      </w:rPr>
                      <m:t>steam</m:t>
                    </m:r>
                  </m:sub>
                </m:sSub>
              </m:oMath>
            </m:oMathPara>
          </w:p>
        </w:tc>
        <w:tc>
          <w:tcPr>
            <w:tcW w:w="2050" w:type="dxa"/>
            <w:vAlign w:val="center"/>
          </w:tcPr>
          <w:p w14:paraId="0459A257" w14:textId="77777777" w:rsidR="00D8496B" w:rsidRPr="00FB58DC" w:rsidRDefault="00D8496B"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Aspen Plus Simulation</w:t>
            </w:r>
          </w:p>
        </w:tc>
      </w:tr>
      <w:tr w:rsidR="00D8496B" w:rsidRPr="00FB58DC" w14:paraId="60D8024B" w14:textId="77777777" w:rsidTr="003E0F5D">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455" w:type="dxa"/>
            <w:vAlign w:val="center"/>
          </w:tcPr>
          <w:p w14:paraId="3C7A1AE5" w14:textId="77777777" w:rsidR="00D8496B" w:rsidRPr="00FB58DC" w:rsidRDefault="00D8496B" w:rsidP="00B7669F">
            <w:pPr>
              <w:jc w:val="center"/>
              <w:rPr>
                <w:rFonts w:ascii="Times New Roman" w:hAnsi="Times New Roman" w:cs="Times New Roman"/>
              </w:rPr>
            </w:pPr>
            <w:r w:rsidRPr="00FB58DC">
              <w:rPr>
                <w:rFonts w:ascii="Times New Roman" w:hAnsi="Times New Roman" w:cs="Times New Roman"/>
              </w:rPr>
              <w:t>Solid bowl centrifuge</w:t>
            </w:r>
          </w:p>
        </w:tc>
        <w:tc>
          <w:tcPr>
            <w:tcW w:w="6261" w:type="dxa"/>
            <w:vAlign w:val="center"/>
          </w:tcPr>
          <w:p w14:paraId="33668BA6" w14:textId="77777777" w:rsidR="00D8496B" w:rsidRPr="00FB58DC" w:rsidRDefault="000C42D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heme="minorEastAsia" w:hAnsi="Times New Roman" w:cs="Times New Roman"/>
                <w:sz w:val="18"/>
                <w:szCs w:val="18"/>
              </w:rPr>
            </w:pPr>
            <m:oMathPara>
              <m:oMath>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w</m:t>
                    </m:r>
                  </m:e>
                  <m:sub>
                    <m:r>
                      <w:rPr>
                        <w:rFonts w:ascii="Cambria Math" w:eastAsia="Calibri" w:hAnsi="Cambria Math" w:cs="Times New Roman"/>
                        <w:sz w:val="18"/>
                        <w:szCs w:val="18"/>
                      </w:rPr>
                      <m:t>centrifuge</m:t>
                    </m:r>
                  </m:sub>
                </m:sSub>
                <m:r>
                  <w:rPr>
                    <w:rFonts w:ascii="Cambria Math" w:eastAsia="Calibri" w:hAnsi="Cambria Math" w:cs="Times New Roman"/>
                    <w:sz w:val="18"/>
                    <w:szCs w:val="18"/>
                  </w:rPr>
                  <m:t>=</m:t>
                </m:r>
                <m:d>
                  <m:dPr>
                    <m:ctrlPr>
                      <w:rPr>
                        <w:rFonts w:ascii="Cambria Math" w:eastAsia="Calibri" w:hAnsi="Cambria Math" w:cs="Times New Roman"/>
                        <w:i/>
                        <w:sz w:val="18"/>
                        <w:szCs w:val="18"/>
                      </w:rPr>
                    </m:ctrlPr>
                  </m:dPr>
                  <m:e>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P</m:t>
                        </m:r>
                      </m:e>
                      <m:sub>
                        <m:r>
                          <w:rPr>
                            <w:rFonts w:ascii="Cambria Math" w:eastAsia="Calibri" w:hAnsi="Cambria Math" w:cs="Times New Roman"/>
                            <w:sz w:val="18"/>
                            <w:szCs w:val="18"/>
                          </w:rPr>
                          <m:t>solid</m:t>
                        </m:r>
                      </m:sub>
                    </m:sSub>
                    <m:r>
                      <w:rPr>
                        <w:rFonts w:ascii="Cambria Math" w:eastAsia="Calibri" w:hAnsi="Cambria Math" w:cs="Times New Roman"/>
                        <w:sz w:val="18"/>
                        <w:szCs w:val="18"/>
                      </w:rPr>
                      <m:t xml:space="preserve">+ </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P</m:t>
                        </m:r>
                      </m:e>
                      <m:sub>
                        <m:r>
                          <w:rPr>
                            <w:rFonts w:ascii="Cambria Math" w:eastAsia="Calibri" w:hAnsi="Cambria Math" w:cs="Times New Roman"/>
                            <w:sz w:val="18"/>
                            <w:szCs w:val="18"/>
                          </w:rPr>
                          <m:t>water</m:t>
                        </m:r>
                      </m:sub>
                    </m:sSub>
                    <m:r>
                      <w:rPr>
                        <w:rFonts w:ascii="Cambria Math" w:eastAsia="Calibri" w:hAnsi="Cambria Math" w:cs="Times New Roman"/>
                        <w:sz w:val="18"/>
                        <w:szCs w:val="18"/>
                      </w:rPr>
                      <m:t xml:space="preserve">+ </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P</m:t>
                        </m:r>
                      </m:e>
                      <m:sub>
                        <m:r>
                          <w:rPr>
                            <w:rFonts w:ascii="Cambria Math" w:eastAsia="Calibri" w:hAnsi="Cambria Math" w:cs="Times New Roman"/>
                            <w:sz w:val="18"/>
                            <w:szCs w:val="18"/>
                          </w:rPr>
                          <m:t>empty</m:t>
                        </m:r>
                      </m:sub>
                    </m:sSub>
                  </m:e>
                </m:d>
                <m:r>
                  <w:rPr>
                    <w:rFonts w:ascii="Cambria Math" w:eastAsia="Calibri" w:hAnsi="Cambria Math" w:cs="Times New Roman"/>
                    <w:sz w:val="18"/>
                    <w:szCs w:val="18"/>
                  </w:rPr>
                  <m:t>*</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η</m:t>
                    </m:r>
                  </m:e>
                  <m:sub>
                    <m:r>
                      <w:rPr>
                        <w:rFonts w:ascii="Cambria Math" w:eastAsia="Calibri" w:hAnsi="Cambria Math" w:cs="Times New Roman"/>
                        <w:sz w:val="18"/>
                        <w:szCs w:val="18"/>
                      </w:rPr>
                      <m:t>motor</m:t>
                    </m:r>
                  </m:sub>
                </m:sSub>
                <m:r>
                  <w:rPr>
                    <w:rFonts w:ascii="Cambria Math" w:eastAsia="Calibri" w:hAnsi="Cambria Math" w:cs="Times New Roman"/>
                    <w:sz w:val="18"/>
                    <w:szCs w:val="18"/>
                  </w:rPr>
                  <m:t>*</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t</m:t>
                    </m:r>
                  </m:e>
                  <m:sub>
                    <m:r>
                      <w:rPr>
                        <w:rFonts w:ascii="Cambria Math" w:eastAsia="Calibri" w:hAnsi="Cambria Math" w:cs="Times New Roman"/>
                        <w:sz w:val="18"/>
                        <w:szCs w:val="18"/>
                      </w:rPr>
                      <m:t>operation</m:t>
                    </m:r>
                  </m:sub>
                </m:sSub>
              </m:oMath>
            </m:oMathPara>
          </w:p>
          <w:p w14:paraId="00082B96" w14:textId="77777777" w:rsidR="00D8496B" w:rsidRPr="00FB58DC" w:rsidRDefault="000C42D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m:oMathPara>
              <m:oMath>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P</m:t>
                    </m:r>
                  </m:e>
                  <m:sub>
                    <m:r>
                      <w:rPr>
                        <w:rFonts w:ascii="Cambria Math" w:eastAsia="Calibri" w:hAnsi="Cambria Math" w:cs="Times New Roman"/>
                        <w:sz w:val="18"/>
                        <w:szCs w:val="18"/>
                      </w:rPr>
                      <m:t>solid</m:t>
                    </m:r>
                  </m:sub>
                </m:sSub>
                <m:r>
                  <w:rPr>
                    <w:rFonts w:ascii="Cambria Math" w:eastAsia="Calibri" w:hAnsi="Cambria Math" w:cs="Times New Roman"/>
                    <w:sz w:val="18"/>
                    <w:szCs w:val="18"/>
                  </w:rPr>
                  <m:t xml:space="preserve">= </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m</m:t>
                    </m:r>
                  </m:e>
                  <m:sub>
                    <m:r>
                      <w:rPr>
                        <w:rFonts w:ascii="Cambria Math" w:eastAsia="Calibri" w:hAnsi="Cambria Math" w:cs="Times New Roman"/>
                        <w:sz w:val="18"/>
                        <w:szCs w:val="18"/>
                      </w:rPr>
                      <m:t>solid</m:t>
                    </m:r>
                  </m:sub>
                </m:sSub>
                <m:r>
                  <w:rPr>
                    <w:rFonts w:ascii="Cambria Math" w:eastAsia="Calibri" w:hAnsi="Cambria Math" w:cs="Times New Roman"/>
                    <w:sz w:val="18"/>
                    <w:szCs w:val="18"/>
                  </w:rPr>
                  <m:t>*</m:t>
                </m:r>
                <m:sSup>
                  <m:sSupPr>
                    <m:ctrlPr>
                      <w:rPr>
                        <w:rFonts w:ascii="Cambria Math" w:eastAsia="Calibri" w:hAnsi="Cambria Math" w:cs="Times New Roman"/>
                        <w:i/>
                        <w:sz w:val="18"/>
                        <w:szCs w:val="18"/>
                      </w:rPr>
                    </m:ctrlPr>
                  </m:sSupPr>
                  <m:e>
                    <m:d>
                      <m:dPr>
                        <m:ctrlPr>
                          <w:rPr>
                            <w:rFonts w:ascii="Cambria Math" w:eastAsia="Calibri" w:hAnsi="Cambria Math" w:cs="Times New Roman"/>
                            <w:i/>
                            <w:sz w:val="18"/>
                            <w:szCs w:val="18"/>
                          </w:rPr>
                        </m:ctrlPr>
                      </m:dPr>
                      <m:e>
                        <m:r>
                          <w:rPr>
                            <w:rFonts w:ascii="Cambria Math" w:eastAsia="Calibri" w:hAnsi="Cambria Math" w:cs="Times New Roman"/>
                            <w:sz w:val="18"/>
                            <w:szCs w:val="18"/>
                          </w:rPr>
                          <m:t>2*π*</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u</m:t>
                            </m:r>
                          </m:e>
                          <m:sub>
                            <m:r>
                              <w:rPr>
                                <w:rFonts w:ascii="Cambria Math" w:eastAsia="Calibri" w:hAnsi="Cambria Math" w:cs="Times New Roman"/>
                                <w:sz w:val="18"/>
                                <w:szCs w:val="18"/>
                              </w:rPr>
                              <m:t>bowl</m:t>
                            </m:r>
                          </m:sub>
                        </m:sSub>
                        <m:r>
                          <w:rPr>
                            <w:rFonts w:ascii="Cambria Math" w:eastAsia="Calibri" w:hAnsi="Cambria Math" w:cs="Times New Roman"/>
                            <w:sz w:val="18"/>
                            <w:szCs w:val="18"/>
                          </w:rPr>
                          <m:t>*</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r</m:t>
                            </m:r>
                          </m:e>
                          <m:sub>
                            <m:r>
                              <w:rPr>
                                <w:rFonts w:ascii="Cambria Math" w:eastAsia="Calibri" w:hAnsi="Cambria Math" w:cs="Times New Roman"/>
                                <w:sz w:val="18"/>
                                <w:szCs w:val="18"/>
                              </w:rPr>
                              <m:t xml:space="preserve">exit,solid </m:t>
                            </m:r>
                          </m:sub>
                        </m:sSub>
                      </m:e>
                    </m:d>
                  </m:e>
                  <m:sup>
                    <m:r>
                      <w:rPr>
                        <w:rFonts w:ascii="Cambria Math" w:eastAsia="Calibri" w:hAnsi="Cambria Math" w:cs="Times New Roman"/>
                        <w:sz w:val="18"/>
                        <w:szCs w:val="18"/>
                      </w:rPr>
                      <m:t>2</m:t>
                    </m:r>
                  </m:sup>
                </m:sSup>
              </m:oMath>
            </m:oMathPara>
          </w:p>
          <w:p w14:paraId="547CC985" w14:textId="77777777" w:rsidR="00D8496B" w:rsidRPr="00FB58DC" w:rsidRDefault="000C42D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m:oMathPara>
              <m:oMath>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P</m:t>
                    </m:r>
                  </m:e>
                  <m:sub>
                    <m:r>
                      <w:rPr>
                        <w:rFonts w:ascii="Cambria Math" w:eastAsia="Calibri" w:hAnsi="Cambria Math" w:cs="Times New Roman"/>
                        <w:sz w:val="18"/>
                        <w:szCs w:val="18"/>
                      </w:rPr>
                      <m:t>liquid</m:t>
                    </m:r>
                  </m:sub>
                </m:sSub>
                <m:r>
                  <w:rPr>
                    <w:rFonts w:ascii="Cambria Math" w:eastAsia="Calibri" w:hAnsi="Cambria Math" w:cs="Times New Roman"/>
                    <w:sz w:val="18"/>
                    <w:szCs w:val="18"/>
                  </w:rPr>
                  <m:t xml:space="preserve">= </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m</m:t>
                    </m:r>
                  </m:e>
                  <m:sub>
                    <m:r>
                      <w:rPr>
                        <w:rFonts w:ascii="Cambria Math" w:eastAsia="Calibri" w:hAnsi="Cambria Math" w:cs="Times New Roman"/>
                        <w:sz w:val="18"/>
                        <w:szCs w:val="18"/>
                      </w:rPr>
                      <m:t>solid</m:t>
                    </m:r>
                  </m:sub>
                </m:sSub>
                <m:r>
                  <w:rPr>
                    <w:rFonts w:ascii="Cambria Math" w:eastAsia="Calibri" w:hAnsi="Cambria Math" w:cs="Times New Roman"/>
                    <w:sz w:val="18"/>
                    <w:szCs w:val="18"/>
                  </w:rPr>
                  <m:t>*</m:t>
                </m:r>
                <m:sSup>
                  <m:sSupPr>
                    <m:ctrlPr>
                      <w:rPr>
                        <w:rFonts w:ascii="Cambria Math" w:eastAsia="Calibri" w:hAnsi="Cambria Math" w:cs="Times New Roman"/>
                        <w:i/>
                        <w:sz w:val="18"/>
                        <w:szCs w:val="18"/>
                      </w:rPr>
                    </m:ctrlPr>
                  </m:sSupPr>
                  <m:e>
                    <m:d>
                      <m:dPr>
                        <m:ctrlPr>
                          <w:rPr>
                            <w:rFonts w:ascii="Cambria Math" w:eastAsia="Calibri" w:hAnsi="Cambria Math" w:cs="Times New Roman"/>
                            <w:i/>
                            <w:sz w:val="18"/>
                            <w:szCs w:val="18"/>
                          </w:rPr>
                        </m:ctrlPr>
                      </m:dPr>
                      <m:e>
                        <m:r>
                          <w:rPr>
                            <w:rFonts w:ascii="Cambria Math" w:eastAsia="Calibri" w:hAnsi="Cambria Math" w:cs="Times New Roman"/>
                            <w:sz w:val="18"/>
                            <w:szCs w:val="18"/>
                          </w:rPr>
                          <m:t>2*π*</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u</m:t>
                            </m:r>
                          </m:e>
                          <m:sub>
                            <m:r>
                              <w:rPr>
                                <w:rFonts w:ascii="Cambria Math" w:eastAsia="Calibri" w:hAnsi="Cambria Math" w:cs="Times New Roman"/>
                                <w:sz w:val="18"/>
                                <w:szCs w:val="18"/>
                              </w:rPr>
                              <m:t>bowl</m:t>
                            </m:r>
                          </m:sub>
                        </m:sSub>
                        <m:r>
                          <w:rPr>
                            <w:rFonts w:ascii="Cambria Math" w:eastAsia="Calibri" w:hAnsi="Cambria Math" w:cs="Times New Roman"/>
                            <w:sz w:val="18"/>
                            <w:szCs w:val="18"/>
                          </w:rPr>
                          <m:t>*</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r</m:t>
                            </m:r>
                          </m:e>
                          <m:sub>
                            <m:r>
                              <w:rPr>
                                <w:rFonts w:ascii="Cambria Math" w:eastAsia="Calibri" w:hAnsi="Cambria Math" w:cs="Times New Roman"/>
                                <w:sz w:val="18"/>
                                <w:szCs w:val="18"/>
                              </w:rPr>
                              <m:t xml:space="preserve">exit,water </m:t>
                            </m:r>
                          </m:sub>
                        </m:sSub>
                      </m:e>
                    </m:d>
                  </m:e>
                  <m:sup>
                    <m:r>
                      <w:rPr>
                        <w:rFonts w:ascii="Cambria Math" w:eastAsia="Calibri" w:hAnsi="Cambria Math" w:cs="Times New Roman"/>
                        <w:sz w:val="18"/>
                        <w:szCs w:val="18"/>
                      </w:rPr>
                      <m:t>2</m:t>
                    </m:r>
                  </m:sup>
                </m:sSup>
              </m:oMath>
            </m:oMathPara>
          </w:p>
          <w:p w14:paraId="524BDDB7" w14:textId="77777777" w:rsidR="00D8496B" w:rsidRPr="00FB58DC" w:rsidRDefault="000C42D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m:oMathPara>
              <m:oMath>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P</m:t>
                    </m:r>
                  </m:e>
                  <m:sub>
                    <m:r>
                      <w:rPr>
                        <w:rFonts w:ascii="Cambria Math" w:eastAsia="Calibri" w:hAnsi="Cambria Math" w:cs="Times New Roman"/>
                        <w:sz w:val="18"/>
                        <w:szCs w:val="18"/>
                      </w:rPr>
                      <m:t>loss</m:t>
                    </m:r>
                  </m:sub>
                </m:sSub>
                <m:r>
                  <w:rPr>
                    <w:rFonts w:ascii="Cambria Math" w:eastAsia="Calibri" w:hAnsi="Cambria Math" w:cs="Times New Roman"/>
                    <w:sz w:val="18"/>
                    <w:szCs w:val="18"/>
                  </w:rPr>
                  <m:t xml:space="preserve">= </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m</m:t>
                    </m:r>
                  </m:e>
                  <m:sub>
                    <m:r>
                      <w:rPr>
                        <w:rFonts w:ascii="Cambria Math" w:eastAsia="Calibri" w:hAnsi="Cambria Math" w:cs="Times New Roman"/>
                        <w:sz w:val="18"/>
                        <w:szCs w:val="18"/>
                      </w:rPr>
                      <m:t>shell</m:t>
                    </m:r>
                  </m:sub>
                </m:sSub>
                <m:r>
                  <w:rPr>
                    <w:rFonts w:ascii="Cambria Math" w:eastAsia="Calibri" w:hAnsi="Cambria Math" w:cs="Times New Roman"/>
                    <w:sz w:val="18"/>
                    <w:szCs w:val="18"/>
                  </w:rPr>
                  <m:t>*</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f</m:t>
                    </m:r>
                  </m:e>
                  <m:sub>
                    <m:r>
                      <w:rPr>
                        <w:rFonts w:ascii="Cambria Math" w:eastAsia="Calibri" w:hAnsi="Cambria Math" w:cs="Times New Roman"/>
                        <w:sz w:val="18"/>
                        <w:szCs w:val="18"/>
                      </w:rPr>
                      <m:t>drag</m:t>
                    </m:r>
                  </m:sub>
                </m:sSub>
                <m:r>
                  <w:rPr>
                    <w:rFonts w:ascii="Cambria Math" w:eastAsia="Calibri" w:hAnsi="Cambria Math" w:cs="Times New Roman"/>
                    <w:sz w:val="18"/>
                    <w:szCs w:val="18"/>
                  </w:rPr>
                  <m:t>*</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g</m:t>
                    </m:r>
                  </m:e>
                  <m:sub>
                    <m:r>
                      <w:rPr>
                        <w:rFonts w:ascii="Cambria Math" w:eastAsia="Calibri" w:hAnsi="Cambria Math" w:cs="Times New Roman"/>
                        <w:sz w:val="18"/>
                        <w:szCs w:val="18"/>
                      </w:rPr>
                      <m:t>earth</m:t>
                    </m:r>
                  </m:sub>
                </m:sSub>
                <m:r>
                  <w:rPr>
                    <w:rFonts w:ascii="Cambria Math" w:eastAsia="Calibri" w:hAnsi="Cambria Math" w:cs="Times New Roman"/>
                    <w:sz w:val="18"/>
                    <w:szCs w:val="18"/>
                  </w:rPr>
                  <m:t>*2*π*</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u</m:t>
                    </m:r>
                  </m:e>
                  <m:sub>
                    <m:r>
                      <w:rPr>
                        <w:rFonts w:ascii="Cambria Math" w:eastAsia="Calibri" w:hAnsi="Cambria Math" w:cs="Times New Roman"/>
                        <w:sz w:val="18"/>
                        <w:szCs w:val="18"/>
                      </w:rPr>
                      <m:t>bowl</m:t>
                    </m:r>
                  </m:sub>
                </m:sSub>
                <m:r>
                  <w:rPr>
                    <w:rFonts w:ascii="Cambria Math" w:eastAsia="Calibri" w:hAnsi="Cambria Math" w:cs="Times New Roman"/>
                    <w:sz w:val="18"/>
                    <w:szCs w:val="18"/>
                  </w:rPr>
                  <m:t>*</m:t>
                </m:r>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r</m:t>
                    </m:r>
                  </m:e>
                  <m:sub>
                    <m:r>
                      <w:rPr>
                        <w:rFonts w:ascii="Cambria Math" w:eastAsia="Calibri" w:hAnsi="Cambria Math" w:cs="Times New Roman"/>
                        <w:sz w:val="18"/>
                        <w:szCs w:val="18"/>
                      </w:rPr>
                      <m:t xml:space="preserve">shell </m:t>
                    </m:r>
                  </m:sub>
                </m:sSub>
              </m:oMath>
            </m:oMathPara>
          </w:p>
          <w:p w14:paraId="43859A42" w14:textId="77777777" w:rsidR="00D8496B" w:rsidRPr="00FB58DC" w:rsidRDefault="00D8496B"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p>
        </w:tc>
        <w:tc>
          <w:tcPr>
            <w:tcW w:w="2050" w:type="dxa"/>
            <w:vAlign w:val="center"/>
          </w:tcPr>
          <w:p w14:paraId="777BBB94" w14:textId="1744BC66" w:rsidR="00D8496B" w:rsidRPr="00FB58DC" w:rsidRDefault="00231EC0" w:rsidP="00B7669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 xml:space="preserve">Adapted from </w:t>
            </w:r>
            <w:r w:rsidRPr="00FB58DC">
              <w:rPr>
                <w:rFonts w:ascii="Times New Roman" w:hAnsi="Times New Roman" w:cs="Times New Roman"/>
              </w:rPr>
              <w:fldChar w:fldCharType="begin"/>
            </w:r>
            <w:r w:rsidR="007C0DFE">
              <w:rPr>
                <w:rFonts w:ascii="Times New Roman" w:hAnsi="Times New Roman" w:cs="Times New Roman"/>
              </w:rPr>
              <w:instrText xml:space="preserve"> ADDIN EN.CITE &lt;EndNote&gt;&lt;Cite AuthorYear="1"&gt;&lt;Author&gt;Bell&lt;/Author&gt;&lt;RecNum&gt;245&lt;/RecNum&gt;&lt;DisplayText&gt;Bell &lt;style face="superscript"&gt;59&lt;/style&gt;&lt;/DisplayText&gt;&lt;record&gt;&lt;rec-number&gt;245&lt;/rec-number&gt;&lt;foreign-keys&gt;&lt;key app="EN" db-id="aar9edz2mszvwnepfwvxe55gpswpevsppe0e" timestamp="1612974852" guid="85a16655-544e-47b4-8830-dccbe01b2924"&gt;245&lt;/key&gt;&lt;/foreign-keys&gt;&lt;ref-type name="Journal Article"&gt;17&lt;/ref-type&gt;&lt;contributors&gt;&lt;authors&gt;&lt;author&gt;George Ross Arana Bell&lt;/author&gt;&lt;/authors&gt;&lt;/contributors&gt;&lt;titles&gt;&lt;title&gt;Analysis and Development of a Decanter Centrifuge &lt;/title&gt;&lt;/titles&gt;&lt;dates&gt;&lt;/dates&gt;&lt;urls&gt;&lt;/urls&gt;&lt;/record&gt;&lt;/Cite&gt;&lt;/EndNote&gt;</w:instrText>
            </w:r>
            <w:r w:rsidRPr="00FB58DC">
              <w:rPr>
                <w:rFonts w:ascii="Times New Roman" w:hAnsi="Times New Roman" w:cs="Times New Roman"/>
              </w:rPr>
              <w:fldChar w:fldCharType="separate"/>
            </w:r>
            <w:r w:rsidR="007C0DFE">
              <w:rPr>
                <w:rFonts w:ascii="Times New Roman" w:hAnsi="Times New Roman" w:cs="Times New Roman"/>
                <w:noProof/>
              </w:rPr>
              <w:t xml:space="preserve">Bell </w:t>
            </w:r>
            <w:r w:rsidR="007C0DFE" w:rsidRPr="007C0DFE">
              <w:rPr>
                <w:rFonts w:ascii="Times New Roman" w:hAnsi="Times New Roman" w:cs="Times New Roman"/>
                <w:noProof/>
                <w:vertAlign w:val="superscript"/>
              </w:rPr>
              <w:t>59</w:t>
            </w:r>
            <w:r w:rsidRPr="00FB58DC">
              <w:rPr>
                <w:rFonts w:ascii="Times New Roman" w:hAnsi="Times New Roman" w:cs="Times New Roman"/>
              </w:rPr>
              <w:fldChar w:fldCharType="end"/>
            </w:r>
          </w:p>
        </w:tc>
      </w:tr>
      <w:tr w:rsidR="00D8496B" w:rsidRPr="00FB58DC" w14:paraId="4B0C8E02" w14:textId="77777777" w:rsidTr="003E0F5D">
        <w:trPr>
          <w:trHeight w:val="258"/>
        </w:trPr>
        <w:tc>
          <w:tcPr>
            <w:cnfStyle w:val="001000000000" w:firstRow="0" w:lastRow="0" w:firstColumn="1" w:lastColumn="0" w:oddVBand="0" w:evenVBand="0" w:oddHBand="0" w:evenHBand="0" w:firstRowFirstColumn="0" w:firstRowLastColumn="0" w:lastRowFirstColumn="0" w:lastRowLastColumn="0"/>
            <w:tcW w:w="1455" w:type="dxa"/>
            <w:vAlign w:val="center"/>
          </w:tcPr>
          <w:p w14:paraId="59DCD5E1" w14:textId="4AF8AEBB" w:rsidR="00D8496B" w:rsidRPr="00FB58DC" w:rsidRDefault="002A5B8A" w:rsidP="00B7669F">
            <w:pPr>
              <w:jc w:val="center"/>
              <w:rPr>
                <w:rFonts w:ascii="Times New Roman" w:hAnsi="Times New Roman" w:cs="Times New Roman"/>
              </w:rPr>
            </w:pPr>
            <w:r w:rsidRPr="00FB58DC">
              <w:rPr>
                <w:rFonts w:ascii="Times New Roman" w:hAnsi="Times New Roman" w:cs="Times New Roman"/>
              </w:rPr>
              <w:t>Disc centrifuge</w:t>
            </w:r>
          </w:p>
        </w:tc>
        <w:tc>
          <w:tcPr>
            <w:tcW w:w="6261" w:type="dxa"/>
            <w:vAlign w:val="center"/>
          </w:tcPr>
          <w:p w14:paraId="08060264" w14:textId="7E573579" w:rsidR="00D8496B" w:rsidRPr="00FB58DC" w:rsidRDefault="000C42D6"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m:oMathPara>
              <m:oMath>
                <m:sSub>
                  <m:sSubPr>
                    <m:ctrlPr>
                      <w:rPr>
                        <w:rFonts w:ascii="Cambria Math" w:eastAsia="Calibri" w:hAnsi="Cambria Math" w:cs="Times New Roman"/>
                        <w:i/>
                        <w:sz w:val="18"/>
                        <w:szCs w:val="18"/>
                      </w:rPr>
                    </m:ctrlPr>
                  </m:sSubPr>
                  <m:e>
                    <m:r>
                      <w:rPr>
                        <w:rFonts w:ascii="Cambria Math" w:eastAsia="Calibri" w:hAnsi="Cambria Math" w:cs="Times New Roman"/>
                        <w:sz w:val="18"/>
                        <w:szCs w:val="18"/>
                      </w:rPr>
                      <m:t>w</m:t>
                    </m:r>
                  </m:e>
                  <m:sub>
                    <m:r>
                      <w:rPr>
                        <w:rFonts w:ascii="Cambria Math" w:eastAsia="Calibri" w:hAnsi="Cambria Math" w:cs="Times New Roman"/>
                        <w:sz w:val="18"/>
                        <w:szCs w:val="18"/>
                      </w:rPr>
                      <m:t>centrifuge</m:t>
                    </m:r>
                  </m:sub>
                </m:sSub>
                <m:r>
                  <w:rPr>
                    <w:rFonts w:ascii="Cambria Math" w:eastAsia="Calibri" w:hAnsi="Cambria Math" w:cs="Times New Roman"/>
                    <w:sz w:val="18"/>
                    <w:szCs w:val="18"/>
                  </w:rPr>
                  <m:t>= 1.9339*exp</m:t>
                </m:r>
                <m:d>
                  <m:dPr>
                    <m:ctrlPr>
                      <w:rPr>
                        <w:rFonts w:ascii="Cambria Math" w:eastAsia="Calibri" w:hAnsi="Cambria Math" w:cs="Times New Roman"/>
                        <w:i/>
                        <w:sz w:val="18"/>
                        <w:szCs w:val="18"/>
                      </w:rPr>
                    </m:ctrlPr>
                  </m:dPr>
                  <m:e>
                    <m:r>
                      <w:rPr>
                        <w:rFonts w:ascii="Cambria Math" w:eastAsia="Calibri" w:hAnsi="Cambria Math" w:cs="Times New Roman"/>
                        <w:sz w:val="18"/>
                        <w:szCs w:val="18"/>
                      </w:rPr>
                      <m:t>0.0039*diameter</m:t>
                    </m:r>
                  </m:e>
                </m:d>
              </m:oMath>
            </m:oMathPara>
          </w:p>
        </w:tc>
        <w:tc>
          <w:tcPr>
            <w:tcW w:w="2050" w:type="dxa"/>
            <w:vAlign w:val="center"/>
          </w:tcPr>
          <w:p w14:paraId="69966E26" w14:textId="670BC912" w:rsidR="00D8496B" w:rsidRPr="00FB58DC" w:rsidRDefault="006E5197" w:rsidP="00B7669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Regression from specification sheets</w:t>
            </w:r>
          </w:p>
        </w:tc>
      </w:tr>
    </w:tbl>
    <w:p w14:paraId="3BB0B346" w14:textId="77777777" w:rsidR="00D8496B" w:rsidRPr="00FB58DC" w:rsidRDefault="00D8496B" w:rsidP="00D17DB1">
      <w:pPr>
        <w:rPr>
          <w:rFonts w:ascii="Times New Roman" w:hAnsi="Times New Roman" w:cs="Times New Roman"/>
        </w:rPr>
      </w:pPr>
    </w:p>
    <w:p w14:paraId="6199657F" w14:textId="7930AE03" w:rsidR="006B7047" w:rsidRPr="00FB58DC" w:rsidRDefault="00BF7BA5" w:rsidP="00BF7BA5">
      <w:pPr>
        <w:pStyle w:val="Beschriftung"/>
        <w:rPr>
          <w:rFonts w:ascii="Times New Roman" w:hAnsi="Times New Roman" w:cs="Times New Roman"/>
          <w:vanish/>
          <w:specVanish/>
        </w:rPr>
      </w:pPr>
      <w:bookmarkStart w:id="44" w:name="_Toc70668609"/>
      <w:bookmarkStart w:id="45" w:name="_Toc70668725"/>
      <w:r w:rsidRPr="00FB58DC">
        <w:rPr>
          <w:rFonts w:ascii="Times New Roman" w:hAnsi="Times New Roman" w:cs="Times New Roman"/>
        </w:rPr>
        <w:t xml:space="preserve">Table </w:t>
      </w:r>
      <w:r w:rsidR="00B66CA6" w:rsidRPr="00FB58DC">
        <w:rPr>
          <w:rFonts w:ascii="Times New Roman" w:hAnsi="Times New Roman" w:cs="Times New Roman"/>
        </w:rPr>
        <w:fldChar w:fldCharType="begin"/>
      </w:r>
      <w:r w:rsidR="00B66CA6" w:rsidRPr="00FB58DC">
        <w:rPr>
          <w:rFonts w:ascii="Times New Roman" w:hAnsi="Times New Roman" w:cs="Times New Roman"/>
        </w:rPr>
        <w:instrText xml:space="preserve"> SEQ Table \* ARABIC </w:instrText>
      </w:r>
      <w:r w:rsidR="00B66CA6" w:rsidRPr="00FB58DC">
        <w:rPr>
          <w:rFonts w:ascii="Times New Roman" w:hAnsi="Times New Roman" w:cs="Times New Roman"/>
        </w:rPr>
        <w:fldChar w:fldCharType="separate"/>
      </w:r>
      <w:r w:rsidR="00A45C14">
        <w:rPr>
          <w:rFonts w:ascii="Times New Roman" w:hAnsi="Times New Roman" w:cs="Times New Roman"/>
          <w:noProof/>
        </w:rPr>
        <w:t>7</w:t>
      </w:r>
      <w:r w:rsidR="00B66CA6" w:rsidRPr="00FB58DC">
        <w:rPr>
          <w:rFonts w:ascii="Times New Roman" w:hAnsi="Times New Roman" w:cs="Times New Roman"/>
          <w:noProof/>
        </w:rPr>
        <w:fldChar w:fldCharType="end"/>
      </w:r>
      <w:r w:rsidRPr="00FB58DC">
        <w:rPr>
          <w:rFonts w:ascii="Times New Roman" w:hAnsi="Times New Roman" w:cs="Times New Roman"/>
        </w:rPr>
        <w:t>:  U</w:t>
      </w:r>
      <w:r w:rsidR="00523D9E" w:rsidRPr="00FB58DC">
        <w:rPr>
          <w:rFonts w:ascii="Times New Roman" w:hAnsi="Times New Roman" w:cs="Times New Roman"/>
        </w:rPr>
        <w:t>sed equations for deriving the t</w:t>
      </w:r>
      <w:r w:rsidRPr="00FB58DC">
        <w:rPr>
          <w:rFonts w:ascii="Times New Roman" w:hAnsi="Times New Roman" w:cs="Times New Roman"/>
        </w:rPr>
        <w:t>otal direct costs</w:t>
      </w:r>
      <w:bookmarkEnd w:id="44"/>
      <w:bookmarkEnd w:id="45"/>
    </w:p>
    <w:p w14:paraId="49E35D47" w14:textId="54D7AFF9" w:rsidR="00BF7BA5" w:rsidRPr="00FB58DC" w:rsidRDefault="006B7047" w:rsidP="00BF7BA5">
      <w:pPr>
        <w:pStyle w:val="Beschriftung"/>
        <w:rPr>
          <w:rFonts w:ascii="Times New Roman" w:hAnsi="Times New Roman" w:cs="Times New Roman"/>
        </w:rPr>
      </w:pPr>
      <w:r w:rsidRPr="00FB58DC">
        <w:rPr>
          <w:rFonts w:ascii="Times New Roman" w:hAnsi="Times New Roman" w:cs="Times New Roman"/>
        </w:rPr>
        <w:t xml:space="preserve"> </w:t>
      </w:r>
      <w:r w:rsidR="00523D9E" w:rsidRPr="00FB58DC">
        <w:rPr>
          <w:rFonts w:ascii="Times New Roman" w:hAnsi="Times New Roman" w:cs="Times New Roman"/>
        </w:rPr>
        <w:t>, derived from Aspen capital cost estimator.</w:t>
      </w:r>
    </w:p>
    <w:tbl>
      <w:tblPr>
        <w:tblStyle w:val="HelleListe"/>
        <w:tblW w:w="9812" w:type="dxa"/>
        <w:tblLayout w:type="fixed"/>
        <w:tblLook w:val="04A0" w:firstRow="1" w:lastRow="0" w:firstColumn="1" w:lastColumn="0" w:noHBand="0" w:noVBand="1"/>
      </w:tblPr>
      <w:tblGrid>
        <w:gridCol w:w="1266"/>
        <w:gridCol w:w="1086"/>
        <w:gridCol w:w="4179"/>
        <w:gridCol w:w="1790"/>
        <w:gridCol w:w="1491"/>
      </w:tblGrid>
      <w:tr w:rsidR="006C4B0E" w:rsidRPr="00FB58DC" w14:paraId="67B564AF" w14:textId="77777777" w:rsidTr="00231EC0">
        <w:trPr>
          <w:cnfStyle w:val="100000000000" w:firstRow="1" w:lastRow="0" w:firstColumn="0" w:lastColumn="0" w:oddVBand="0" w:evenVBand="0" w:oddHBand="0"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noWrap/>
            <w:hideMark/>
          </w:tcPr>
          <w:p w14:paraId="327E594A" w14:textId="77777777" w:rsidR="006C4B0E" w:rsidRPr="00FB58DC" w:rsidRDefault="006C4B0E" w:rsidP="00BF7BA5">
            <w:pPr>
              <w:rPr>
                <w:rFonts w:ascii="Times New Roman" w:eastAsia="Times New Roman" w:hAnsi="Times New Roman" w:cs="Times New Roman"/>
                <w:bCs w:val="0"/>
                <w:sz w:val="20"/>
                <w:szCs w:val="20"/>
                <w:lang w:eastAsia="en-GB"/>
              </w:rPr>
            </w:pPr>
            <w:r w:rsidRPr="00FB58DC">
              <w:rPr>
                <w:rFonts w:ascii="Times New Roman" w:eastAsia="Times New Roman" w:hAnsi="Times New Roman" w:cs="Times New Roman"/>
                <w:sz w:val="20"/>
                <w:szCs w:val="20"/>
                <w:lang w:eastAsia="en-GB"/>
              </w:rPr>
              <w:t>Equipment</w:t>
            </w:r>
          </w:p>
        </w:tc>
        <w:tc>
          <w:tcPr>
            <w:tcW w:w="1086" w:type="dxa"/>
            <w:noWrap/>
            <w:hideMark/>
          </w:tcPr>
          <w:p w14:paraId="34344653" w14:textId="77777777" w:rsidR="006C4B0E" w:rsidRPr="00FB58DC" w:rsidRDefault="006C4B0E" w:rsidP="00BF7B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0"/>
                <w:szCs w:val="20"/>
                <w:lang w:eastAsia="en-GB"/>
              </w:rPr>
            </w:pPr>
            <w:r w:rsidRPr="00FB58DC">
              <w:rPr>
                <w:rFonts w:ascii="Times New Roman" w:eastAsia="Times New Roman" w:hAnsi="Times New Roman" w:cs="Times New Roman"/>
                <w:sz w:val="20"/>
                <w:szCs w:val="20"/>
                <w:lang w:eastAsia="en-GB"/>
              </w:rPr>
              <w:t>Limits</w:t>
            </w:r>
          </w:p>
        </w:tc>
        <w:tc>
          <w:tcPr>
            <w:tcW w:w="4179" w:type="dxa"/>
            <w:noWrap/>
            <w:hideMark/>
          </w:tcPr>
          <w:p w14:paraId="547A9AD8" w14:textId="77777777" w:rsidR="006C4B0E" w:rsidRPr="00FB58DC" w:rsidRDefault="006C4B0E" w:rsidP="00BF7B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0"/>
                <w:szCs w:val="20"/>
                <w:lang w:eastAsia="en-GB"/>
              </w:rPr>
            </w:pPr>
            <w:r w:rsidRPr="00FB58DC">
              <w:rPr>
                <w:rFonts w:ascii="Times New Roman" w:eastAsia="Times New Roman" w:hAnsi="Times New Roman" w:cs="Times New Roman"/>
                <w:sz w:val="20"/>
                <w:szCs w:val="20"/>
                <w:lang w:eastAsia="en-GB"/>
              </w:rPr>
              <w:t>Function</w:t>
            </w:r>
          </w:p>
        </w:tc>
        <w:tc>
          <w:tcPr>
            <w:tcW w:w="1790" w:type="dxa"/>
            <w:noWrap/>
            <w:hideMark/>
          </w:tcPr>
          <w:p w14:paraId="7E932F40" w14:textId="77777777" w:rsidR="006C4B0E" w:rsidRPr="00FB58DC" w:rsidRDefault="006C4B0E" w:rsidP="00BF7BA5">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0"/>
                <w:szCs w:val="20"/>
                <w:lang w:eastAsia="en-GB"/>
              </w:rPr>
            </w:pPr>
            <w:r w:rsidRPr="00FB58DC">
              <w:rPr>
                <w:rFonts w:ascii="Times New Roman" w:eastAsia="Times New Roman" w:hAnsi="Times New Roman" w:cs="Times New Roman"/>
                <w:sz w:val="20"/>
                <w:szCs w:val="20"/>
                <w:lang w:eastAsia="en-GB"/>
              </w:rPr>
              <w:t>Coefficients</w:t>
            </w:r>
          </w:p>
        </w:tc>
        <w:tc>
          <w:tcPr>
            <w:tcW w:w="1491" w:type="dxa"/>
            <w:noWrap/>
            <w:hideMark/>
          </w:tcPr>
          <w:p w14:paraId="6F88A1D5" w14:textId="77777777" w:rsidR="006C4B0E" w:rsidRPr="00FB58DC" w:rsidRDefault="006C4B0E" w:rsidP="006C4B0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0"/>
                <w:szCs w:val="20"/>
                <w:vertAlign w:val="superscript"/>
                <w:lang w:eastAsia="en-GB"/>
              </w:rPr>
            </w:pPr>
            <w:r w:rsidRPr="00FB58DC">
              <w:rPr>
                <w:rFonts w:ascii="Times New Roman" w:eastAsia="Times New Roman" w:hAnsi="Times New Roman" w:cs="Times New Roman"/>
                <w:sz w:val="20"/>
                <w:szCs w:val="20"/>
                <w:lang w:eastAsia="en-GB"/>
              </w:rPr>
              <w:t>R</w:t>
            </w:r>
            <w:r w:rsidRPr="00FB58DC">
              <w:rPr>
                <w:rFonts w:ascii="Times New Roman" w:eastAsia="Times New Roman" w:hAnsi="Times New Roman" w:cs="Times New Roman"/>
                <w:sz w:val="20"/>
                <w:szCs w:val="20"/>
                <w:vertAlign w:val="superscript"/>
                <w:lang w:eastAsia="en-GB"/>
              </w:rPr>
              <w:t>2</w:t>
            </w:r>
          </w:p>
        </w:tc>
      </w:tr>
      <w:tr w:rsidR="006C4B0E" w:rsidRPr="00FB58DC" w14:paraId="0B1B89AD"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noWrap/>
            <w:vAlign w:val="center"/>
            <w:hideMark/>
          </w:tcPr>
          <w:p w14:paraId="34E4749A" w14:textId="77777777" w:rsidR="006C4B0E" w:rsidRPr="00FB58DC" w:rsidRDefault="006C4B0E" w:rsidP="00B7669F">
            <w:pPr>
              <w:jc w:val="center"/>
              <w:rPr>
                <w:rFonts w:ascii="Times New Roman" w:eastAsia="Times New Roman" w:hAnsi="Times New Roman" w:cs="Times New Roman"/>
                <w:b w:val="0"/>
                <w:bCs w:val="0"/>
                <w:szCs w:val="20"/>
                <w:lang w:eastAsia="en-GB"/>
              </w:rPr>
            </w:pPr>
            <w:proofErr w:type="spellStart"/>
            <w:r w:rsidRPr="00FB58DC">
              <w:rPr>
                <w:rFonts w:ascii="Times New Roman" w:eastAsia="Times New Roman" w:hAnsi="Times New Roman" w:cs="Times New Roman"/>
                <w:szCs w:val="20"/>
                <w:lang w:eastAsia="en-GB"/>
              </w:rPr>
              <w:t>Centr</w:t>
            </w:r>
            <w:proofErr w:type="spellEnd"/>
            <w:r w:rsidRPr="00FB58DC">
              <w:rPr>
                <w:rFonts w:ascii="Times New Roman" w:eastAsia="Times New Roman" w:hAnsi="Times New Roman" w:cs="Times New Roman"/>
                <w:szCs w:val="20"/>
                <w:lang w:eastAsia="en-GB"/>
              </w:rPr>
              <w:t>. Pump</w:t>
            </w:r>
          </w:p>
        </w:tc>
        <w:tc>
          <w:tcPr>
            <w:tcW w:w="1086" w:type="dxa"/>
            <w:vAlign w:val="center"/>
            <w:hideMark/>
          </w:tcPr>
          <w:p w14:paraId="3B5A086B" w14:textId="77777777" w:rsidR="006C4B0E" w:rsidRPr="00FB58DC" w:rsidRDefault="006C4B0E"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V = 10-150L/s</w:t>
            </w:r>
            <w:r w:rsidRPr="00FB58DC">
              <w:rPr>
                <w:rFonts w:ascii="Times New Roman" w:eastAsia="Times New Roman" w:hAnsi="Times New Roman" w:cs="Times New Roman"/>
                <w:szCs w:val="20"/>
                <w:lang w:eastAsia="en-GB"/>
              </w:rPr>
              <w:br/>
              <w:t>P= 10-150bar</w:t>
            </w:r>
          </w:p>
        </w:tc>
        <w:tc>
          <w:tcPr>
            <w:tcW w:w="4179" w:type="dxa"/>
            <w:vAlign w:val="center"/>
            <w:hideMark/>
          </w:tcPr>
          <w:p w14:paraId="0801CDDC" w14:textId="77777777" w:rsidR="006C4B0E" w:rsidRPr="00FB58DC" w:rsidRDefault="009C7969"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 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 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r>
                  <w:rPr>
                    <w:rFonts w:ascii="Cambria Math" w:eastAsia="Times New Roman" w:hAnsi="Cambria Math" w:cs="Times New Roman"/>
                    <w:szCs w:val="20"/>
                    <w:lang w:eastAsia="en-GB"/>
                  </w:rPr>
                  <m:t>+ d*x*y</m:t>
                </m:r>
              </m:oMath>
            </m:oMathPara>
          </w:p>
        </w:tc>
        <w:tc>
          <w:tcPr>
            <w:tcW w:w="1790" w:type="dxa"/>
            <w:vAlign w:val="center"/>
            <w:hideMark/>
          </w:tcPr>
          <w:p w14:paraId="4843345B" w14:textId="77777777" w:rsidR="006C4B0E" w:rsidRPr="00FB58DC" w:rsidRDefault="006C4B0E"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w:t>
            </w:r>
            <w:proofErr w:type="gramStart"/>
            <w:r w:rsidRPr="00FB58DC">
              <w:rPr>
                <w:rFonts w:ascii="Times New Roman" w:eastAsia="Times New Roman" w:hAnsi="Times New Roman" w:cs="Times New Roman"/>
                <w:szCs w:val="20"/>
                <w:lang w:eastAsia="en-GB"/>
              </w:rPr>
              <w:t>=  -</w:t>
            </w:r>
            <w:proofErr w:type="gramEnd"/>
            <w:r w:rsidRPr="00FB58DC">
              <w:rPr>
                <w:rFonts w:ascii="Times New Roman" w:eastAsia="Times New Roman" w:hAnsi="Times New Roman" w:cs="Times New Roman"/>
                <w:szCs w:val="20"/>
                <w:lang w:eastAsia="en-GB"/>
              </w:rPr>
              <w:t xml:space="preserve">5.534e+04 </w:t>
            </w:r>
            <w:r w:rsidRPr="00FB58DC">
              <w:rPr>
                <w:rFonts w:ascii="Times New Roman" w:eastAsia="Times New Roman" w:hAnsi="Times New Roman" w:cs="Times New Roman"/>
                <w:szCs w:val="20"/>
                <w:lang w:eastAsia="en-GB"/>
              </w:rPr>
              <w:br/>
              <w:t xml:space="preserve"> b =   3.169e+04 </w:t>
            </w:r>
            <w:r w:rsidRPr="00FB58DC">
              <w:rPr>
                <w:rFonts w:ascii="Times New Roman" w:eastAsia="Times New Roman" w:hAnsi="Times New Roman" w:cs="Times New Roman"/>
                <w:szCs w:val="20"/>
                <w:lang w:eastAsia="en-GB"/>
              </w:rPr>
              <w:br/>
              <w:t xml:space="preserve"> c =       9.356  </w:t>
            </w:r>
            <w:r w:rsidRPr="00FB58DC">
              <w:rPr>
                <w:rFonts w:ascii="Times New Roman" w:eastAsia="Times New Roman" w:hAnsi="Times New Roman" w:cs="Times New Roman"/>
                <w:szCs w:val="20"/>
                <w:lang w:eastAsia="en-GB"/>
              </w:rPr>
              <w:br/>
              <w:t xml:space="preserve"> d =       19.64</w:t>
            </w:r>
            <w:r w:rsidRPr="00FB58DC">
              <w:rPr>
                <w:rFonts w:ascii="Times New Roman" w:eastAsia="Times New Roman" w:hAnsi="Times New Roman" w:cs="Times New Roman"/>
                <w:szCs w:val="20"/>
                <w:lang w:eastAsia="en-GB"/>
              </w:rPr>
              <w:br/>
              <w:t xml:space="preserve">m =       2.306 </w:t>
            </w:r>
            <w:r w:rsidRPr="00FB58DC">
              <w:rPr>
                <w:rFonts w:ascii="Times New Roman" w:eastAsia="Times New Roman" w:hAnsi="Times New Roman" w:cs="Times New Roman"/>
                <w:szCs w:val="20"/>
                <w:lang w:eastAsia="en-GB"/>
              </w:rPr>
              <w:br/>
              <w:t xml:space="preserve"> n =       0.409</w:t>
            </w:r>
          </w:p>
        </w:tc>
        <w:tc>
          <w:tcPr>
            <w:tcW w:w="1491" w:type="dxa"/>
            <w:noWrap/>
            <w:vAlign w:val="center"/>
            <w:hideMark/>
          </w:tcPr>
          <w:p w14:paraId="553C732E" w14:textId="77777777" w:rsidR="006C4B0E" w:rsidRPr="00FB58DC" w:rsidRDefault="006C4B0E"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98.81%</w:t>
            </w:r>
          </w:p>
        </w:tc>
      </w:tr>
      <w:tr w:rsidR="006C4B0E" w:rsidRPr="00FB58DC" w14:paraId="3C053546"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noWrap/>
            <w:vAlign w:val="center"/>
            <w:hideMark/>
          </w:tcPr>
          <w:p w14:paraId="3A7D5CC8" w14:textId="77777777" w:rsidR="006C4B0E" w:rsidRPr="00FB58DC" w:rsidRDefault="006C4B0E" w:rsidP="00B7669F">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Ball Mill</w:t>
            </w:r>
          </w:p>
        </w:tc>
        <w:tc>
          <w:tcPr>
            <w:tcW w:w="1086" w:type="dxa"/>
            <w:noWrap/>
            <w:vAlign w:val="center"/>
            <w:hideMark/>
          </w:tcPr>
          <w:p w14:paraId="765D4190" w14:textId="77777777" w:rsidR="006C4B0E" w:rsidRPr="00FB58DC" w:rsidRDefault="006C4B0E"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Power = 290-21540 kW</w:t>
            </w:r>
          </w:p>
        </w:tc>
        <w:tc>
          <w:tcPr>
            <w:tcW w:w="4179" w:type="dxa"/>
            <w:noWrap/>
            <w:vAlign w:val="center"/>
            <w:hideMark/>
          </w:tcPr>
          <w:p w14:paraId="72A93A81" w14:textId="77777777" w:rsidR="006C4B0E" w:rsidRPr="00FB58DC" w:rsidRDefault="009C7969"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+b</m:t>
                </m:r>
              </m:oMath>
            </m:oMathPara>
          </w:p>
        </w:tc>
        <w:tc>
          <w:tcPr>
            <w:tcW w:w="1790" w:type="dxa"/>
            <w:vAlign w:val="center"/>
            <w:hideMark/>
          </w:tcPr>
          <w:p w14:paraId="6136572E" w14:textId="77777777" w:rsidR="006C4B0E" w:rsidRPr="00FB58DC" w:rsidRDefault="006C4B0E"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1.233e+05 </w:t>
            </w:r>
            <w:r w:rsidRPr="00FB58DC">
              <w:rPr>
                <w:rFonts w:ascii="Times New Roman" w:eastAsia="Times New Roman" w:hAnsi="Times New Roman" w:cs="Times New Roman"/>
                <w:szCs w:val="20"/>
                <w:lang w:eastAsia="en-GB"/>
              </w:rPr>
              <w:br/>
              <w:t xml:space="preserve">b </w:t>
            </w:r>
            <w:proofErr w:type="gramStart"/>
            <w:r w:rsidRPr="00FB58DC">
              <w:rPr>
                <w:rFonts w:ascii="Times New Roman" w:eastAsia="Times New Roman" w:hAnsi="Times New Roman" w:cs="Times New Roman"/>
                <w:szCs w:val="20"/>
                <w:lang w:eastAsia="en-GB"/>
              </w:rPr>
              <w:t>=  -</w:t>
            </w:r>
            <w:proofErr w:type="gramEnd"/>
            <w:r w:rsidRPr="00FB58DC">
              <w:rPr>
                <w:rFonts w:ascii="Times New Roman" w:eastAsia="Times New Roman" w:hAnsi="Times New Roman" w:cs="Times New Roman"/>
                <w:szCs w:val="20"/>
                <w:lang w:eastAsia="en-GB"/>
              </w:rPr>
              <w:t>9.006e+05</w:t>
            </w:r>
            <w:r w:rsidRPr="00FB58DC">
              <w:rPr>
                <w:rFonts w:ascii="Times New Roman" w:eastAsia="Times New Roman" w:hAnsi="Times New Roman" w:cs="Times New Roman"/>
                <w:szCs w:val="20"/>
                <w:lang w:eastAsia="en-GB"/>
              </w:rPr>
              <w:br/>
              <w:t>n =      0.4977</w:t>
            </w:r>
          </w:p>
        </w:tc>
        <w:tc>
          <w:tcPr>
            <w:tcW w:w="1491" w:type="dxa"/>
            <w:noWrap/>
            <w:vAlign w:val="center"/>
            <w:hideMark/>
          </w:tcPr>
          <w:p w14:paraId="7CBB6456" w14:textId="77777777" w:rsidR="006C4B0E" w:rsidRPr="00FB58DC" w:rsidRDefault="006C4B0E"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99.89%</w:t>
            </w:r>
          </w:p>
        </w:tc>
      </w:tr>
      <w:tr w:rsidR="006C4B0E" w:rsidRPr="00FB58DC" w14:paraId="0B0ED3B7"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noWrap/>
            <w:vAlign w:val="center"/>
            <w:hideMark/>
          </w:tcPr>
          <w:p w14:paraId="2ED985FD" w14:textId="77777777" w:rsidR="006C4B0E" w:rsidRPr="00FB58DC" w:rsidRDefault="006C4B0E" w:rsidP="00B7669F">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Furnace</w:t>
            </w:r>
          </w:p>
        </w:tc>
        <w:tc>
          <w:tcPr>
            <w:tcW w:w="1086" w:type="dxa"/>
            <w:vAlign w:val="center"/>
            <w:hideMark/>
          </w:tcPr>
          <w:p w14:paraId="69F6004B" w14:textId="77777777" w:rsidR="006C4B0E" w:rsidRPr="00FB58DC" w:rsidRDefault="006C4B0E"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V = 50-150L/s</w:t>
            </w:r>
            <w:r w:rsidRPr="00FB58DC">
              <w:rPr>
                <w:rFonts w:ascii="Times New Roman" w:eastAsia="Times New Roman" w:hAnsi="Times New Roman" w:cs="Times New Roman"/>
                <w:szCs w:val="20"/>
                <w:lang w:eastAsia="en-GB"/>
              </w:rPr>
              <w:br/>
              <w:t>Duty = 100-1000MW</w:t>
            </w:r>
          </w:p>
        </w:tc>
        <w:tc>
          <w:tcPr>
            <w:tcW w:w="4179" w:type="dxa"/>
            <w:noWrap/>
            <w:vAlign w:val="center"/>
            <w:hideMark/>
          </w:tcPr>
          <w:p w14:paraId="1D761EBB" w14:textId="77777777" w:rsidR="006C4B0E" w:rsidRPr="00FB58DC" w:rsidRDefault="009C7969"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 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oMath>
            </m:oMathPara>
          </w:p>
        </w:tc>
        <w:tc>
          <w:tcPr>
            <w:tcW w:w="1790" w:type="dxa"/>
            <w:vAlign w:val="center"/>
            <w:hideMark/>
          </w:tcPr>
          <w:p w14:paraId="5785AB79" w14:textId="77777777" w:rsidR="006C4B0E" w:rsidRPr="00FB58DC" w:rsidRDefault="006C4B0E"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2.37e+05  </w:t>
            </w:r>
            <w:r w:rsidRPr="00FB58DC">
              <w:rPr>
                <w:rFonts w:ascii="Times New Roman" w:eastAsia="Times New Roman" w:hAnsi="Times New Roman" w:cs="Times New Roman"/>
                <w:szCs w:val="20"/>
                <w:lang w:eastAsia="en-GB"/>
              </w:rPr>
              <w:br/>
              <w:t xml:space="preserve"> b =        6686 </w:t>
            </w:r>
            <w:r w:rsidRPr="00FB58DC">
              <w:rPr>
                <w:rFonts w:ascii="Times New Roman" w:eastAsia="Times New Roman" w:hAnsi="Times New Roman" w:cs="Times New Roman"/>
                <w:szCs w:val="20"/>
                <w:lang w:eastAsia="en-GB"/>
              </w:rPr>
              <w:br/>
              <w:t xml:space="preserve"> c =       7.102 </w:t>
            </w:r>
            <w:r w:rsidRPr="00FB58DC">
              <w:rPr>
                <w:rFonts w:ascii="Times New Roman" w:eastAsia="Times New Roman" w:hAnsi="Times New Roman" w:cs="Times New Roman"/>
                <w:szCs w:val="20"/>
                <w:lang w:eastAsia="en-GB"/>
              </w:rPr>
              <w:br/>
              <w:t xml:space="preserve"> m =       1.988</w:t>
            </w:r>
            <w:r w:rsidRPr="00FB58DC">
              <w:rPr>
                <w:rFonts w:ascii="Times New Roman" w:eastAsia="Times New Roman" w:hAnsi="Times New Roman" w:cs="Times New Roman"/>
                <w:szCs w:val="20"/>
                <w:lang w:eastAsia="en-GB"/>
              </w:rPr>
              <w:br/>
              <w:t xml:space="preserve"> n =      0.5224</w:t>
            </w:r>
          </w:p>
        </w:tc>
        <w:tc>
          <w:tcPr>
            <w:tcW w:w="1491" w:type="dxa"/>
            <w:noWrap/>
            <w:vAlign w:val="center"/>
            <w:hideMark/>
          </w:tcPr>
          <w:p w14:paraId="3E101BFF" w14:textId="77777777" w:rsidR="006C4B0E" w:rsidRPr="00FB58DC" w:rsidRDefault="006C4B0E"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99.91%</w:t>
            </w:r>
          </w:p>
        </w:tc>
      </w:tr>
      <w:tr w:rsidR="006C4B0E" w:rsidRPr="00FB58DC" w14:paraId="1AC88CCE"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noWrap/>
            <w:vAlign w:val="center"/>
            <w:hideMark/>
          </w:tcPr>
          <w:p w14:paraId="52DCD14C" w14:textId="77777777" w:rsidR="006C4B0E" w:rsidRPr="00FB58DC" w:rsidRDefault="006C4B0E" w:rsidP="00B7669F">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Cone Crusher</w:t>
            </w:r>
          </w:p>
        </w:tc>
        <w:tc>
          <w:tcPr>
            <w:tcW w:w="1086" w:type="dxa"/>
            <w:noWrap/>
            <w:vAlign w:val="center"/>
            <w:hideMark/>
          </w:tcPr>
          <w:p w14:paraId="7C5624D3" w14:textId="77777777" w:rsidR="006C4B0E" w:rsidRPr="00FB58DC" w:rsidRDefault="006C4B0E"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m = 75-300t/h</w:t>
            </w:r>
          </w:p>
        </w:tc>
        <w:tc>
          <w:tcPr>
            <w:tcW w:w="4179" w:type="dxa"/>
            <w:vAlign w:val="center"/>
            <w:hideMark/>
          </w:tcPr>
          <w:p w14:paraId="0FCFB927" w14:textId="77777777" w:rsidR="006C4B0E" w:rsidRPr="00FB58DC" w:rsidRDefault="009C7969"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+b</m:t>
                </m:r>
              </m:oMath>
            </m:oMathPara>
          </w:p>
        </w:tc>
        <w:tc>
          <w:tcPr>
            <w:tcW w:w="1790" w:type="dxa"/>
            <w:vAlign w:val="center"/>
            <w:hideMark/>
          </w:tcPr>
          <w:p w14:paraId="2EFEC271" w14:textId="77777777" w:rsidR="006C4B0E" w:rsidRPr="00FB58DC" w:rsidRDefault="006C4B0E"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5040  </w:t>
            </w:r>
            <w:r w:rsidRPr="00FB58DC">
              <w:rPr>
                <w:rFonts w:ascii="Times New Roman" w:eastAsia="Times New Roman" w:hAnsi="Times New Roman" w:cs="Times New Roman"/>
                <w:szCs w:val="20"/>
                <w:lang w:eastAsia="en-GB"/>
              </w:rPr>
              <w:br/>
              <w:t xml:space="preserve">b =   3.818e+04 </w:t>
            </w:r>
            <w:r w:rsidRPr="00FB58DC">
              <w:rPr>
                <w:rFonts w:ascii="Times New Roman" w:eastAsia="Times New Roman" w:hAnsi="Times New Roman" w:cs="Times New Roman"/>
                <w:szCs w:val="20"/>
                <w:lang w:eastAsia="en-GB"/>
              </w:rPr>
              <w:br/>
              <w:t>n =      0.7435</w:t>
            </w:r>
          </w:p>
        </w:tc>
        <w:tc>
          <w:tcPr>
            <w:tcW w:w="1491" w:type="dxa"/>
            <w:noWrap/>
            <w:vAlign w:val="center"/>
            <w:hideMark/>
          </w:tcPr>
          <w:p w14:paraId="7E764882" w14:textId="77777777" w:rsidR="006C4B0E" w:rsidRPr="00FB58DC" w:rsidRDefault="006C4B0E"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99.83%</w:t>
            </w:r>
          </w:p>
        </w:tc>
      </w:tr>
      <w:tr w:rsidR="006C4B0E" w:rsidRPr="00FB58DC" w14:paraId="628C7324"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noWrap/>
            <w:vAlign w:val="center"/>
            <w:hideMark/>
          </w:tcPr>
          <w:p w14:paraId="1ACE6BC4" w14:textId="77777777" w:rsidR="006C4B0E" w:rsidRPr="00FB58DC" w:rsidRDefault="006C4B0E" w:rsidP="00B7669F">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Agitator</w:t>
            </w:r>
          </w:p>
        </w:tc>
        <w:tc>
          <w:tcPr>
            <w:tcW w:w="1086" w:type="dxa"/>
            <w:noWrap/>
            <w:vAlign w:val="center"/>
            <w:hideMark/>
          </w:tcPr>
          <w:p w14:paraId="7C090921" w14:textId="77777777" w:rsidR="006C4B0E" w:rsidRPr="00FB58DC" w:rsidRDefault="006C4B0E"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Power = 10-75kW</w:t>
            </w:r>
          </w:p>
        </w:tc>
        <w:tc>
          <w:tcPr>
            <w:tcW w:w="4179" w:type="dxa"/>
            <w:vAlign w:val="center"/>
            <w:hideMark/>
          </w:tcPr>
          <w:p w14:paraId="01B02968" w14:textId="77777777" w:rsidR="006C4B0E" w:rsidRPr="00FB58DC" w:rsidRDefault="009C7969"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+b</m:t>
                </m:r>
              </m:oMath>
            </m:oMathPara>
          </w:p>
        </w:tc>
        <w:tc>
          <w:tcPr>
            <w:tcW w:w="1790" w:type="dxa"/>
            <w:vAlign w:val="center"/>
            <w:hideMark/>
          </w:tcPr>
          <w:p w14:paraId="5E313C58" w14:textId="77777777" w:rsidR="006C4B0E" w:rsidRPr="00FB58DC" w:rsidRDefault="006C4B0E"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909 </w:t>
            </w:r>
            <w:r w:rsidRPr="00FB58DC">
              <w:rPr>
                <w:rFonts w:ascii="Times New Roman" w:eastAsia="Times New Roman" w:hAnsi="Times New Roman" w:cs="Times New Roman"/>
                <w:szCs w:val="20"/>
                <w:lang w:eastAsia="en-GB"/>
              </w:rPr>
              <w:br/>
              <w:t xml:space="preserve">b =   1.753e+04  </w:t>
            </w:r>
            <w:r w:rsidRPr="00FB58DC">
              <w:rPr>
                <w:rFonts w:ascii="Times New Roman" w:eastAsia="Times New Roman" w:hAnsi="Times New Roman" w:cs="Times New Roman"/>
                <w:szCs w:val="20"/>
                <w:lang w:eastAsia="en-GB"/>
              </w:rPr>
              <w:br/>
              <w:t>n =       1.084</w:t>
            </w:r>
          </w:p>
        </w:tc>
        <w:tc>
          <w:tcPr>
            <w:tcW w:w="1491" w:type="dxa"/>
            <w:noWrap/>
            <w:vAlign w:val="center"/>
            <w:hideMark/>
          </w:tcPr>
          <w:p w14:paraId="21E4D357" w14:textId="77777777" w:rsidR="006C4B0E" w:rsidRPr="00FB58DC" w:rsidRDefault="006C4B0E"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99.84%</w:t>
            </w:r>
          </w:p>
        </w:tc>
      </w:tr>
      <w:tr w:rsidR="00590CA5" w:rsidRPr="00FB58DC" w14:paraId="29A10211"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noWrap/>
            <w:vAlign w:val="center"/>
          </w:tcPr>
          <w:p w14:paraId="2B685569" w14:textId="23E5CC6A" w:rsidR="00590CA5" w:rsidRPr="00FB58DC" w:rsidRDefault="00590CA5" w:rsidP="00590CA5">
            <w:pPr>
              <w:jc w:val="center"/>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Reactor</w:t>
            </w:r>
          </w:p>
        </w:tc>
        <w:tc>
          <w:tcPr>
            <w:tcW w:w="1086" w:type="dxa"/>
            <w:noWrap/>
            <w:vAlign w:val="center"/>
          </w:tcPr>
          <w:p w14:paraId="5CA1629A" w14:textId="41DFBAAD"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V = 50-200m3</w:t>
            </w:r>
            <w:r w:rsidRPr="00FB58DC">
              <w:rPr>
                <w:rFonts w:ascii="Times New Roman" w:eastAsia="Times New Roman" w:hAnsi="Times New Roman" w:cs="Times New Roman"/>
                <w:szCs w:val="20"/>
                <w:lang w:eastAsia="en-GB"/>
              </w:rPr>
              <w:br/>
              <w:t>P = 20-140bar</w:t>
            </w:r>
          </w:p>
        </w:tc>
        <w:tc>
          <w:tcPr>
            <w:tcW w:w="4179" w:type="dxa"/>
            <w:vAlign w:val="center"/>
          </w:tcPr>
          <w:p w14:paraId="36509665" w14:textId="3F095338"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 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 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r>
                  <w:rPr>
                    <w:rFonts w:ascii="Cambria Math" w:eastAsia="Times New Roman" w:hAnsi="Cambria Math" w:cs="Times New Roman"/>
                    <w:szCs w:val="20"/>
                    <w:lang w:eastAsia="en-GB"/>
                  </w:rPr>
                  <m:t>+ d*x*y</m:t>
                </m:r>
              </m:oMath>
            </m:oMathPara>
          </w:p>
        </w:tc>
        <w:tc>
          <w:tcPr>
            <w:tcW w:w="1790" w:type="dxa"/>
            <w:vAlign w:val="center"/>
          </w:tcPr>
          <w:p w14:paraId="4CA68279" w14:textId="63CA530C"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3.153e+05 </w:t>
            </w:r>
            <w:r w:rsidRPr="00FB58DC">
              <w:rPr>
                <w:rFonts w:ascii="Times New Roman" w:eastAsia="Times New Roman" w:hAnsi="Times New Roman" w:cs="Times New Roman"/>
                <w:szCs w:val="20"/>
                <w:lang w:eastAsia="en-GB"/>
              </w:rPr>
              <w:br/>
              <w:t xml:space="preserve"> b =      0.2124 </w:t>
            </w:r>
            <w:r w:rsidRPr="00FB58DC">
              <w:rPr>
                <w:rFonts w:ascii="Times New Roman" w:eastAsia="Times New Roman" w:hAnsi="Times New Roman" w:cs="Times New Roman"/>
                <w:szCs w:val="20"/>
                <w:lang w:eastAsia="en-GB"/>
              </w:rPr>
              <w:br/>
              <w:t xml:space="preserve">c =       437.7 </w:t>
            </w:r>
            <w:r w:rsidRPr="00FB58DC">
              <w:rPr>
                <w:rFonts w:ascii="Times New Roman" w:eastAsia="Times New Roman" w:hAnsi="Times New Roman" w:cs="Times New Roman"/>
                <w:szCs w:val="20"/>
                <w:lang w:eastAsia="en-GB"/>
              </w:rPr>
              <w:br/>
              <w:t xml:space="preserve">d =       90.18 </w:t>
            </w:r>
            <w:r w:rsidRPr="00FB58DC">
              <w:rPr>
                <w:rFonts w:ascii="Times New Roman" w:eastAsia="Times New Roman" w:hAnsi="Times New Roman" w:cs="Times New Roman"/>
                <w:szCs w:val="20"/>
                <w:lang w:eastAsia="en-GB"/>
              </w:rPr>
              <w:br/>
              <w:t xml:space="preserve">m =       1.347  </w:t>
            </w:r>
            <w:r w:rsidRPr="00FB58DC">
              <w:rPr>
                <w:rFonts w:ascii="Times New Roman" w:eastAsia="Times New Roman" w:hAnsi="Times New Roman" w:cs="Times New Roman"/>
                <w:szCs w:val="20"/>
                <w:lang w:eastAsia="en-GB"/>
              </w:rPr>
              <w:br/>
              <w:t>n =       2.698</w:t>
            </w:r>
          </w:p>
        </w:tc>
        <w:tc>
          <w:tcPr>
            <w:tcW w:w="1491" w:type="dxa"/>
            <w:noWrap/>
            <w:vAlign w:val="center"/>
          </w:tcPr>
          <w:p w14:paraId="2AE8375F" w14:textId="63E0ED0B"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99.85%</w:t>
            </w:r>
          </w:p>
        </w:tc>
      </w:tr>
      <w:tr w:rsidR="00590CA5" w:rsidRPr="00FB58DC" w14:paraId="34017D27"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vMerge w:val="restart"/>
            <w:noWrap/>
            <w:vAlign w:val="center"/>
          </w:tcPr>
          <w:p w14:paraId="46044C29" w14:textId="7324A48C" w:rsidR="00590CA5" w:rsidRPr="00FB58DC" w:rsidRDefault="00590CA5" w:rsidP="00590CA5">
            <w:pPr>
              <w:jc w:val="center"/>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Heat exchanger max 10 bar</w:t>
            </w:r>
          </w:p>
        </w:tc>
        <w:tc>
          <w:tcPr>
            <w:tcW w:w="1086" w:type="dxa"/>
            <w:noWrap/>
            <w:vAlign w:val="center"/>
          </w:tcPr>
          <w:p w14:paraId="2DEAA60D" w14:textId="7B4AAC8D"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25-75m2</w:t>
            </w:r>
          </w:p>
        </w:tc>
        <w:tc>
          <w:tcPr>
            <w:tcW w:w="4179" w:type="dxa"/>
            <w:vAlign w:val="center"/>
          </w:tcPr>
          <w:p w14:paraId="1DF11372" w14:textId="7ACAA570"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+b</m:t>
                </m:r>
              </m:oMath>
            </m:oMathPara>
          </w:p>
        </w:tc>
        <w:tc>
          <w:tcPr>
            <w:tcW w:w="1790" w:type="dxa"/>
            <w:vAlign w:val="center"/>
          </w:tcPr>
          <w:p w14:paraId="4483C445" w14:textId="4B39C295"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462  </w:t>
            </w:r>
            <w:r w:rsidRPr="00FB58DC">
              <w:rPr>
                <w:rFonts w:ascii="Times New Roman" w:eastAsia="Times New Roman" w:hAnsi="Times New Roman" w:cs="Times New Roman"/>
                <w:szCs w:val="20"/>
                <w:lang w:eastAsia="en-GB"/>
              </w:rPr>
              <w:br/>
              <w:t xml:space="preserve">b =   7.943e+04 </w:t>
            </w:r>
            <w:r w:rsidRPr="00FB58DC">
              <w:rPr>
                <w:rFonts w:ascii="Times New Roman" w:eastAsia="Times New Roman" w:hAnsi="Times New Roman" w:cs="Times New Roman"/>
                <w:szCs w:val="20"/>
                <w:lang w:eastAsia="en-GB"/>
              </w:rPr>
              <w:br/>
              <w:t>n =           1</w:t>
            </w:r>
          </w:p>
        </w:tc>
        <w:tc>
          <w:tcPr>
            <w:tcW w:w="1491" w:type="dxa"/>
            <w:noWrap/>
            <w:vAlign w:val="center"/>
          </w:tcPr>
          <w:p w14:paraId="0E0D6C54" w14:textId="01EAA294"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90.05%</w:t>
            </w:r>
          </w:p>
        </w:tc>
      </w:tr>
      <w:tr w:rsidR="00590CA5" w:rsidRPr="00FB58DC" w14:paraId="18C02FA0"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vMerge/>
            <w:noWrap/>
            <w:vAlign w:val="center"/>
          </w:tcPr>
          <w:p w14:paraId="463CEBD3" w14:textId="77777777" w:rsidR="00590CA5" w:rsidRPr="00FB58DC" w:rsidRDefault="00590CA5" w:rsidP="00590CA5">
            <w:pPr>
              <w:jc w:val="center"/>
              <w:rPr>
                <w:rFonts w:ascii="Times New Roman" w:eastAsia="Times New Roman" w:hAnsi="Times New Roman" w:cs="Times New Roman"/>
                <w:szCs w:val="20"/>
                <w:lang w:eastAsia="en-GB"/>
              </w:rPr>
            </w:pPr>
          </w:p>
        </w:tc>
        <w:tc>
          <w:tcPr>
            <w:tcW w:w="1086" w:type="dxa"/>
            <w:noWrap/>
            <w:vAlign w:val="center"/>
          </w:tcPr>
          <w:p w14:paraId="2A2FD851" w14:textId="216BB014"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100-200m2</w:t>
            </w:r>
          </w:p>
        </w:tc>
        <w:tc>
          <w:tcPr>
            <w:tcW w:w="4179" w:type="dxa"/>
            <w:vAlign w:val="center"/>
          </w:tcPr>
          <w:p w14:paraId="088A6D07" w14:textId="3B4EBE78"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+b</m:t>
                </m:r>
              </m:oMath>
            </m:oMathPara>
          </w:p>
        </w:tc>
        <w:tc>
          <w:tcPr>
            <w:tcW w:w="1790" w:type="dxa"/>
            <w:vAlign w:val="center"/>
          </w:tcPr>
          <w:p w14:paraId="4185519A" w14:textId="56EDCBD9"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169.6  </w:t>
            </w:r>
            <w:r w:rsidRPr="00FB58DC">
              <w:rPr>
                <w:rFonts w:ascii="Times New Roman" w:eastAsia="Times New Roman" w:hAnsi="Times New Roman" w:cs="Times New Roman"/>
                <w:szCs w:val="20"/>
                <w:lang w:eastAsia="en-GB"/>
              </w:rPr>
              <w:br/>
              <w:t xml:space="preserve">b =   1.261e+05  </w:t>
            </w:r>
            <w:r w:rsidRPr="00FB58DC">
              <w:rPr>
                <w:rFonts w:ascii="Times New Roman" w:eastAsia="Times New Roman" w:hAnsi="Times New Roman" w:cs="Times New Roman"/>
                <w:szCs w:val="20"/>
                <w:lang w:eastAsia="en-GB"/>
              </w:rPr>
              <w:br/>
              <w:t>n =           1</w:t>
            </w:r>
          </w:p>
        </w:tc>
        <w:tc>
          <w:tcPr>
            <w:tcW w:w="1491" w:type="dxa"/>
            <w:noWrap/>
            <w:vAlign w:val="center"/>
          </w:tcPr>
          <w:p w14:paraId="3298534B" w14:textId="7BB21DE4"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99.24%</w:t>
            </w:r>
          </w:p>
        </w:tc>
      </w:tr>
      <w:tr w:rsidR="00590CA5" w:rsidRPr="00FB58DC" w14:paraId="403F804D"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vMerge/>
            <w:noWrap/>
            <w:vAlign w:val="center"/>
          </w:tcPr>
          <w:p w14:paraId="47D41A95" w14:textId="77777777" w:rsidR="00590CA5" w:rsidRPr="00FB58DC" w:rsidRDefault="00590CA5" w:rsidP="00590CA5">
            <w:pPr>
              <w:jc w:val="center"/>
              <w:rPr>
                <w:rFonts w:ascii="Times New Roman" w:eastAsia="Times New Roman" w:hAnsi="Times New Roman" w:cs="Times New Roman"/>
                <w:szCs w:val="20"/>
                <w:lang w:eastAsia="en-GB"/>
              </w:rPr>
            </w:pPr>
          </w:p>
        </w:tc>
        <w:tc>
          <w:tcPr>
            <w:tcW w:w="1086" w:type="dxa"/>
            <w:noWrap/>
            <w:vAlign w:val="center"/>
          </w:tcPr>
          <w:p w14:paraId="2F0CB10E" w14:textId="7B31C0C4"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225-500m2</w:t>
            </w:r>
          </w:p>
        </w:tc>
        <w:tc>
          <w:tcPr>
            <w:tcW w:w="4179" w:type="dxa"/>
            <w:vAlign w:val="center"/>
          </w:tcPr>
          <w:p w14:paraId="14F12148" w14:textId="3EBD12AB"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+b</m:t>
                </m:r>
              </m:oMath>
            </m:oMathPara>
          </w:p>
        </w:tc>
        <w:tc>
          <w:tcPr>
            <w:tcW w:w="1790" w:type="dxa"/>
            <w:vAlign w:val="center"/>
          </w:tcPr>
          <w:p w14:paraId="01968DAB" w14:textId="76820083"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164.5  </w:t>
            </w:r>
            <w:r w:rsidRPr="00FB58DC">
              <w:rPr>
                <w:rFonts w:ascii="Times New Roman" w:eastAsia="Times New Roman" w:hAnsi="Times New Roman" w:cs="Times New Roman"/>
                <w:szCs w:val="20"/>
                <w:lang w:eastAsia="en-GB"/>
              </w:rPr>
              <w:br/>
              <w:t xml:space="preserve">b =   1.577e+05  </w:t>
            </w:r>
            <w:r w:rsidRPr="00FB58DC">
              <w:rPr>
                <w:rFonts w:ascii="Times New Roman" w:eastAsia="Times New Roman" w:hAnsi="Times New Roman" w:cs="Times New Roman"/>
                <w:szCs w:val="20"/>
                <w:lang w:eastAsia="en-GB"/>
              </w:rPr>
              <w:br/>
              <w:t>n =           1</w:t>
            </w:r>
          </w:p>
        </w:tc>
        <w:tc>
          <w:tcPr>
            <w:tcW w:w="1491" w:type="dxa"/>
            <w:noWrap/>
            <w:vAlign w:val="center"/>
          </w:tcPr>
          <w:p w14:paraId="07C589AE" w14:textId="745A8BFC"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98.64%</w:t>
            </w:r>
          </w:p>
        </w:tc>
      </w:tr>
      <w:tr w:rsidR="00590CA5" w:rsidRPr="00FB58DC" w14:paraId="537AC3C4"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vMerge/>
            <w:noWrap/>
            <w:vAlign w:val="center"/>
          </w:tcPr>
          <w:p w14:paraId="37A54769" w14:textId="77777777" w:rsidR="00590CA5" w:rsidRPr="00FB58DC" w:rsidRDefault="00590CA5" w:rsidP="00590CA5">
            <w:pPr>
              <w:jc w:val="center"/>
              <w:rPr>
                <w:rFonts w:ascii="Times New Roman" w:eastAsia="Times New Roman" w:hAnsi="Times New Roman" w:cs="Times New Roman"/>
                <w:szCs w:val="20"/>
                <w:lang w:eastAsia="en-GB"/>
              </w:rPr>
            </w:pPr>
          </w:p>
        </w:tc>
        <w:tc>
          <w:tcPr>
            <w:tcW w:w="1086" w:type="dxa"/>
            <w:noWrap/>
            <w:vAlign w:val="center"/>
          </w:tcPr>
          <w:p w14:paraId="5AB15CC9" w14:textId="50B9400D"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550-900m2</w:t>
            </w:r>
          </w:p>
        </w:tc>
        <w:tc>
          <w:tcPr>
            <w:tcW w:w="4179" w:type="dxa"/>
            <w:vAlign w:val="center"/>
          </w:tcPr>
          <w:p w14:paraId="61417C76" w14:textId="6DDB1626"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+b</m:t>
                </m:r>
              </m:oMath>
            </m:oMathPara>
          </w:p>
        </w:tc>
        <w:tc>
          <w:tcPr>
            <w:tcW w:w="1790" w:type="dxa"/>
            <w:vAlign w:val="center"/>
          </w:tcPr>
          <w:p w14:paraId="285094DC" w14:textId="08EDB16F"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114.2  </w:t>
            </w:r>
            <w:r w:rsidRPr="00FB58DC">
              <w:rPr>
                <w:rFonts w:ascii="Times New Roman" w:eastAsia="Times New Roman" w:hAnsi="Times New Roman" w:cs="Times New Roman"/>
                <w:szCs w:val="20"/>
                <w:lang w:eastAsia="en-GB"/>
              </w:rPr>
              <w:br/>
              <w:t xml:space="preserve">b =   2.074e+05  </w:t>
            </w:r>
            <w:r w:rsidRPr="00FB58DC">
              <w:rPr>
                <w:rFonts w:ascii="Times New Roman" w:eastAsia="Times New Roman" w:hAnsi="Times New Roman" w:cs="Times New Roman"/>
                <w:szCs w:val="20"/>
                <w:lang w:eastAsia="en-GB"/>
              </w:rPr>
              <w:br/>
              <w:t>n =           1</w:t>
            </w:r>
          </w:p>
        </w:tc>
        <w:tc>
          <w:tcPr>
            <w:tcW w:w="1491" w:type="dxa"/>
            <w:noWrap/>
            <w:vAlign w:val="center"/>
          </w:tcPr>
          <w:p w14:paraId="366B752B" w14:textId="21BCAC18"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98.71%</w:t>
            </w:r>
          </w:p>
        </w:tc>
      </w:tr>
      <w:tr w:rsidR="00590CA5" w:rsidRPr="00FB58DC" w14:paraId="229C587F"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vMerge/>
            <w:noWrap/>
            <w:vAlign w:val="center"/>
          </w:tcPr>
          <w:p w14:paraId="14DAADBA" w14:textId="77777777" w:rsidR="00590CA5" w:rsidRPr="00FB58DC" w:rsidRDefault="00590CA5" w:rsidP="00590CA5">
            <w:pPr>
              <w:jc w:val="center"/>
              <w:rPr>
                <w:rFonts w:ascii="Times New Roman" w:eastAsia="Times New Roman" w:hAnsi="Times New Roman" w:cs="Times New Roman"/>
                <w:szCs w:val="20"/>
                <w:lang w:eastAsia="en-GB"/>
              </w:rPr>
            </w:pPr>
          </w:p>
        </w:tc>
        <w:tc>
          <w:tcPr>
            <w:tcW w:w="1086" w:type="dxa"/>
            <w:noWrap/>
            <w:vAlign w:val="center"/>
          </w:tcPr>
          <w:p w14:paraId="24476C0C" w14:textId="5E22D41B"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950-1200m2</w:t>
            </w:r>
          </w:p>
        </w:tc>
        <w:tc>
          <w:tcPr>
            <w:tcW w:w="4179" w:type="dxa"/>
            <w:vAlign w:val="center"/>
          </w:tcPr>
          <w:p w14:paraId="6308DA08" w14:textId="79300345"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+b</m:t>
                </m:r>
              </m:oMath>
            </m:oMathPara>
          </w:p>
        </w:tc>
        <w:tc>
          <w:tcPr>
            <w:tcW w:w="1790" w:type="dxa"/>
            <w:vAlign w:val="center"/>
          </w:tcPr>
          <w:p w14:paraId="65A13E4B" w14:textId="41FA6ABF"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115 </w:t>
            </w:r>
            <w:r w:rsidRPr="00FB58DC">
              <w:rPr>
                <w:rFonts w:ascii="Times New Roman" w:eastAsia="Times New Roman" w:hAnsi="Times New Roman" w:cs="Times New Roman"/>
                <w:szCs w:val="20"/>
                <w:lang w:eastAsia="en-GB"/>
              </w:rPr>
              <w:br/>
              <w:t xml:space="preserve">b =   2.423e+05  </w:t>
            </w:r>
            <w:r w:rsidRPr="00FB58DC">
              <w:rPr>
                <w:rFonts w:ascii="Times New Roman" w:eastAsia="Times New Roman" w:hAnsi="Times New Roman" w:cs="Times New Roman"/>
                <w:szCs w:val="20"/>
                <w:lang w:eastAsia="en-GB"/>
              </w:rPr>
              <w:br/>
              <w:t>n =           1</w:t>
            </w:r>
          </w:p>
        </w:tc>
        <w:tc>
          <w:tcPr>
            <w:tcW w:w="1491" w:type="dxa"/>
            <w:noWrap/>
            <w:vAlign w:val="center"/>
          </w:tcPr>
          <w:p w14:paraId="75DFB7D5" w14:textId="3EDE04D1"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100.00%</w:t>
            </w:r>
          </w:p>
        </w:tc>
      </w:tr>
      <w:tr w:rsidR="00590CA5" w:rsidRPr="00FB58DC" w14:paraId="3B0DC8CF"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vMerge w:val="restart"/>
            <w:vAlign w:val="center"/>
            <w:hideMark/>
          </w:tcPr>
          <w:p w14:paraId="569B712C" w14:textId="77777777" w:rsidR="00590CA5" w:rsidRPr="00FB58DC" w:rsidRDefault="00590CA5" w:rsidP="00590CA5">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Heat- exchanger</w:t>
            </w:r>
          </w:p>
          <w:p w14:paraId="412A114E" w14:textId="077D6598" w:rsidR="00590CA5" w:rsidRPr="00FB58DC" w:rsidRDefault="00590CA5" w:rsidP="00590CA5">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10-100 bar</w:t>
            </w:r>
          </w:p>
        </w:tc>
        <w:tc>
          <w:tcPr>
            <w:tcW w:w="1086" w:type="dxa"/>
            <w:vAlign w:val="center"/>
            <w:hideMark/>
          </w:tcPr>
          <w:p w14:paraId="05E6C664"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100-200m2</w:t>
            </w:r>
            <w:r w:rsidRPr="00FB58DC">
              <w:rPr>
                <w:rFonts w:ascii="Times New Roman" w:eastAsia="Times New Roman" w:hAnsi="Times New Roman" w:cs="Times New Roman"/>
                <w:szCs w:val="20"/>
                <w:lang w:eastAsia="en-GB"/>
              </w:rPr>
              <w:br/>
              <w:t>P = 10-100bar</w:t>
            </w:r>
          </w:p>
        </w:tc>
        <w:tc>
          <w:tcPr>
            <w:tcW w:w="4179" w:type="dxa"/>
            <w:vAlign w:val="center"/>
            <w:hideMark/>
          </w:tcPr>
          <w:p w14:paraId="015590C5"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r>
                  <w:rPr>
                    <w:rFonts w:ascii="Cambria Math" w:eastAsia="Times New Roman" w:hAnsi="Cambria Math" w:cs="Times New Roman"/>
                    <w:szCs w:val="20"/>
                    <w:lang w:eastAsia="en-GB"/>
                  </w:rPr>
                  <m:t>+d*x*y</m:t>
                </m:r>
              </m:oMath>
            </m:oMathPara>
          </w:p>
        </w:tc>
        <w:tc>
          <w:tcPr>
            <w:tcW w:w="1790" w:type="dxa"/>
            <w:vAlign w:val="center"/>
            <w:hideMark/>
          </w:tcPr>
          <w:p w14:paraId="4A9F9003"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1.257e+05 </w:t>
            </w:r>
            <w:r w:rsidRPr="00FB58DC">
              <w:rPr>
                <w:rFonts w:ascii="Times New Roman" w:eastAsia="Times New Roman" w:hAnsi="Times New Roman" w:cs="Times New Roman"/>
                <w:szCs w:val="20"/>
                <w:lang w:eastAsia="en-GB"/>
              </w:rPr>
              <w:br/>
              <w:t>b =       4.525</w:t>
            </w:r>
            <w:r w:rsidRPr="00FB58DC">
              <w:rPr>
                <w:rFonts w:ascii="Times New Roman" w:eastAsia="Times New Roman" w:hAnsi="Times New Roman" w:cs="Times New Roman"/>
                <w:szCs w:val="20"/>
                <w:lang w:eastAsia="en-GB"/>
              </w:rPr>
              <w:br/>
              <w:t xml:space="preserve">c =     0.02784 </w:t>
            </w:r>
            <w:r w:rsidRPr="00FB58DC">
              <w:rPr>
                <w:rFonts w:ascii="Times New Roman" w:eastAsia="Times New Roman" w:hAnsi="Times New Roman" w:cs="Times New Roman"/>
                <w:szCs w:val="20"/>
                <w:lang w:eastAsia="en-GB"/>
              </w:rPr>
              <w:br/>
              <w:t xml:space="preserve">d =    1.000  </w:t>
            </w:r>
            <w:r w:rsidRPr="00FB58DC">
              <w:rPr>
                <w:rFonts w:ascii="Times New Roman" w:eastAsia="Times New Roman" w:hAnsi="Times New Roman" w:cs="Times New Roman"/>
                <w:szCs w:val="20"/>
                <w:lang w:eastAsia="en-GB"/>
              </w:rPr>
              <w:br/>
              <w:t xml:space="preserve">m =       3.284  </w:t>
            </w:r>
            <w:r w:rsidRPr="00FB58DC">
              <w:rPr>
                <w:rFonts w:ascii="Times New Roman" w:eastAsia="Times New Roman" w:hAnsi="Times New Roman" w:cs="Times New Roman"/>
                <w:szCs w:val="20"/>
                <w:lang w:eastAsia="en-GB"/>
              </w:rPr>
              <w:br/>
              <w:t>n =       1.705</w:t>
            </w:r>
          </w:p>
        </w:tc>
        <w:tc>
          <w:tcPr>
            <w:tcW w:w="1491" w:type="dxa"/>
            <w:noWrap/>
            <w:vAlign w:val="center"/>
            <w:hideMark/>
          </w:tcPr>
          <w:p w14:paraId="666490A4"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99.42%</w:t>
            </w:r>
          </w:p>
        </w:tc>
      </w:tr>
      <w:tr w:rsidR="00590CA5" w:rsidRPr="00FB58DC" w14:paraId="5AFA8F2C"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vMerge/>
            <w:vAlign w:val="center"/>
            <w:hideMark/>
          </w:tcPr>
          <w:p w14:paraId="1ADD6FE3" w14:textId="77777777" w:rsidR="00590CA5" w:rsidRPr="00FB58DC" w:rsidRDefault="00590CA5" w:rsidP="00590CA5">
            <w:pPr>
              <w:jc w:val="center"/>
              <w:rPr>
                <w:rFonts w:ascii="Times New Roman" w:eastAsia="Times New Roman" w:hAnsi="Times New Roman" w:cs="Times New Roman"/>
                <w:b w:val="0"/>
                <w:bCs w:val="0"/>
                <w:szCs w:val="20"/>
                <w:lang w:eastAsia="en-GB"/>
              </w:rPr>
            </w:pPr>
          </w:p>
        </w:tc>
        <w:tc>
          <w:tcPr>
            <w:tcW w:w="1086" w:type="dxa"/>
            <w:vAlign w:val="center"/>
            <w:hideMark/>
          </w:tcPr>
          <w:p w14:paraId="3C1A2444"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225-500m2</w:t>
            </w:r>
            <w:r w:rsidRPr="00FB58DC">
              <w:rPr>
                <w:rFonts w:ascii="Times New Roman" w:eastAsia="Times New Roman" w:hAnsi="Times New Roman" w:cs="Times New Roman"/>
                <w:szCs w:val="20"/>
                <w:lang w:eastAsia="en-GB"/>
              </w:rPr>
              <w:br/>
              <w:t>P = 10-100bar</w:t>
            </w:r>
          </w:p>
        </w:tc>
        <w:tc>
          <w:tcPr>
            <w:tcW w:w="4179" w:type="dxa"/>
            <w:vAlign w:val="center"/>
            <w:hideMark/>
          </w:tcPr>
          <w:p w14:paraId="51EE2582"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r>
                  <w:rPr>
                    <w:rFonts w:ascii="Cambria Math" w:eastAsia="Times New Roman" w:hAnsi="Cambria Math" w:cs="Times New Roman"/>
                    <w:szCs w:val="20"/>
                    <w:lang w:eastAsia="en-GB"/>
                  </w:rPr>
                  <m:t>+d*x*y</m:t>
                </m:r>
              </m:oMath>
            </m:oMathPara>
          </w:p>
        </w:tc>
        <w:tc>
          <w:tcPr>
            <w:tcW w:w="1790" w:type="dxa"/>
            <w:vAlign w:val="center"/>
            <w:hideMark/>
          </w:tcPr>
          <w:p w14:paraId="3821E024"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1.441e+05  </w:t>
            </w:r>
            <w:r w:rsidRPr="00FB58DC">
              <w:rPr>
                <w:rFonts w:ascii="Times New Roman" w:eastAsia="Times New Roman" w:hAnsi="Times New Roman" w:cs="Times New Roman"/>
                <w:szCs w:val="20"/>
                <w:lang w:eastAsia="en-GB"/>
              </w:rPr>
              <w:br/>
              <w:t xml:space="preserve">b =       44.82 </w:t>
            </w:r>
            <w:r w:rsidRPr="00FB58DC">
              <w:rPr>
                <w:rFonts w:ascii="Times New Roman" w:eastAsia="Times New Roman" w:hAnsi="Times New Roman" w:cs="Times New Roman"/>
                <w:szCs w:val="20"/>
                <w:lang w:eastAsia="en-GB"/>
              </w:rPr>
              <w:br/>
              <w:t xml:space="preserve">c =       16.96 </w:t>
            </w:r>
            <w:r w:rsidRPr="00FB58DC">
              <w:rPr>
                <w:rFonts w:ascii="Times New Roman" w:eastAsia="Times New Roman" w:hAnsi="Times New Roman" w:cs="Times New Roman"/>
                <w:szCs w:val="20"/>
                <w:lang w:eastAsia="en-GB"/>
              </w:rPr>
              <w:br/>
              <w:t>d =      1 .000</w:t>
            </w:r>
            <w:r w:rsidRPr="00FB58DC">
              <w:rPr>
                <w:rFonts w:ascii="Times New Roman" w:eastAsia="Times New Roman" w:hAnsi="Times New Roman" w:cs="Times New Roman"/>
                <w:szCs w:val="20"/>
                <w:lang w:eastAsia="en-GB"/>
              </w:rPr>
              <w:br/>
              <w:t xml:space="preserve">m =       1.999  </w:t>
            </w:r>
            <w:r w:rsidRPr="00FB58DC">
              <w:rPr>
                <w:rFonts w:ascii="Times New Roman" w:eastAsia="Times New Roman" w:hAnsi="Times New Roman" w:cs="Times New Roman"/>
                <w:szCs w:val="20"/>
                <w:lang w:eastAsia="en-GB"/>
              </w:rPr>
              <w:br/>
              <w:t>n =       1.242</w:t>
            </w:r>
          </w:p>
        </w:tc>
        <w:tc>
          <w:tcPr>
            <w:tcW w:w="1491" w:type="dxa"/>
            <w:noWrap/>
            <w:vAlign w:val="center"/>
            <w:hideMark/>
          </w:tcPr>
          <w:p w14:paraId="06A09ED9"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97.97%</w:t>
            </w:r>
          </w:p>
        </w:tc>
      </w:tr>
      <w:tr w:rsidR="00590CA5" w:rsidRPr="00FB58DC" w14:paraId="2027C26A"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vMerge/>
            <w:vAlign w:val="center"/>
            <w:hideMark/>
          </w:tcPr>
          <w:p w14:paraId="5953687E" w14:textId="77777777" w:rsidR="00590CA5" w:rsidRPr="00FB58DC" w:rsidRDefault="00590CA5" w:rsidP="00590CA5">
            <w:pPr>
              <w:jc w:val="center"/>
              <w:rPr>
                <w:rFonts w:ascii="Times New Roman" w:eastAsia="Times New Roman" w:hAnsi="Times New Roman" w:cs="Times New Roman"/>
                <w:b w:val="0"/>
                <w:bCs w:val="0"/>
                <w:szCs w:val="20"/>
                <w:lang w:eastAsia="en-GB"/>
              </w:rPr>
            </w:pPr>
          </w:p>
        </w:tc>
        <w:tc>
          <w:tcPr>
            <w:tcW w:w="1086" w:type="dxa"/>
            <w:vAlign w:val="center"/>
            <w:hideMark/>
          </w:tcPr>
          <w:p w14:paraId="6FDC9DFC"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600-900m2</w:t>
            </w:r>
            <w:r w:rsidRPr="00FB58DC">
              <w:rPr>
                <w:rFonts w:ascii="Times New Roman" w:eastAsia="Times New Roman" w:hAnsi="Times New Roman" w:cs="Times New Roman"/>
                <w:szCs w:val="20"/>
                <w:lang w:eastAsia="en-GB"/>
              </w:rPr>
              <w:br/>
              <w:t>P = 10-100bar</w:t>
            </w:r>
          </w:p>
        </w:tc>
        <w:tc>
          <w:tcPr>
            <w:tcW w:w="4179" w:type="dxa"/>
            <w:vAlign w:val="center"/>
            <w:hideMark/>
          </w:tcPr>
          <w:p w14:paraId="7DA5C22E"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r>
                  <w:rPr>
                    <w:rFonts w:ascii="Cambria Math" w:eastAsia="Times New Roman" w:hAnsi="Cambria Math" w:cs="Times New Roman"/>
                    <w:szCs w:val="20"/>
                    <w:lang w:eastAsia="en-GB"/>
                  </w:rPr>
                  <m:t>+d*x*y</m:t>
                </m:r>
              </m:oMath>
            </m:oMathPara>
          </w:p>
        </w:tc>
        <w:tc>
          <w:tcPr>
            <w:tcW w:w="1790" w:type="dxa"/>
            <w:vAlign w:val="center"/>
            <w:hideMark/>
          </w:tcPr>
          <w:p w14:paraId="5B1765CE"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1.915e+05 </w:t>
            </w:r>
            <w:r w:rsidRPr="00FB58DC">
              <w:rPr>
                <w:rFonts w:ascii="Times New Roman" w:eastAsia="Times New Roman" w:hAnsi="Times New Roman" w:cs="Times New Roman"/>
                <w:szCs w:val="20"/>
                <w:lang w:eastAsia="en-GB"/>
              </w:rPr>
              <w:br/>
              <w:t xml:space="preserve">b =        14.7  </w:t>
            </w:r>
            <w:r w:rsidRPr="00FB58DC">
              <w:rPr>
                <w:rFonts w:ascii="Times New Roman" w:eastAsia="Times New Roman" w:hAnsi="Times New Roman" w:cs="Times New Roman"/>
                <w:szCs w:val="20"/>
                <w:lang w:eastAsia="en-GB"/>
              </w:rPr>
              <w:br/>
              <w:t xml:space="preserve">c =       23.76 </w:t>
            </w:r>
            <w:r w:rsidRPr="00FB58DC">
              <w:rPr>
                <w:rFonts w:ascii="Times New Roman" w:eastAsia="Times New Roman" w:hAnsi="Times New Roman" w:cs="Times New Roman"/>
                <w:szCs w:val="20"/>
                <w:lang w:eastAsia="en-GB"/>
              </w:rPr>
              <w:br/>
              <w:t>d =       1 .000</w:t>
            </w:r>
            <w:r w:rsidRPr="00FB58DC">
              <w:rPr>
                <w:rFonts w:ascii="Times New Roman" w:eastAsia="Times New Roman" w:hAnsi="Times New Roman" w:cs="Times New Roman"/>
                <w:szCs w:val="20"/>
                <w:lang w:eastAsia="en-GB"/>
              </w:rPr>
              <w:br/>
              <w:t>m =      2 .000</w:t>
            </w:r>
            <w:r w:rsidRPr="00FB58DC">
              <w:rPr>
                <w:rFonts w:ascii="Times New Roman" w:eastAsia="Times New Roman" w:hAnsi="Times New Roman" w:cs="Times New Roman"/>
                <w:szCs w:val="20"/>
                <w:lang w:eastAsia="en-GB"/>
              </w:rPr>
              <w:br/>
              <w:t>n =       1.318</w:t>
            </w:r>
          </w:p>
        </w:tc>
        <w:tc>
          <w:tcPr>
            <w:tcW w:w="1491" w:type="dxa"/>
            <w:noWrap/>
            <w:vAlign w:val="center"/>
            <w:hideMark/>
          </w:tcPr>
          <w:p w14:paraId="2BA97CDC"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98.40%</w:t>
            </w:r>
          </w:p>
        </w:tc>
      </w:tr>
      <w:tr w:rsidR="00590CA5" w:rsidRPr="00FB58DC" w14:paraId="519F27E9"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vMerge/>
            <w:vAlign w:val="center"/>
            <w:hideMark/>
          </w:tcPr>
          <w:p w14:paraId="305A22B8" w14:textId="77777777" w:rsidR="00590CA5" w:rsidRPr="00FB58DC" w:rsidRDefault="00590CA5" w:rsidP="00590CA5">
            <w:pPr>
              <w:jc w:val="center"/>
              <w:rPr>
                <w:rFonts w:ascii="Times New Roman" w:eastAsia="Times New Roman" w:hAnsi="Times New Roman" w:cs="Times New Roman"/>
                <w:b w:val="0"/>
                <w:bCs w:val="0"/>
                <w:szCs w:val="20"/>
                <w:lang w:eastAsia="en-GB"/>
              </w:rPr>
            </w:pPr>
          </w:p>
        </w:tc>
        <w:tc>
          <w:tcPr>
            <w:tcW w:w="1086" w:type="dxa"/>
            <w:vAlign w:val="center"/>
            <w:hideMark/>
          </w:tcPr>
          <w:p w14:paraId="0CF2A7E4"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950-1200m2</w:t>
            </w:r>
            <w:r w:rsidRPr="00FB58DC">
              <w:rPr>
                <w:rFonts w:ascii="Times New Roman" w:eastAsia="Times New Roman" w:hAnsi="Times New Roman" w:cs="Times New Roman"/>
                <w:szCs w:val="20"/>
                <w:lang w:eastAsia="en-GB"/>
              </w:rPr>
              <w:br/>
              <w:t>P = 10-100bar</w:t>
            </w:r>
          </w:p>
        </w:tc>
        <w:tc>
          <w:tcPr>
            <w:tcW w:w="4179" w:type="dxa"/>
            <w:vAlign w:val="center"/>
            <w:hideMark/>
          </w:tcPr>
          <w:p w14:paraId="541F8E66"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r>
                  <w:rPr>
                    <w:rFonts w:ascii="Cambria Math" w:eastAsia="Times New Roman" w:hAnsi="Cambria Math" w:cs="Times New Roman"/>
                    <w:szCs w:val="20"/>
                    <w:lang w:eastAsia="en-GB"/>
                  </w:rPr>
                  <m:t>+d*x*y</m:t>
                </m:r>
              </m:oMath>
            </m:oMathPara>
          </w:p>
        </w:tc>
        <w:tc>
          <w:tcPr>
            <w:tcW w:w="1790" w:type="dxa"/>
            <w:vAlign w:val="center"/>
            <w:hideMark/>
          </w:tcPr>
          <w:p w14:paraId="59A6BE36"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9.173e+07 </w:t>
            </w:r>
            <w:r w:rsidRPr="00FB58DC">
              <w:rPr>
                <w:rFonts w:ascii="Times New Roman" w:eastAsia="Times New Roman" w:hAnsi="Times New Roman" w:cs="Times New Roman"/>
                <w:szCs w:val="20"/>
                <w:lang w:eastAsia="en-GB"/>
              </w:rPr>
              <w:br/>
              <w:t xml:space="preserve">b </w:t>
            </w:r>
            <w:proofErr w:type="gramStart"/>
            <w:r w:rsidRPr="00FB58DC">
              <w:rPr>
                <w:rFonts w:ascii="Times New Roman" w:eastAsia="Times New Roman" w:hAnsi="Times New Roman" w:cs="Times New Roman"/>
                <w:szCs w:val="20"/>
                <w:lang w:eastAsia="en-GB"/>
              </w:rPr>
              <w:t>=  -</w:t>
            </w:r>
            <w:proofErr w:type="gramEnd"/>
            <w:r w:rsidRPr="00FB58DC">
              <w:rPr>
                <w:rFonts w:ascii="Times New Roman" w:eastAsia="Times New Roman" w:hAnsi="Times New Roman" w:cs="Times New Roman"/>
                <w:szCs w:val="20"/>
                <w:lang w:eastAsia="en-GB"/>
              </w:rPr>
              <w:t xml:space="preserve">9.052e+07 </w:t>
            </w:r>
            <w:r w:rsidRPr="00FB58DC">
              <w:rPr>
                <w:rFonts w:ascii="Times New Roman" w:eastAsia="Times New Roman" w:hAnsi="Times New Roman" w:cs="Times New Roman"/>
                <w:szCs w:val="20"/>
                <w:lang w:eastAsia="en-GB"/>
              </w:rPr>
              <w:br/>
              <w:t xml:space="preserve">c =  -2.057e+05 </w:t>
            </w:r>
            <w:r w:rsidRPr="00FB58DC">
              <w:rPr>
                <w:rFonts w:ascii="Times New Roman" w:eastAsia="Times New Roman" w:hAnsi="Times New Roman" w:cs="Times New Roman"/>
                <w:szCs w:val="20"/>
                <w:lang w:eastAsia="en-GB"/>
              </w:rPr>
              <w:br/>
              <w:t xml:space="preserve">d =       6.274  </w:t>
            </w:r>
            <w:r w:rsidRPr="00FB58DC">
              <w:rPr>
                <w:rFonts w:ascii="Times New Roman" w:eastAsia="Times New Roman" w:hAnsi="Times New Roman" w:cs="Times New Roman"/>
                <w:szCs w:val="20"/>
                <w:lang w:eastAsia="en-GB"/>
              </w:rPr>
              <w:br/>
              <w:t xml:space="preserve">m =      0.1789  </w:t>
            </w:r>
            <w:r w:rsidRPr="00FB58DC">
              <w:rPr>
                <w:rFonts w:ascii="Times New Roman" w:eastAsia="Times New Roman" w:hAnsi="Times New Roman" w:cs="Times New Roman"/>
                <w:szCs w:val="20"/>
                <w:lang w:eastAsia="en-GB"/>
              </w:rPr>
              <w:br/>
              <w:t>n =   0.0009788</w:t>
            </w:r>
          </w:p>
        </w:tc>
        <w:tc>
          <w:tcPr>
            <w:tcW w:w="1491" w:type="dxa"/>
            <w:noWrap/>
            <w:vAlign w:val="center"/>
            <w:hideMark/>
          </w:tcPr>
          <w:p w14:paraId="6CDC11AE"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98.21%</w:t>
            </w:r>
          </w:p>
        </w:tc>
      </w:tr>
      <w:tr w:rsidR="00590CA5" w:rsidRPr="00FB58DC" w14:paraId="40470017"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vMerge w:val="restart"/>
            <w:vAlign w:val="center"/>
            <w:hideMark/>
          </w:tcPr>
          <w:p w14:paraId="09465332" w14:textId="77777777" w:rsidR="00590CA5" w:rsidRPr="00FB58DC" w:rsidRDefault="00590CA5" w:rsidP="00590CA5">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Heat- exchanger</w:t>
            </w:r>
          </w:p>
          <w:p w14:paraId="61CAFE78" w14:textId="73B450AF" w:rsidR="00590CA5" w:rsidRPr="00FB58DC" w:rsidRDefault="00590CA5" w:rsidP="00590CA5">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125-150bar</w:t>
            </w:r>
          </w:p>
        </w:tc>
        <w:tc>
          <w:tcPr>
            <w:tcW w:w="1086" w:type="dxa"/>
            <w:vAlign w:val="center"/>
            <w:hideMark/>
          </w:tcPr>
          <w:p w14:paraId="43911FDB"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100-200m2</w:t>
            </w:r>
            <w:r w:rsidRPr="00FB58DC">
              <w:rPr>
                <w:rFonts w:ascii="Times New Roman" w:eastAsia="Times New Roman" w:hAnsi="Times New Roman" w:cs="Times New Roman"/>
                <w:szCs w:val="20"/>
                <w:lang w:eastAsia="en-GB"/>
              </w:rPr>
              <w:br/>
              <w:t>P = 125-150bar</w:t>
            </w:r>
          </w:p>
        </w:tc>
        <w:tc>
          <w:tcPr>
            <w:tcW w:w="4179" w:type="dxa"/>
            <w:vAlign w:val="center"/>
            <w:hideMark/>
          </w:tcPr>
          <w:p w14:paraId="317FDB5E"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r>
                  <w:rPr>
                    <w:rFonts w:ascii="Cambria Math" w:eastAsia="Times New Roman" w:hAnsi="Cambria Math" w:cs="Times New Roman"/>
                    <w:szCs w:val="20"/>
                    <w:lang w:eastAsia="en-GB"/>
                  </w:rPr>
                  <m:t>+d*x*y</m:t>
                </m:r>
              </m:oMath>
            </m:oMathPara>
          </w:p>
        </w:tc>
        <w:tc>
          <w:tcPr>
            <w:tcW w:w="1790" w:type="dxa"/>
            <w:vAlign w:val="center"/>
            <w:hideMark/>
          </w:tcPr>
          <w:p w14:paraId="110F7194"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2.474e+05</w:t>
            </w:r>
            <w:r w:rsidRPr="00FB58DC">
              <w:rPr>
                <w:rFonts w:ascii="Times New Roman" w:eastAsia="Times New Roman" w:hAnsi="Times New Roman" w:cs="Times New Roman"/>
                <w:szCs w:val="20"/>
                <w:lang w:eastAsia="en-GB"/>
              </w:rPr>
              <w:br/>
              <w:t>b =       14.09</w:t>
            </w:r>
            <w:r w:rsidRPr="00FB58DC">
              <w:rPr>
                <w:rFonts w:ascii="Times New Roman" w:eastAsia="Times New Roman" w:hAnsi="Times New Roman" w:cs="Times New Roman"/>
                <w:szCs w:val="20"/>
                <w:lang w:eastAsia="en-GB"/>
              </w:rPr>
              <w:br/>
              <w:t>c =       31.46</w:t>
            </w:r>
            <w:r w:rsidRPr="00FB58DC">
              <w:rPr>
                <w:rFonts w:ascii="Times New Roman" w:eastAsia="Times New Roman" w:hAnsi="Times New Roman" w:cs="Times New Roman"/>
                <w:szCs w:val="20"/>
                <w:lang w:eastAsia="en-GB"/>
              </w:rPr>
              <w:br/>
              <w:t>d =       4.678</w:t>
            </w:r>
            <w:r w:rsidRPr="00FB58DC">
              <w:rPr>
                <w:rFonts w:ascii="Times New Roman" w:eastAsia="Times New Roman" w:hAnsi="Times New Roman" w:cs="Times New Roman"/>
                <w:szCs w:val="20"/>
                <w:lang w:eastAsia="en-GB"/>
              </w:rPr>
              <w:br/>
              <w:t>m =      -19.47</w:t>
            </w:r>
            <w:r w:rsidRPr="00FB58DC">
              <w:rPr>
                <w:rFonts w:ascii="Times New Roman" w:eastAsia="Times New Roman" w:hAnsi="Times New Roman" w:cs="Times New Roman"/>
                <w:szCs w:val="20"/>
                <w:lang w:eastAsia="en-GB"/>
              </w:rPr>
              <w:br/>
              <w:t>n =      -5.865</w:t>
            </w:r>
          </w:p>
        </w:tc>
        <w:tc>
          <w:tcPr>
            <w:tcW w:w="1491" w:type="dxa"/>
            <w:noWrap/>
            <w:vAlign w:val="center"/>
            <w:hideMark/>
          </w:tcPr>
          <w:p w14:paraId="1884F8BC"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99.03%</w:t>
            </w:r>
          </w:p>
        </w:tc>
      </w:tr>
      <w:tr w:rsidR="00590CA5" w:rsidRPr="00FB58DC" w14:paraId="7BF52B8A"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vMerge/>
            <w:vAlign w:val="center"/>
            <w:hideMark/>
          </w:tcPr>
          <w:p w14:paraId="7EDB4A3E" w14:textId="77777777" w:rsidR="00590CA5" w:rsidRPr="00FB58DC" w:rsidRDefault="00590CA5" w:rsidP="00590CA5">
            <w:pPr>
              <w:jc w:val="center"/>
              <w:rPr>
                <w:rFonts w:ascii="Times New Roman" w:eastAsia="Times New Roman" w:hAnsi="Times New Roman" w:cs="Times New Roman"/>
                <w:b w:val="0"/>
                <w:bCs w:val="0"/>
                <w:szCs w:val="20"/>
                <w:lang w:eastAsia="en-GB"/>
              </w:rPr>
            </w:pPr>
          </w:p>
        </w:tc>
        <w:tc>
          <w:tcPr>
            <w:tcW w:w="1086" w:type="dxa"/>
            <w:vAlign w:val="center"/>
            <w:hideMark/>
          </w:tcPr>
          <w:p w14:paraId="3DBC2F33"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225-500m2</w:t>
            </w:r>
            <w:r w:rsidRPr="00FB58DC">
              <w:rPr>
                <w:rFonts w:ascii="Times New Roman" w:eastAsia="Times New Roman" w:hAnsi="Times New Roman" w:cs="Times New Roman"/>
                <w:szCs w:val="20"/>
                <w:lang w:eastAsia="en-GB"/>
              </w:rPr>
              <w:br/>
              <w:t>P = 125-150bar</w:t>
            </w:r>
          </w:p>
        </w:tc>
        <w:tc>
          <w:tcPr>
            <w:tcW w:w="4179" w:type="dxa"/>
            <w:vAlign w:val="center"/>
            <w:hideMark/>
          </w:tcPr>
          <w:p w14:paraId="776B88F9"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r>
                  <w:rPr>
                    <w:rFonts w:ascii="Cambria Math" w:eastAsia="Times New Roman" w:hAnsi="Cambria Math" w:cs="Times New Roman"/>
                    <w:szCs w:val="20"/>
                    <w:lang w:eastAsia="en-GB"/>
                  </w:rPr>
                  <m:t>+d*x*y</m:t>
                </m:r>
              </m:oMath>
            </m:oMathPara>
          </w:p>
        </w:tc>
        <w:tc>
          <w:tcPr>
            <w:tcW w:w="1790" w:type="dxa"/>
            <w:vAlign w:val="center"/>
            <w:hideMark/>
          </w:tcPr>
          <w:p w14:paraId="7372A34D"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2.417e+05       </w:t>
            </w:r>
            <w:r w:rsidRPr="00FB58DC">
              <w:rPr>
                <w:rFonts w:ascii="Times New Roman" w:eastAsia="Times New Roman" w:hAnsi="Times New Roman" w:cs="Times New Roman"/>
                <w:szCs w:val="20"/>
                <w:lang w:eastAsia="en-GB"/>
              </w:rPr>
              <w:br/>
              <w:t xml:space="preserve">b =       999.2         </w:t>
            </w:r>
            <w:r w:rsidRPr="00FB58DC">
              <w:rPr>
                <w:rFonts w:ascii="Times New Roman" w:eastAsia="Times New Roman" w:hAnsi="Times New Roman" w:cs="Times New Roman"/>
                <w:szCs w:val="20"/>
                <w:lang w:eastAsia="en-GB"/>
              </w:rPr>
              <w:br/>
              <w:t xml:space="preserve">c =       5.187 </w:t>
            </w:r>
            <w:r w:rsidRPr="00FB58DC">
              <w:rPr>
                <w:rFonts w:ascii="Times New Roman" w:eastAsia="Times New Roman" w:hAnsi="Times New Roman" w:cs="Times New Roman"/>
                <w:szCs w:val="20"/>
                <w:lang w:eastAsia="en-GB"/>
              </w:rPr>
              <w:br/>
              <w:t xml:space="preserve">d =       2.141  </w:t>
            </w:r>
            <w:r w:rsidRPr="00FB58DC">
              <w:rPr>
                <w:rFonts w:ascii="Times New Roman" w:eastAsia="Times New Roman" w:hAnsi="Times New Roman" w:cs="Times New Roman"/>
                <w:szCs w:val="20"/>
                <w:lang w:eastAsia="en-GB"/>
              </w:rPr>
              <w:br/>
              <w:t xml:space="preserve">m =     2.000 </w:t>
            </w:r>
            <w:r w:rsidRPr="00FB58DC">
              <w:rPr>
                <w:rFonts w:ascii="Times New Roman" w:eastAsia="Times New Roman" w:hAnsi="Times New Roman" w:cs="Times New Roman"/>
                <w:szCs w:val="20"/>
                <w:lang w:eastAsia="en-GB"/>
              </w:rPr>
              <w:br/>
              <w:t>n =      0.8516</w:t>
            </w:r>
          </w:p>
        </w:tc>
        <w:tc>
          <w:tcPr>
            <w:tcW w:w="1491" w:type="dxa"/>
            <w:noWrap/>
            <w:vAlign w:val="center"/>
            <w:hideMark/>
          </w:tcPr>
          <w:p w14:paraId="0FEFC214"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99.93%</w:t>
            </w:r>
          </w:p>
        </w:tc>
      </w:tr>
      <w:tr w:rsidR="00590CA5" w:rsidRPr="00FB58DC" w14:paraId="7DCA7310"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vMerge/>
            <w:vAlign w:val="center"/>
            <w:hideMark/>
          </w:tcPr>
          <w:p w14:paraId="079448C5" w14:textId="77777777" w:rsidR="00590CA5" w:rsidRPr="00FB58DC" w:rsidRDefault="00590CA5" w:rsidP="00590CA5">
            <w:pPr>
              <w:jc w:val="center"/>
              <w:rPr>
                <w:rFonts w:ascii="Times New Roman" w:eastAsia="Times New Roman" w:hAnsi="Times New Roman" w:cs="Times New Roman"/>
                <w:b w:val="0"/>
                <w:bCs w:val="0"/>
                <w:szCs w:val="20"/>
                <w:lang w:eastAsia="en-GB"/>
              </w:rPr>
            </w:pPr>
          </w:p>
        </w:tc>
        <w:tc>
          <w:tcPr>
            <w:tcW w:w="1086" w:type="dxa"/>
            <w:vAlign w:val="center"/>
            <w:hideMark/>
          </w:tcPr>
          <w:p w14:paraId="5EB855F4"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600-900m2</w:t>
            </w:r>
            <w:r w:rsidRPr="00FB58DC">
              <w:rPr>
                <w:rFonts w:ascii="Times New Roman" w:eastAsia="Times New Roman" w:hAnsi="Times New Roman" w:cs="Times New Roman"/>
                <w:szCs w:val="20"/>
                <w:lang w:eastAsia="en-GB"/>
              </w:rPr>
              <w:br/>
              <w:t>P = 125-150bar</w:t>
            </w:r>
          </w:p>
        </w:tc>
        <w:tc>
          <w:tcPr>
            <w:tcW w:w="4179" w:type="dxa"/>
            <w:vAlign w:val="center"/>
            <w:hideMark/>
          </w:tcPr>
          <w:p w14:paraId="60C647CE"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r>
                  <w:rPr>
                    <w:rFonts w:ascii="Cambria Math" w:eastAsia="Times New Roman" w:hAnsi="Cambria Math" w:cs="Times New Roman"/>
                    <w:szCs w:val="20"/>
                    <w:lang w:eastAsia="en-GB"/>
                  </w:rPr>
                  <m:t>+d*x*y</m:t>
                </m:r>
              </m:oMath>
            </m:oMathPara>
          </w:p>
        </w:tc>
        <w:tc>
          <w:tcPr>
            <w:tcW w:w="1790" w:type="dxa"/>
            <w:vAlign w:val="center"/>
            <w:hideMark/>
          </w:tcPr>
          <w:p w14:paraId="31BDA5B2"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w:t>
            </w:r>
            <w:proofErr w:type="gramStart"/>
            <w:r w:rsidRPr="00FB58DC">
              <w:rPr>
                <w:rFonts w:ascii="Times New Roman" w:eastAsia="Times New Roman" w:hAnsi="Times New Roman" w:cs="Times New Roman"/>
                <w:szCs w:val="20"/>
                <w:lang w:eastAsia="en-GB"/>
              </w:rPr>
              <w:t>=  -</w:t>
            </w:r>
            <w:proofErr w:type="gramEnd"/>
            <w:r w:rsidRPr="00FB58DC">
              <w:rPr>
                <w:rFonts w:ascii="Times New Roman" w:eastAsia="Times New Roman" w:hAnsi="Times New Roman" w:cs="Times New Roman"/>
                <w:szCs w:val="20"/>
                <w:lang w:eastAsia="en-GB"/>
              </w:rPr>
              <w:t xml:space="preserve">1.478e+05 </w:t>
            </w:r>
            <w:r w:rsidRPr="00FB58DC">
              <w:rPr>
                <w:rFonts w:ascii="Times New Roman" w:eastAsia="Times New Roman" w:hAnsi="Times New Roman" w:cs="Times New Roman"/>
                <w:szCs w:val="20"/>
                <w:lang w:eastAsia="en-GB"/>
              </w:rPr>
              <w:br/>
              <w:t xml:space="preserve"> b =        1081 </w:t>
            </w:r>
            <w:r w:rsidRPr="00FB58DC">
              <w:rPr>
                <w:rFonts w:ascii="Times New Roman" w:eastAsia="Times New Roman" w:hAnsi="Times New Roman" w:cs="Times New Roman"/>
                <w:szCs w:val="20"/>
                <w:lang w:eastAsia="en-GB"/>
              </w:rPr>
              <w:br/>
              <w:t xml:space="preserve"> c =   1.899e+05  </w:t>
            </w:r>
            <w:r w:rsidRPr="00FB58DC">
              <w:rPr>
                <w:rFonts w:ascii="Times New Roman" w:eastAsia="Times New Roman" w:hAnsi="Times New Roman" w:cs="Times New Roman"/>
                <w:szCs w:val="20"/>
                <w:lang w:eastAsia="en-GB"/>
              </w:rPr>
              <w:br/>
              <w:t xml:space="preserve">d =       2.302 </w:t>
            </w:r>
            <w:r w:rsidRPr="00FB58DC">
              <w:rPr>
                <w:rFonts w:ascii="Times New Roman" w:eastAsia="Times New Roman" w:hAnsi="Times New Roman" w:cs="Times New Roman"/>
                <w:szCs w:val="20"/>
                <w:lang w:eastAsia="en-GB"/>
              </w:rPr>
              <w:br/>
              <w:t xml:space="preserve">m =      0.2334 </w:t>
            </w:r>
            <w:r w:rsidRPr="00FB58DC">
              <w:rPr>
                <w:rFonts w:ascii="Times New Roman" w:eastAsia="Times New Roman" w:hAnsi="Times New Roman" w:cs="Times New Roman"/>
                <w:szCs w:val="20"/>
                <w:lang w:eastAsia="en-GB"/>
              </w:rPr>
              <w:br/>
              <w:t>n =      0.7631</w:t>
            </w:r>
          </w:p>
        </w:tc>
        <w:tc>
          <w:tcPr>
            <w:tcW w:w="1491" w:type="dxa"/>
            <w:noWrap/>
            <w:vAlign w:val="center"/>
            <w:hideMark/>
          </w:tcPr>
          <w:p w14:paraId="538A5ACE"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95.76%</w:t>
            </w:r>
          </w:p>
        </w:tc>
      </w:tr>
      <w:tr w:rsidR="00590CA5" w:rsidRPr="00FB58DC" w14:paraId="197AC32E"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vMerge/>
            <w:vAlign w:val="center"/>
            <w:hideMark/>
          </w:tcPr>
          <w:p w14:paraId="5AAD3209" w14:textId="77777777" w:rsidR="00590CA5" w:rsidRPr="00FB58DC" w:rsidRDefault="00590CA5" w:rsidP="00590CA5">
            <w:pPr>
              <w:jc w:val="center"/>
              <w:rPr>
                <w:rFonts w:ascii="Times New Roman" w:eastAsia="Times New Roman" w:hAnsi="Times New Roman" w:cs="Times New Roman"/>
                <w:b w:val="0"/>
                <w:bCs w:val="0"/>
                <w:szCs w:val="20"/>
                <w:lang w:eastAsia="en-GB"/>
              </w:rPr>
            </w:pPr>
          </w:p>
        </w:tc>
        <w:tc>
          <w:tcPr>
            <w:tcW w:w="1086" w:type="dxa"/>
            <w:vAlign w:val="center"/>
            <w:hideMark/>
          </w:tcPr>
          <w:p w14:paraId="41655B9C"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950-1200m2</w:t>
            </w:r>
            <w:r w:rsidRPr="00FB58DC">
              <w:rPr>
                <w:rFonts w:ascii="Times New Roman" w:eastAsia="Times New Roman" w:hAnsi="Times New Roman" w:cs="Times New Roman"/>
                <w:szCs w:val="20"/>
                <w:lang w:eastAsia="en-GB"/>
              </w:rPr>
              <w:br/>
              <w:t>P = 125-150bar</w:t>
            </w:r>
          </w:p>
        </w:tc>
        <w:tc>
          <w:tcPr>
            <w:tcW w:w="4179" w:type="dxa"/>
            <w:vAlign w:val="center"/>
            <w:hideMark/>
          </w:tcPr>
          <w:p w14:paraId="68784F6E"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r>
                  <w:rPr>
                    <w:rFonts w:ascii="Cambria Math" w:eastAsia="Times New Roman" w:hAnsi="Cambria Math" w:cs="Times New Roman"/>
                    <w:szCs w:val="20"/>
                    <w:lang w:eastAsia="en-GB"/>
                  </w:rPr>
                  <m:t>+d*x*y</m:t>
                </m:r>
              </m:oMath>
            </m:oMathPara>
          </w:p>
        </w:tc>
        <w:tc>
          <w:tcPr>
            <w:tcW w:w="1790" w:type="dxa"/>
            <w:vAlign w:val="center"/>
            <w:hideMark/>
          </w:tcPr>
          <w:p w14:paraId="6A8C0E0B"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4.067e+05</w:t>
            </w:r>
            <w:r w:rsidRPr="00FB58DC">
              <w:rPr>
                <w:rFonts w:ascii="Times New Roman" w:eastAsia="Times New Roman" w:hAnsi="Times New Roman" w:cs="Times New Roman"/>
                <w:szCs w:val="20"/>
                <w:lang w:eastAsia="en-GB"/>
              </w:rPr>
              <w:br/>
              <w:t>b =       308.1</w:t>
            </w:r>
            <w:r w:rsidRPr="00FB58DC">
              <w:rPr>
                <w:rFonts w:ascii="Times New Roman" w:eastAsia="Times New Roman" w:hAnsi="Times New Roman" w:cs="Times New Roman"/>
                <w:szCs w:val="20"/>
                <w:lang w:eastAsia="en-GB"/>
              </w:rPr>
              <w:br/>
              <w:t>c =   3.595e+04</w:t>
            </w:r>
            <w:r w:rsidRPr="00FB58DC">
              <w:rPr>
                <w:rFonts w:ascii="Times New Roman" w:eastAsia="Times New Roman" w:hAnsi="Times New Roman" w:cs="Times New Roman"/>
                <w:szCs w:val="20"/>
                <w:lang w:eastAsia="en-GB"/>
              </w:rPr>
              <w:br/>
              <w:t>d =       2.465</w:t>
            </w:r>
            <w:r w:rsidRPr="00FB58DC">
              <w:rPr>
                <w:rFonts w:ascii="Times New Roman" w:eastAsia="Times New Roman" w:hAnsi="Times New Roman" w:cs="Times New Roman"/>
                <w:szCs w:val="20"/>
                <w:lang w:eastAsia="en-GB"/>
              </w:rPr>
              <w:br/>
              <w:t xml:space="preserve">m =      0.3395 </w:t>
            </w:r>
            <w:r w:rsidRPr="00FB58DC">
              <w:rPr>
                <w:rFonts w:ascii="Times New Roman" w:eastAsia="Times New Roman" w:hAnsi="Times New Roman" w:cs="Times New Roman"/>
                <w:szCs w:val="20"/>
                <w:lang w:eastAsia="en-GB"/>
              </w:rPr>
              <w:br/>
              <w:t>n =      0.9353</w:t>
            </w:r>
          </w:p>
        </w:tc>
        <w:tc>
          <w:tcPr>
            <w:tcW w:w="1491" w:type="dxa"/>
            <w:noWrap/>
            <w:vAlign w:val="center"/>
            <w:hideMark/>
          </w:tcPr>
          <w:p w14:paraId="1A03A918"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99.85%</w:t>
            </w:r>
          </w:p>
        </w:tc>
      </w:tr>
      <w:tr w:rsidR="00590CA5" w:rsidRPr="00FB58DC" w14:paraId="23351B5A"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noWrap/>
            <w:vAlign w:val="center"/>
          </w:tcPr>
          <w:p w14:paraId="159E7DCD" w14:textId="20A66524" w:rsidR="00590CA5" w:rsidRPr="007A53FB" w:rsidRDefault="007A53FB" w:rsidP="00590CA5">
            <w:pPr>
              <w:jc w:val="center"/>
              <w:rPr>
                <w:rFonts w:ascii="Times New Roman" w:eastAsia="Times New Roman" w:hAnsi="Times New Roman" w:cs="Times New Roman"/>
                <w:bCs w:val="0"/>
                <w:szCs w:val="20"/>
                <w:lang w:eastAsia="en-GB"/>
              </w:rPr>
            </w:pPr>
            <w:r w:rsidRPr="007A53FB">
              <w:rPr>
                <w:rFonts w:ascii="Times New Roman" w:eastAsia="Times New Roman" w:hAnsi="Times New Roman" w:cs="Times New Roman"/>
                <w:bCs w:val="0"/>
                <w:szCs w:val="20"/>
                <w:lang w:eastAsia="en-GB"/>
              </w:rPr>
              <w:lastRenderedPageBreak/>
              <w:t>Mechanical scraped-surface crystall</w:t>
            </w:r>
            <w:r>
              <w:rPr>
                <w:rFonts w:ascii="Times New Roman" w:eastAsia="Times New Roman" w:hAnsi="Times New Roman" w:cs="Times New Roman"/>
                <w:bCs w:val="0"/>
                <w:szCs w:val="20"/>
                <w:lang w:eastAsia="en-GB"/>
              </w:rPr>
              <w:t>i</w:t>
            </w:r>
            <w:r w:rsidRPr="007A53FB">
              <w:rPr>
                <w:rFonts w:ascii="Times New Roman" w:eastAsia="Times New Roman" w:hAnsi="Times New Roman" w:cs="Times New Roman"/>
                <w:bCs w:val="0"/>
                <w:szCs w:val="20"/>
                <w:lang w:eastAsia="en-GB"/>
              </w:rPr>
              <w:t>ser</w:t>
            </w:r>
          </w:p>
        </w:tc>
        <w:tc>
          <w:tcPr>
            <w:tcW w:w="1086" w:type="dxa"/>
            <w:vAlign w:val="center"/>
          </w:tcPr>
          <w:p w14:paraId="7C4CDCE3" w14:textId="1CFBCABD" w:rsidR="00590CA5" w:rsidRPr="00FB58DC" w:rsidRDefault="007A53FB"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Pr>
                <w:rFonts w:ascii="Times New Roman" w:eastAsia="Times New Roman" w:hAnsi="Times New Roman" w:cs="Times New Roman"/>
                <w:szCs w:val="20"/>
                <w:lang w:eastAsia="en-GB"/>
              </w:rPr>
              <w:t>l = 8-150m</w:t>
            </w:r>
          </w:p>
        </w:tc>
        <w:tc>
          <w:tcPr>
            <w:tcW w:w="4179" w:type="dxa"/>
            <w:vAlign w:val="center"/>
          </w:tcPr>
          <w:p w14:paraId="2BC2F23E" w14:textId="03F7CED5" w:rsidR="00590CA5" w:rsidRPr="00FB58DC" w:rsidRDefault="007A53FB" w:rsidP="007A53F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oMath>
            </m:oMathPara>
          </w:p>
        </w:tc>
        <w:tc>
          <w:tcPr>
            <w:tcW w:w="1790" w:type="dxa"/>
            <w:vAlign w:val="center"/>
          </w:tcPr>
          <w:p w14:paraId="554EC5C8" w14:textId="6DE93B10" w:rsidR="007A53FB" w:rsidRPr="007A53FB" w:rsidRDefault="007A53FB" w:rsidP="006F03F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7A53FB">
              <w:rPr>
                <w:rFonts w:ascii="Times New Roman" w:eastAsia="Times New Roman" w:hAnsi="Times New Roman" w:cs="Times New Roman"/>
                <w:szCs w:val="20"/>
                <w:lang w:eastAsia="en-GB"/>
              </w:rPr>
              <w:t>a =        2238</w:t>
            </w:r>
          </w:p>
          <w:p w14:paraId="4A06781A" w14:textId="3977F7C9" w:rsidR="007A53FB" w:rsidRPr="007A53FB" w:rsidRDefault="007A53FB" w:rsidP="006F03F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7A53FB">
              <w:rPr>
                <w:rFonts w:ascii="Times New Roman" w:eastAsia="Times New Roman" w:hAnsi="Times New Roman" w:cs="Times New Roman"/>
                <w:szCs w:val="20"/>
                <w:lang w:eastAsia="en-GB"/>
              </w:rPr>
              <w:t>b =        9615</w:t>
            </w:r>
          </w:p>
          <w:p w14:paraId="70D3FF13" w14:textId="4A69B07D" w:rsidR="00590CA5" w:rsidRPr="00FB58DC" w:rsidRDefault="007A53FB" w:rsidP="006F03F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7A53FB">
              <w:rPr>
                <w:rFonts w:ascii="Times New Roman" w:eastAsia="Times New Roman" w:hAnsi="Times New Roman" w:cs="Times New Roman"/>
                <w:szCs w:val="20"/>
                <w:lang w:eastAsia="en-GB"/>
              </w:rPr>
              <w:t>n =      0.8106</w:t>
            </w:r>
          </w:p>
        </w:tc>
        <w:tc>
          <w:tcPr>
            <w:tcW w:w="1491" w:type="dxa"/>
            <w:noWrap/>
            <w:vAlign w:val="center"/>
          </w:tcPr>
          <w:p w14:paraId="0FED71D8" w14:textId="2817C634" w:rsidR="00590CA5" w:rsidRPr="00FB58DC" w:rsidRDefault="007A53FB"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Pr>
                <w:rFonts w:ascii="Times New Roman" w:eastAsia="Times New Roman" w:hAnsi="Times New Roman" w:cs="Times New Roman"/>
                <w:szCs w:val="20"/>
                <w:lang w:eastAsia="en-GB"/>
              </w:rPr>
              <w:t>100.00</w:t>
            </w:r>
            <w:r w:rsidRPr="00FB58DC">
              <w:rPr>
                <w:rFonts w:ascii="Times New Roman" w:eastAsia="Times New Roman" w:hAnsi="Times New Roman" w:cs="Times New Roman"/>
                <w:szCs w:val="20"/>
                <w:lang w:eastAsia="en-GB"/>
              </w:rPr>
              <w:t>%</w:t>
            </w:r>
          </w:p>
        </w:tc>
      </w:tr>
      <w:tr w:rsidR="007A53FB" w:rsidRPr="00FB58DC" w14:paraId="14C815E1"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noWrap/>
            <w:vAlign w:val="center"/>
          </w:tcPr>
          <w:p w14:paraId="4F03A07A" w14:textId="5FCF1030" w:rsidR="007A53FB" w:rsidRPr="007A53FB" w:rsidRDefault="007A53FB" w:rsidP="00590CA5">
            <w:pPr>
              <w:jc w:val="center"/>
              <w:rPr>
                <w:rFonts w:ascii="Times New Roman" w:eastAsia="Times New Roman" w:hAnsi="Times New Roman" w:cs="Times New Roman"/>
                <w:bCs w:val="0"/>
                <w:szCs w:val="20"/>
                <w:lang w:eastAsia="en-GB"/>
              </w:rPr>
            </w:pPr>
            <w:r>
              <w:rPr>
                <w:rFonts w:ascii="Times New Roman" w:eastAsia="Times New Roman" w:hAnsi="Times New Roman" w:cs="Times New Roman"/>
                <w:bCs w:val="0"/>
                <w:szCs w:val="20"/>
                <w:lang w:eastAsia="en-GB"/>
              </w:rPr>
              <w:t>Indirect rotary dryer</w:t>
            </w:r>
          </w:p>
        </w:tc>
        <w:tc>
          <w:tcPr>
            <w:tcW w:w="1086" w:type="dxa"/>
            <w:vAlign w:val="center"/>
          </w:tcPr>
          <w:p w14:paraId="5930381E" w14:textId="55B70B15" w:rsidR="007A53FB" w:rsidRDefault="007A53FB"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Pr>
                <w:rFonts w:ascii="Times New Roman" w:eastAsia="Times New Roman" w:hAnsi="Times New Roman" w:cs="Times New Roman"/>
                <w:szCs w:val="20"/>
                <w:lang w:eastAsia="en-GB"/>
              </w:rPr>
              <w:t>A = 10-185m</w:t>
            </w:r>
            <w:r w:rsidRPr="007A53FB">
              <w:rPr>
                <w:rFonts w:ascii="Times New Roman" w:eastAsia="Times New Roman" w:hAnsi="Times New Roman" w:cs="Times New Roman"/>
                <w:szCs w:val="20"/>
                <w:vertAlign w:val="superscript"/>
                <w:lang w:eastAsia="en-GB"/>
              </w:rPr>
              <w:t>2</w:t>
            </w:r>
          </w:p>
        </w:tc>
        <w:tc>
          <w:tcPr>
            <w:tcW w:w="4179" w:type="dxa"/>
            <w:vAlign w:val="center"/>
          </w:tcPr>
          <w:p w14:paraId="29E5C1E6" w14:textId="3B4B0F28" w:rsidR="007A53FB" w:rsidRDefault="007A53FB" w:rsidP="007A53F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oMath>
            </m:oMathPara>
          </w:p>
        </w:tc>
        <w:tc>
          <w:tcPr>
            <w:tcW w:w="1790" w:type="dxa"/>
            <w:vAlign w:val="center"/>
          </w:tcPr>
          <w:p w14:paraId="1138B31E" w14:textId="53A4766A" w:rsidR="007A53FB" w:rsidRPr="007A53FB" w:rsidRDefault="007A53FB" w:rsidP="006F03F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7A53FB">
              <w:rPr>
                <w:rFonts w:ascii="Times New Roman" w:eastAsia="Times New Roman" w:hAnsi="Times New Roman" w:cs="Times New Roman"/>
                <w:szCs w:val="20"/>
                <w:lang w:eastAsia="en-GB"/>
              </w:rPr>
              <w:t>a =        69.7</w:t>
            </w:r>
          </w:p>
          <w:p w14:paraId="470EC899" w14:textId="675F9387" w:rsidR="007A53FB" w:rsidRDefault="007A53FB" w:rsidP="006F03F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7A53FB">
              <w:rPr>
                <w:rFonts w:ascii="Times New Roman" w:eastAsia="Times New Roman" w:hAnsi="Times New Roman" w:cs="Times New Roman"/>
                <w:szCs w:val="20"/>
                <w:lang w:eastAsia="en-GB"/>
              </w:rPr>
              <w:t>b =        6513</w:t>
            </w:r>
          </w:p>
          <w:p w14:paraId="6E4C56B7" w14:textId="58AB85C5" w:rsidR="007A53FB" w:rsidRPr="007A53FB" w:rsidRDefault="007A53FB" w:rsidP="006F03F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7A53FB">
              <w:rPr>
                <w:rFonts w:ascii="Times New Roman" w:eastAsia="Times New Roman" w:hAnsi="Times New Roman" w:cs="Times New Roman"/>
                <w:szCs w:val="20"/>
                <w:lang w:eastAsia="en-GB"/>
              </w:rPr>
              <w:t>n =      0.9392</w:t>
            </w:r>
          </w:p>
        </w:tc>
        <w:tc>
          <w:tcPr>
            <w:tcW w:w="1491" w:type="dxa"/>
            <w:noWrap/>
            <w:vAlign w:val="center"/>
          </w:tcPr>
          <w:p w14:paraId="01A7933C" w14:textId="46395A1B" w:rsidR="007A53FB" w:rsidRDefault="007A53FB"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Pr>
                <w:rFonts w:ascii="Times New Roman" w:eastAsia="Times New Roman" w:hAnsi="Times New Roman" w:cs="Times New Roman"/>
                <w:szCs w:val="20"/>
                <w:lang w:eastAsia="en-GB"/>
              </w:rPr>
              <w:t>100.00</w:t>
            </w:r>
            <w:r w:rsidRPr="00FB58DC">
              <w:rPr>
                <w:rFonts w:ascii="Times New Roman" w:eastAsia="Times New Roman" w:hAnsi="Times New Roman" w:cs="Times New Roman"/>
                <w:szCs w:val="20"/>
                <w:lang w:eastAsia="en-GB"/>
              </w:rPr>
              <w:t>%</w:t>
            </w:r>
          </w:p>
        </w:tc>
      </w:tr>
      <w:tr w:rsidR="00590CA5" w:rsidRPr="00FB58DC" w14:paraId="1CFDA678"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vMerge w:val="restart"/>
            <w:noWrap/>
            <w:vAlign w:val="center"/>
            <w:hideMark/>
          </w:tcPr>
          <w:p w14:paraId="476701CB" w14:textId="77777777" w:rsidR="00590CA5" w:rsidRPr="00FB58DC" w:rsidRDefault="00590CA5" w:rsidP="00590CA5">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Hydro-cyclones</w:t>
            </w:r>
          </w:p>
        </w:tc>
        <w:tc>
          <w:tcPr>
            <w:tcW w:w="1086" w:type="dxa"/>
            <w:vAlign w:val="center"/>
            <w:hideMark/>
          </w:tcPr>
          <w:p w14:paraId="55BCA821"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d = 100-290mm</w:t>
            </w:r>
            <w:r w:rsidRPr="00FB58DC">
              <w:rPr>
                <w:rFonts w:ascii="Times New Roman" w:eastAsia="Times New Roman" w:hAnsi="Times New Roman" w:cs="Times New Roman"/>
                <w:szCs w:val="20"/>
                <w:lang w:eastAsia="en-GB"/>
              </w:rPr>
              <w:br/>
              <w:t>pcs per manifold = 10-100</w:t>
            </w:r>
          </w:p>
        </w:tc>
        <w:tc>
          <w:tcPr>
            <w:tcW w:w="4179" w:type="dxa"/>
            <w:vAlign w:val="center"/>
            <w:hideMark/>
          </w:tcPr>
          <w:p w14:paraId="418ADC98"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oMath>
            </m:oMathPara>
          </w:p>
        </w:tc>
        <w:tc>
          <w:tcPr>
            <w:tcW w:w="1790" w:type="dxa"/>
            <w:vAlign w:val="center"/>
            <w:hideMark/>
          </w:tcPr>
          <w:p w14:paraId="073D8E8F"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-0.4077 </w:t>
            </w:r>
            <w:r w:rsidRPr="00FB58DC">
              <w:rPr>
                <w:rFonts w:ascii="Times New Roman" w:eastAsia="Times New Roman" w:hAnsi="Times New Roman" w:cs="Times New Roman"/>
                <w:szCs w:val="20"/>
                <w:lang w:eastAsia="en-GB"/>
              </w:rPr>
              <w:br/>
              <w:t xml:space="preserve">b =       27.36 </w:t>
            </w:r>
            <w:r w:rsidRPr="00FB58DC">
              <w:rPr>
                <w:rFonts w:ascii="Times New Roman" w:eastAsia="Times New Roman" w:hAnsi="Times New Roman" w:cs="Times New Roman"/>
                <w:szCs w:val="20"/>
                <w:lang w:eastAsia="en-GB"/>
              </w:rPr>
              <w:br/>
              <w:t xml:space="preserve">c =   0.0003486 </w:t>
            </w:r>
            <w:r w:rsidRPr="00FB58DC">
              <w:rPr>
                <w:rFonts w:ascii="Times New Roman" w:eastAsia="Times New Roman" w:hAnsi="Times New Roman" w:cs="Times New Roman"/>
                <w:szCs w:val="20"/>
                <w:lang w:eastAsia="en-GB"/>
              </w:rPr>
              <w:br/>
              <w:t xml:space="preserve"> m =       1.616  </w:t>
            </w:r>
            <w:r w:rsidRPr="00FB58DC">
              <w:rPr>
                <w:rFonts w:ascii="Times New Roman" w:eastAsia="Times New Roman" w:hAnsi="Times New Roman" w:cs="Times New Roman"/>
                <w:szCs w:val="20"/>
                <w:lang w:eastAsia="en-GB"/>
              </w:rPr>
              <w:br/>
              <w:t xml:space="preserve"> n =     -0.3809</w:t>
            </w:r>
          </w:p>
        </w:tc>
        <w:tc>
          <w:tcPr>
            <w:tcW w:w="1491" w:type="dxa"/>
            <w:noWrap/>
            <w:vAlign w:val="center"/>
            <w:hideMark/>
          </w:tcPr>
          <w:p w14:paraId="5F92C788"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99.80%</w:t>
            </w:r>
          </w:p>
        </w:tc>
      </w:tr>
      <w:tr w:rsidR="00590CA5" w:rsidRPr="00FB58DC" w14:paraId="2D3E16D1"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vMerge/>
            <w:vAlign w:val="center"/>
            <w:hideMark/>
          </w:tcPr>
          <w:p w14:paraId="49E7F8F3" w14:textId="77777777" w:rsidR="00590CA5" w:rsidRPr="00FB58DC" w:rsidRDefault="00590CA5" w:rsidP="00590CA5">
            <w:pPr>
              <w:jc w:val="center"/>
              <w:rPr>
                <w:rFonts w:ascii="Times New Roman" w:eastAsia="Times New Roman" w:hAnsi="Times New Roman" w:cs="Times New Roman"/>
                <w:b w:val="0"/>
                <w:bCs w:val="0"/>
                <w:szCs w:val="20"/>
                <w:lang w:eastAsia="en-GB"/>
              </w:rPr>
            </w:pPr>
          </w:p>
        </w:tc>
        <w:tc>
          <w:tcPr>
            <w:tcW w:w="1086" w:type="dxa"/>
            <w:vAlign w:val="center"/>
            <w:hideMark/>
          </w:tcPr>
          <w:p w14:paraId="63465452"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d=300-370mm</w:t>
            </w:r>
            <w:r w:rsidRPr="00FB58DC">
              <w:rPr>
                <w:rFonts w:ascii="Times New Roman" w:eastAsia="Times New Roman" w:hAnsi="Times New Roman" w:cs="Times New Roman"/>
                <w:szCs w:val="20"/>
                <w:lang w:eastAsia="en-GB"/>
              </w:rPr>
              <w:br/>
              <w:t>pcs per manifold = 10-100</w:t>
            </w:r>
          </w:p>
        </w:tc>
        <w:tc>
          <w:tcPr>
            <w:tcW w:w="4179" w:type="dxa"/>
            <w:vAlign w:val="center"/>
            <w:hideMark/>
          </w:tcPr>
          <w:p w14:paraId="1C1DCA06"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oMath>
            </m:oMathPara>
          </w:p>
        </w:tc>
        <w:tc>
          <w:tcPr>
            <w:tcW w:w="1790" w:type="dxa"/>
            <w:vAlign w:val="center"/>
            <w:hideMark/>
          </w:tcPr>
          <w:p w14:paraId="3DDC01CD"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6.806</w:t>
            </w:r>
            <w:r w:rsidRPr="00FB58DC">
              <w:rPr>
                <w:rFonts w:ascii="Times New Roman" w:eastAsia="Times New Roman" w:hAnsi="Times New Roman" w:cs="Times New Roman"/>
                <w:szCs w:val="20"/>
                <w:lang w:eastAsia="en-GB"/>
              </w:rPr>
              <w:br/>
              <w:t>b =        1880</w:t>
            </w:r>
            <w:r w:rsidRPr="00FB58DC">
              <w:rPr>
                <w:rFonts w:ascii="Times New Roman" w:eastAsia="Times New Roman" w:hAnsi="Times New Roman" w:cs="Times New Roman"/>
                <w:szCs w:val="20"/>
                <w:lang w:eastAsia="en-GB"/>
              </w:rPr>
              <w:br/>
              <w:t xml:space="preserve">c =   0.0001596 </w:t>
            </w:r>
            <w:r w:rsidRPr="00FB58DC">
              <w:rPr>
                <w:rFonts w:ascii="Times New Roman" w:eastAsia="Times New Roman" w:hAnsi="Times New Roman" w:cs="Times New Roman"/>
                <w:szCs w:val="20"/>
                <w:lang w:eastAsia="en-GB"/>
              </w:rPr>
              <w:br/>
              <w:t xml:space="preserve">m =       1.741  </w:t>
            </w:r>
            <w:r w:rsidRPr="00FB58DC">
              <w:rPr>
                <w:rFonts w:ascii="Times New Roman" w:eastAsia="Times New Roman" w:hAnsi="Times New Roman" w:cs="Times New Roman"/>
                <w:szCs w:val="20"/>
                <w:lang w:eastAsia="en-GB"/>
              </w:rPr>
              <w:br/>
              <w:t>n =      -2.428</w:t>
            </w:r>
          </w:p>
        </w:tc>
        <w:tc>
          <w:tcPr>
            <w:tcW w:w="1491" w:type="dxa"/>
            <w:noWrap/>
            <w:vAlign w:val="center"/>
            <w:hideMark/>
          </w:tcPr>
          <w:p w14:paraId="3C3DE319"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99.72%</w:t>
            </w:r>
          </w:p>
        </w:tc>
      </w:tr>
      <w:tr w:rsidR="00590CA5" w:rsidRPr="00FB58DC" w14:paraId="14E364A8"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vMerge/>
            <w:vAlign w:val="center"/>
            <w:hideMark/>
          </w:tcPr>
          <w:p w14:paraId="41FE1682" w14:textId="77777777" w:rsidR="00590CA5" w:rsidRPr="00FB58DC" w:rsidRDefault="00590CA5" w:rsidP="00590CA5">
            <w:pPr>
              <w:jc w:val="center"/>
              <w:rPr>
                <w:rFonts w:ascii="Times New Roman" w:eastAsia="Times New Roman" w:hAnsi="Times New Roman" w:cs="Times New Roman"/>
                <w:b w:val="0"/>
                <w:bCs w:val="0"/>
                <w:szCs w:val="20"/>
                <w:lang w:eastAsia="en-GB"/>
              </w:rPr>
            </w:pPr>
          </w:p>
        </w:tc>
        <w:tc>
          <w:tcPr>
            <w:tcW w:w="1086" w:type="dxa"/>
            <w:vAlign w:val="center"/>
            <w:hideMark/>
          </w:tcPr>
          <w:p w14:paraId="4BB2571C"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d=375-500mm</w:t>
            </w:r>
            <w:r w:rsidRPr="00FB58DC">
              <w:rPr>
                <w:rFonts w:ascii="Times New Roman" w:eastAsia="Times New Roman" w:hAnsi="Times New Roman" w:cs="Times New Roman"/>
                <w:szCs w:val="20"/>
                <w:lang w:eastAsia="en-GB"/>
              </w:rPr>
              <w:br/>
              <w:t>pcs per manifold = 10-100</w:t>
            </w:r>
          </w:p>
        </w:tc>
        <w:tc>
          <w:tcPr>
            <w:tcW w:w="4179" w:type="dxa"/>
            <w:vAlign w:val="center"/>
            <w:hideMark/>
          </w:tcPr>
          <w:p w14:paraId="13C4BDDE"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x</m:t>
                    </m:r>
                  </m:e>
                  <m:sup>
                    <m:r>
                      <w:rPr>
                        <w:rFonts w:ascii="Cambria Math" w:eastAsia="Times New Roman" w:hAnsi="Cambria Math" w:cs="Times New Roman"/>
                        <w:szCs w:val="20"/>
                        <w:lang w:eastAsia="en-GB"/>
                      </w:rPr>
                      <m:t>n</m:t>
                    </m:r>
                  </m:sup>
                </m:sSup>
                <m:r>
                  <w:rPr>
                    <w:rFonts w:ascii="Cambria Math" w:eastAsia="Times New Roman" w:hAnsi="Cambria Math" w:cs="Times New Roman"/>
                    <w:szCs w:val="20"/>
                    <w:lang w:eastAsia="en-GB"/>
                  </w:rPr>
                  <m:t>+c*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oMath>
            </m:oMathPara>
          </w:p>
        </w:tc>
        <w:tc>
          <w:tcPr>
            <w:tcW w:w="1790" w:type="dxa"/>
            <w:vAlign w:val="center"/>
            <w:hideMark/>
          </w:tcPr>
          <w:p w14:paraId="7DB4A850"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-47.25  </w:t>
            </w:r>
            <w:r w:rsidRPr="00FB58DC">
              <w:rPr>
                <w:rFonts w:ascii="Times New Roman" w:eastAsia="Times New Roman" w:hAnsi="Times New Roman" w:cs="Times New Roman"/>
                <w:szCs w:val="20"/>
                <w:lang w:eastAsia="en-GB"/>
              </w:rPr>
              <w:br/>
              <w:t>b =       77.37</w:t>
            </w:r>
            <w:r w:rsidRPr="00FB58DC">
              <w:rPr>
                <w:rFonts w:ascii="Times New Roman" w:eastAsia="Times New Roman" w:hAnsi="Times New Roman" w:cs="Times New Roman"/>
                <w:szCs w:val="20"/>
                <w:lang w:eastAsia="en-GB"/>
              </w:rPr>
              <w:br/>
              <w:t xml:space="preserve">c =    0.001123 </w:t>
            </w:r>
            <w:r w:rsidRPr="00FB58DC">
              <w:rPr>
                <w:rFonts w:ascii="Times New Roman" w:eastAsia="Times New Roman" w:hAnsi="Times New Roman" w:cs="Times New Roman"/>
                <w:szCs w:val="20"/>
                <w:lang w:eastAsia="en-GB"/>
              </w:rPr>
              <w:br/>
              <w:t xml:space="preserve">m =       1.443  </w:t>
            </w:r>
            <w:r w:rsidRPr="00FB58DC">
              <w:rPr>
                <w:rFonts w:ascii="Times New Roman" w:eastAsia="Times New Roman" w:hAnsi="Times New Roman" w:cs="Times New Roman"/>
                <w:szCs w:val="20"/>
                <w:lang w:eastAsia="en-GB"/>
              </w:rPr>
              <w:br/>
              <w:t>n =    -0.06914</w:t>
            </w:r>
          </w:p>
        </w:tc>
        <w:tc>
          <w:tcPr>
            <w:tcW w:w="1491" w:type="dxa"/>
            <w:noWrap/>
            <w:vAlign w:val="center"/>
            <w:hideMark/>
          </w:tcPr>
          <w:p w14:paraId="16AA0DE2"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99.24%</w:t>
            </w:r>
          </w:p>
        </w:tc>
      </w:tr>
      <w:tr w:rsidR="00590CA5" w:rsidRPr="00FB58DC" w14:paraId="5349808B" w14:textId="77777777" w:rsidTr="00231EC0">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1266" w:type="dxa"/>
            <w:vAlign w:val="center"/>
            <w:hideMark/>
          </w:tcPr>
          <w:p w14:paraId="7299346E" w14:textId="77777777" w:rsidR="00590CA5" w:rsidRPr="00FB58DC" w:rsidRDefault="00590CA5" w:rsidP="00590CA5">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Solid bowl centrifuge</w:t>
            </w:r>
          </w:p>
        </w:tc>
        <w:tc>
          <w:tcPr>
            <w:tcW w:w="1086" w:type="dxa"/>
            <w:vAlign w:val="center"/>
            <w:hideMark/>
          </w:tcPr>
          <w:p w14:paraId="7A7D5106"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d = 450-1250mm</w:t>
            </w:r>
            <w:r w:rsidRPr="00FB58DC">
              <w:rPr>
                <w:rFonts w:ascii="Times New Roman" w:eastAsia="Times New Roman" w:hAnsi="Times New Roman" w:cs="Times New Roman"/>
                <w:szCs w:val="20"/>
                <w:lang w:eastAsia="en-GB"/>
              </w:rPr>
              <w:br/>
              <w:t>l = 750-3000mm</w:t>
            </w:r>
          </w:p>
        </w:tc>
        <w:tc>
          <w:tcPr>
            <w:tcW w:w="4179" w:type="dxa"/>
            <w:vAlign w:val="center"/>
            <w:hideMark/>
          </w:tcPr>
          <w:p w14:paraId="349A5721"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 b*x*y + c*</m:t>
                </m:r>
                <m:sSup>
                  <m:sSupPr>
                    <m:ctrlPr>
                      <w:rPr>
                        <w:rFonts w:ascii="Cambria Math" w:eastAsia="Times New Roman" w:hAnsi="Cambria Math" w:cs="Times New Roman"/>
                        <w:i/>
                        <w:szCs w:val="20"/>
                        <w:lang w:eastAsia="en-GB"/>
                      </w:rPr>
                    </m:ctrlPr>
                  </m:sSupPr>
                  <m:e>
                    <m:r>
                      <w:rPr>
                        <w:rFonts w:ascii="Cambria Math" w:eastAsia="Times New Roman" w:hAnsi="Cambria Math" w:cs="Times New Roman"/>
                        <w:szCs w:val="20"/>
                        <w:lang w:eastAsia="en-GB"/>
                      </w:rPr>
                      <m:t>y</m:t>
                    </m:r>
                  </m:e>
                  <m:sup>
                    <m:r>
                      <w:rPr>
                        <w:rFonts w:ascii="Cambria Math" w:eastAsia="Times New Roman" w:hAnsi="Cambria Math" w:cs="Times New Roman"/>
                        <w:szCs w:val="20"/>
                        <w:lang w:eastAsia="en-GB"/>
                      </w:rPr>
                      <m:t>m</m:t>
                    </m:r>
                  </m:sup>
                </m:sSup>
              </m:oMath>
            </m:oMathPara>
          </w:p>
        </w:tc>
        <w:tc>
          <w:tcPr>
            <w:tcW w:w="1790" w:type="dxa"/>
            <w:vAlign w:val="center"/>
            <w:hideMark/>
          </w:tcPr>
          <w:p w14:paraId="200D61E2"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 =   4.192e+04  </w:t>
            </w:r>
            <w:r w:rsidRPr="00FB58DC">
              <w:rPr>
                <w:rFonts w:ascii="Times New Roman" w:eastAsia="Times New Roman" w:hAnsi="Times New Roman" w:cs="Times New Roman"/>
                <w:szCs w:val="20"/>
                <w:lang w:eastAsia="en-GB"/>
              </w:rPr>
              <w:br/>
              <w:t xml:space="preserve">b =      0.1509 </w:t>
            </w:r>
            <w:r w:rsidRPr="00FB58DC">
              <w:rPr>
                <w:rFonts w:ascii="Times New Roman" w:eastAsia="Times New Roman" w:hAnsi="Times New Roman" w:cs="Times New Roman"/>
                <w:szCs w:val="20"/>
                <w:lang w:eastAsia="en-GB"/>
              </w:rPr>
              <w:br/>
              <w:t>c =       13.29</w:t>
            </w:r>
            <w:r w:rsidRPr="00FB58DC">
              <w:rPr>
                <w:rFonts w:ascii="Times New Roman" w:eastAsia="Times New Roman" w:hAnsi="Times New Roman" w:cs="Times New Roman"/>
                <w:szCs w:val="20"/>
                <w:lang w:eastAsia="en-GB"/>
              </w:rPr>
              <w:br/>
              <w:t>m =       1.384</w:t>
            </w:r>
          </w:p>
        </w:tc>
        <w:tc>
          <w:tcPr>
            <w:tcW w:w="1491" w:type="dxa"/>
            <w:noWrap/>
            <w:vAlign w:val="center"/>
            <w:hideMark/>
          </w:tcPr>
          <w:p w14:paraId="3C70ED39" w14:textId="77777777" w:rsidR="00590CA5" w:rsidRPr="00FB58DC" w:rsidRDefault="00590CA5" w:rsidP="00590CA5">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99.75%</w:t>
            </w:r>
          </w:p>
        </w:tc>
      </w:tr>
      <w:tr w:rsidR="00590CA5" w:rsidRPr="00FB58DC" w14:paraId="08FEF0F8" w14:textId="77777777" w:rsidTr="00231EC0">
        <w:trPr>
          <w:trHeight w:val="343"/>
        </w:trPr>
        <w:tc>
          <w:tcPr>
            <w:cnfStyle w:val="001000000000" w:firstRow="0" w:lastRow="0" w:firstColumn="1" w:lastColumn="0" w:oddVBand="0" w:evenVBand="0" w:oddHBand="0" w:evenHBand="0" w:firstRowFirstColumn="0" w:firstRowLastColumn="0" w:lastRowFirstColumn="0" w:lastRowLastColumn="0"/>
            <w:tcW w:w="1266" w:type="dxa"/>
            <w:noWrap/>
            <w:vAlign w:val="center"/>
            <w:hideMark/>
          </w:tcPr>
          <w:p w14:paraId="45D5305C" w14:textId="14FBBA1A" w:rsidR="00590CA5" w:rsidRPr="00FB58DC" w:rsidRDefault="00231EC0" w:rsidP="00590CA5">
            <w:pPr>
              <w:jc w:val="center"/>
              <w:rPr>
                <w:rFonts w:ascii="Times New Roman" w:eastAsia="Times New Roman" w:hAnsi="Times New Roman" w:cs="Times New Roman"/>
                <w:b w:val="0"/>
                <w:bCs w:val="0"/>
                <w:szCs w:val="20"/>
                <w:lang w:eastAsia="en-GB"/>
              </w:rPr>
            </w:pPr>
            <w:r w:rsidRPr="00FB58DC">
              <w:rPr>
                <w:rFonts w:ascii="Times New Roman" w:eastAsia="Times New Roman" w:hAnsi="Times New Roman" w:cs="Times New Roman"/>
                <w:szCs w:val="20"/>
                <w:lang w:eastAsia="en-GB"/>
              </w:rPr>
              <w:t>Highspeed disc centrifuge</w:t>
            </w:r>
          </w:p>
        </w:tc>
        <w:tc>
          <w:tcPr>
            <w:tcW w:w="1086" w:type="dxa"/>
            <w:noWrap/>
            <w:vAlign w:val="center"/>
            <w:hideMark/>
          </w:tcPr>
          <w:p w14:paraId="1EAD076D"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d = 37.5-125cm</w:t>
            </w:r>
          </w:p>
        </w:tc>
        <w:tc>
          <w:tcPr>
            <w:tcW w:w="4179" w:type="dxa"/>
            <w:vAlign w:val="center"/>
            <w:hideMark/>
          </w:tcPr>
          <w:p w14:paraId="6F029771" w14:textId="78F8CA48"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m:oMathPara>
              <m:oMath>
                <m:r>
                  <w:rPr>
                    <w:rFonts w:ascii="Cambria Math" w:eastAsia="Times New Roman" w:hAnsi="Cambria Math" w:cs="Times New Roman"/>
                    <w:szCs w:val="20"/>
                    <w:lang w:eastAsia="en-GB"/>
                  </w:rPr>
                  <m:t>TDC= a+b*x</m:t>
                </m:r>
              </m:oMath>
            </m:oMathPara>
          </w:p>
        </w:tc>
        <w:tc>
          <w:tcPr>
            <w:tcW w:w="1790" w:type="dxa"/>
            <w:vAlign w:val="center"/>
            <w:hideMark/>
          </w:tcPr>
          <w:p w14:paraId="2D9E69CC" w14:textId="77777777" w:rsidR="00231EC0" w:rsidRPr="00FB58DC" w:rsidRDefault="00231EC0" w:rsidP="00231E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a =   1.848e+05</w:t>
            </w:r>
          </w:p>
          <w:p w14:paraId="5178C8C1" w14:textId="635B8D5F" w:rsidR="00590CA5" w:rsidRPr="00FB58DC" w:rsidRDefault="00231EC0" w:rsidP="00231E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b =   4.784e+05 </w:t>
            </w:r>
          </w:p>
        </w:tc>
        <w:tc>
          <w:tcPr>
            <w:tcW w:w="1491" w:type="dxa"/>
            <w:noWrap/>
            <w:vAlign w:val="center"/>
            <w:hideMark/>
          </w:tcPr>
          <w:p w14:paraId="21BA73F3" w14:textId="77777777" w:rsidR="00590CA5" w:rsidRPr="00FB58DC" w:rsidRDefault="00590CA5" w:rsidP="00590CA5">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99.98%</w:t>
            </w:r>
          </w:p>
        </w:tc>
      </w:tr>
    </w:tbl>
    <w:p w14:paraId="2280748F" w14:textId="24302C54" w:rsidR="002072BF" w:rsidRPr="00FB58DC" w:rsidRDefault="002072BF">
      <w:pPr>
        <w:rPr>
          <w:rFonts w:ascii="Times New Roman" w:eastAsiaTheme="majorEastAsia" w:hAnsi="Times New Roman" w:cs="Times New Roman"/>
          <w:b/>
          <w:bCs/>
          <w:sz w:val="28"/>
          <w:szCs w:val="28"/>
        </w:rPr>
      </w:pPr>
    </w:p>
    <w:p w14:paraId="23025DB7" w14:textId="6A321589" w:rsidR="0009577A" w:rsidRPr="00FB58DC" w:rsidRDefault="0009577A" w:rsidP="0009577A">
      <w:pPr>
        <w:pStyle w:val="Beschriftung"/>
        <w:rPr>
          <w:rFonts w:ascii="Times New Roman" w:hAnsi="Times New Roman" w:cs="Times New Roman"/>
        </w:rPr>
      </w:pPr>
      <w:bookmarkStart w:id="46" w:name="_Ref64646518"/>
      <w:bookmarkStart w:id="47" w:name="_Toc70668610"/>
      <w:bookmarkStart w:id="48" w:name="_Toc70668726"/>
      <w:r w:rsidRPr="00FB58DC">
        <w:rPr>
          <w:rFonts w:ascii="Times New Roman" w:hAnsi="Times New Roman" w:cs="Times New Roman"/>
        </w:rPr>
        <w:t xml:space="preserve">Table </w:t>
      </w:r>
      <w:r w:rsidRPr="00FB58DC">
        <w:rPr>
          <w:rFonts w:ascii="Times New Roman" w:hAnsi="Times New Roman" w:cs="Times New Roman"/>
        </w:rPr>
        <w:fldChar w:fldCharType="begin"/>
      </w:r>
      <w:r w:rsidRPr="00FB58DC">
        <w:rPr>
          <w:rFonts w:ascii="Times New Roman" w:hAnsi="Times New Roman" w:cs="Times New Roman"/>
        </w:rPr>
        <w:instrText xml:space="preserve"> SEQ Table \* ARABIC </w:instrText>
      </w:r>
      <w:r w:rsidRPr="00FB58DC">
        <w:rPr>
          <w:rFonts w:ascii="Times New Roman" w:hAnsi="Times New Roman" w:cs="Times New Roman"/>
        </w:rPr>
        <w:fldChar w:fldCharType="separate"/>
      </w:r>
      <w:r w:rsidR="00A45C14">
        <w:rPr>
          <w:rFonts w:ascii="Times New Roman" w:hAnsi="Times New Roman" w:cs="Times New Roman"/>
          <w:noProof/>
        </w:rPr>
        <w:t>8</w:t>
      </w:r>
      <w:r w:rsidRPr="00FB58DC">
        <w:rPr>
          <w:rFonts w:ascii="Times New Roman" w:hAnsi="Times New Roman" w:cs="Times New Roman"/>
          <w:noProof/>
        </w:rPr>
        <w:fldChar w:fldCharType="end"/>
      </w:r>
      <w:bookmarkEnd w:id="46"/>
      <w:r w:rsidRPr="00FB58DC">
        <w:rPr>
          <w:rFonts w:ascii="Times New Roman" w:hAnsi="Times New Roman" w:cs="Times New Roman"/>
        </w:rPr>
        <w:t>: Process assumptions</w:t>
      </w:r>
      <w:bookmarkEnd w:id="47"/>
      <w:bookmarkEnd w:id="48"/>
    </w:p>
    <w:tbl>
      <w:tblPr>
        <w:tblStyle w:val="HelleListe"/>
        <w:tblW w:w="9488" w:type="dxa"/>
        <w:tblLayout w:type="fixed"/>
        <w:tblLook w:val="04A0" w:firstRow="1" w:lastRow="0" w:firstColumn="1" w:lastColumn="0" w:noHBand="0" w:noVBand="1"/>
      </w:tblPr>
      <w:tblGrid>
        <w:gridCol w:w="1832"/>
        <w:gridCol w:w="1134"/>
        <w:gridCol w:w="1134"/>
        <w:gridCol w:w="1134"/>
        <w:gridCol w:w="1134"/>
        <w:gridCol w:w="1135"/>
        <w:gridCol w:w="1985"/>
      </w:tblGrid>
      <w:tr w:rsidR="0009577A" w:rsidRPr="00FB58DC" w14:paraId="0EEF8834" w14:textId="77777777" w:rsidTr="005D2ADE">
        <w:trPr>
          <w:cnfStyle w:val="100000000000" w:firstRow="1" w:lastRow="0" w:firstColumn="0" w:lastColumn="0" w:oddVBand="0" w:evenVBand="0" w:oddHBand="0"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1832" w:type="dxa"/>
            <w:tcBorders>
              <w:top w:val="single" w:sz="8" w:space="0" w:color="000000" w:themeColor="text1"/>
              <w:left w:val="single" w:sz="8" w:space="0" w:color="000000" w:themeColor="text1"/>
              <w:bottom w:val="nil"/>
              <w:right w:val="nil"/>
            </w:tcBorders>
            <w:noWrap/>
            <w:hideMark/>
          </w:tcPr>
          <w:p w14:paraId="2CD1F6E5" w14:textId="4710FDE6" w:rsidR="0009577A" w:rsidRPr="00FB58DC" w:rsidRDefault="0009577A" w:rsidP="00231EC0">
            <w:pPr>
              <w:rPr>
                <w:rFonts w:ascii="Times New Roman" w:hAnsi="Times New Roman" w:cs="Times New Roman"/>
                <w:bCs w:val="0"/>
                <w:szCs w:val="18"/>
                <w:lang w:eastAsia="en-GB"/>
              </w:rPr>
            </w:pPr>
            <w:r w:rsidRPr="00FB58DC">
              <w:rPr>
                <w:rFonts w:ascii="Times New Roman" w:hAnsi="Times New Roman" w:cs="Times New Roman"/>
                <w:szCs w:val="18"/>
                <w:lang w:eastAsia="en-GB"/>
              </w:rPr>
              <w:t>Descri</w:t>
            </w:r>
            <w:r w:rsidR="00592312">
              <w:rPr>
                <w:rFonts w:ascii="Times New Roman" w:hAnsi="Times New Roman" w:cs="Times New Roman"/>
                <w:szCs w:val="18"/>
                <w:lang w:eastAsia="en-GB"/>
              </w:rPr>
              <w:t>p</w:t>
            </w:r>
            <w:r w:rsidRPr="00FB58DC">
              <w:rPr>
                <w:rFonts w:ascii="Times New Roman" w:hAnsi="Times New Roman" w:cs="Times New Roman"/>
                <w:szCs w:val="18"/>
                <w:lang w:eastAsia="en-GB"/>
              </w:rPr>
              <w:t>tion</w:t>
            </w:r>
          </w:p>
        </w:tc>
        <w:tc>
          <w:tcPr>
            <w:tcW w:w="1134" w:type="dxa"/>
            <w:tcBorders>
              <w:top w:val="single" w:sz="8" w:space="0" w:color="000000" w:themeColor="text1"/>
              <w:left w:val="nil"/>
              <w:bottom w:val="nil"/>
              <w:right w:val="nil"/>
            </w:tcBorders>
            <w:hideMark/>
          </w:tcPr>
          <w:p w14:paraId="0DF978A0" w14:textId="77777777" w:rsidR="0009577A" w:rsidRPr="00FB58DC" w:rsidRDefault="0009577A" w:rsidP="00231EC0">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Cs w:val="18"/>
                <w:vertAlign w:val="superscript"/>
                <w:lang w:eastAsia="en-GB"/>
              </w:rPr>
            </w:pPr>
            <w:r w:rsidRPr="00FB58DC">
              <w:rPr>
                <w:rFonts w:ascii="Times New Roman" w:hAnsi="Times New Roman" w:cs="Times New Roman"/>
                <w:szCs w:val="18"/>
                <w:lang w:eastAsia="en-GB"/>
              </w:rPr>
              <w:t>Direct, Serpentine 37µm (X= 0.6)</w:t>
            </w:r>
            <w:r w:rsidRPr="00FB58DC">
              <w:rPr>
                <w:rFonts w:ascii="Times New Roman" w:hAnsi="Times New Roman" w:cs="Times New Roman"/>
                <w:szCs w:val="18"/>
                <w:vertAlign w:val="superscript"/>
                <w:lang w:eastAsia="en-GB"/>
              </w:rPr>
              <w:t>11</w:t>
            </w:r>
          </w:p>
        </w:tc>
        <w:tc>
          <w:tcPr>
            <w:tcW w:w="1134" w:type="dxa"/>
            <w:tcBorders>
              <w:top w:val="single" w:sz="8" w:space="0" w:color="000000" w:themeColor="text1"/>
              <w:left w:val="nil"/>
              <w:bottom w:val="nil"/>
              <w:right w:val="nil"/>
            </w:tcBorders>
            <w:hideMark/>
          </w:tcPr>
          <w:p w14:paraId="369545E7" w14:textId="77777777" w:rsidR="0009577A" w:rsidRPr="00FB58DC" w:rsidRDefault="0009577A" w:rsidP="00231EC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Cs w:val="18"/>
                <w:lang w:eastAsia="en-GB"/>
              </w:rPr>
            </w:pPr>
            <w:r w:rsidRPr="00FB58DC">
              <w:rPr>
                <w:rFonts w:ascii="Times New Roman" w:hAnsi="Times New Roman" w:cs="Times New Roman"/>
                <w:szCs w:val="18"/>
                <w:lang w:eastAsia="en-GB"/>
              </w:rPr>
              <w:t>Direct, Olivine 37µm (X= 0.3)</w:t>
            </w:r>
            <w:r w:rsidRPr="00FB58DC">
              <w:rPr>
                <w:rFonts w:ascii="Times New Roman" w:hAnsi="Times New Roman" w:cs="Times New Roman"/>
                <w:szCs w:val="18"/>
                <w:vertAlign w:val="superscript"/>
                <w:lang w:eastAsia="en-GB"/>
              </w:rPr>
              <w:t>11</w:t>
            </w:r>
          </w:p>
        </w:tc>
        <w:tc>
          <w:tcPr>
            <w:tcW w:w="1134" w:type="dxa"/>
            <w:tcBorders>
              <w:top w:val="single" w:sz="8" w:space="0" w:color="000000" w:themeColor="text1"/>
              <w:left w:val="nil"/>
              <w:bottom w:val="nil"/>
              <w:right w:val="nil"/>
            </w:tcBorders>
            <w:hideMark/>
          </w:tcPr>
          <w:p w14:paraId="17A7761A" w14:textId="77777777" w:rsidR="0009577A" w:rsidRPr="00FB58DC" w:rsidRDefault="0009577A" w:rsidP="00231EC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Cs w:val="18"/>
                <w:lang w:eastAsia="en-GB"/>
              </w:rPr>
            </w:pPr>
            <w:r w:rsidRPr="00FB58DC">
              <w:rPr>
                <w:rFonts w:ascii="Times New Roman" w:hAnsi="Times New Roman" w:cs="Times New Roman"/>
                <w:szCs w:val="18"/>
                <w:lang w:eastAsia="en-GB"/>
              </w:rPr>
              <w:t>Direct, Olivine 37µm (X= 0.5)</w:t>
            </w:r>
            <w:r w:rsidRPr="00FB58DC">
              <w:rPr>
                <w:rFonts w:ascii="Times New Roman" w:hAnsi="Times New Roman" w:cs="Times New Roman"/>
                <w:szCs w:val="18"/>
                <w:vertAlign w:val="superscript"/>
                <w:lang w:eastAsia="en-GB"/>
              </w:rPr>
              <w:t>11</w:t>
            </w:r>
          </w:p>
        </w:tc>
        <w:tc>
          <w:tcPr>
            <w:tcW w:w="1134" w:type="dxa"/>
            <w:tcBorders>
              <w:top w:val="single" w:sz="8" w:space="0" w:color="000000" w:themeColor="text1"/>
              <w:left w:val="nil"/>
              <w:bottom w:val="nil"/>
              <w:right w:val="nil"/>
            </w:tcBorders>
            <w:hideMark/>
          </w:tcPr>
          <w:p w14:paraId="0E6A8C5B" w14:textId="06DA7DDC" w:rsidR="0009577A" w:rsidRPr="00FB58DC" w:rsidRDefault="0009577A" w:rsidP="00231EC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Cs w:val="18"/>
                <w:lang w:eastAsia="en-GB"/>
              </w:rPr>
            </w:pPr>
            <w:r w:rsidRPr="00FB58DC">
              <w:rPr>
                <w:rFonts w:ascii="Times New Roman" w:hAnsi="Times New Roman" w:cs="Times New Roman"/>
                <w:szCs w:val="18"/>
                <w:lang w:eastAsia="en-GB"/>
              </w:rPr>
              <w:t>Direct</w:t>
            </w:r>
            <w:r w:rsidR="00214BB6">
              <w:rPr>
                <w:rFonts w:ascii="Times New Roman" w:hAnsi="Times New Roman" w:cs="Times New Roman"/>
                <w:szCs w:val="18"/>
                <w:lang w:eastAsia="en-GB"/>
              </w:rPr>
              <w:t>*</w:t>
            </w:r>
            <w:r w:rsidRPr="00FB58DC">
              <w:rPr>
                <w:rFonts w:ascii="Times New Roman" w:hAnsi="Times New Roman" w:cs="Times New Roman"/>
                <w:szCs w:val="18"/>
                <w:lang w:eastAsia="en-GB"/>
              </w:rPr>
              <w:t>, Olivine 10 µm (X= 0.6)</w:t>
            </w:r>
            <w:r w:rsidRPr="00FB58DC">
              <w:rPr>
                <w:rFonts w:ascii="Times New Roman" w:hAnsi="Times New Roman" w:cs="Times New Roman"/>
                <w:szCs w:val="18"/>
                <w:vertAlign w:val="superscript"/>
                <w:lang w:eastAsia="en-GB"/>
              </w:rPr>
              <w:t>13</w:t>
            </w:r>
          </w:p>
        </w:tc>
        <w:tc>
          <w:tcPr>
            <w:tcW w:w="1135" w:type="dxa"/>
            <w:tcBorders>
              <w:top w:val="single" w:sz="8" w:space="0" w:color="000000" w:themeColor="text1"/>
              <w:left w:val="nil"/>
              <w:bottom w:val="nil"/>
              <w:right w:val="nil"/>
            </w:tcBorders>
            <w:hideMark/>
          </w:tcPr>
          <w:p w14:paraId="2897286C" w14:textId="2A2920C2" w:rsidR="0009577A" w:rsidRPr="00FB58DC" w:rsidRDefault="0009577A" w:rsidP="00231EC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Cs w:val="18"/>
                <w:lang w:eastAsia="en-GB"/>
              </w:rPr>
            </w:pPr>
            <w:r w:rsidRPr="00FB58DC">
              <w:rPr>
                <w:rFonts w:ascii="Times New Roman" w:hAnsi="Times New Roman" w:cs="Times New Roman"/>
                <w:szCs w:val="18"/>
                <w:lang w:eastAsia="en-GB"/>
              </w:rPr>
              <w:t>Direct, Olivine 10 µm (X= 0.</w:t>
            </w:r>
            <w:r w:rsidR="00214BB6">
              <w:rPr>
                <w:rFonts w:ascii="Times New Roman" w:hAnsi="Times New Roman" w:cs="Times New Roman"/>
                <w:szCs w:val="18"/>
                <w:lang w:eastAsia="en-GB"/>
              </w:rPr>
              <w:t>8</w:t>
            </w:r>
            <w:r w:rsidRPr="00FB58DC">
              <w:rPr>
                <w:rFonts w:ascii="Times New Roman" w:hAnsi="Times New Roman" w:cs="Times New Roman"/>
                <w:szCs w:val="18"/>
                <w:lang w:eastAsia="en-GB"/>
              </w:rPr>
              <w:t>)</w:t>
            </w:r>
            <w:r w:rsidRPr="00FB58DC">
              <w:rPr>
                <w:rFonts w:ascii="Times New Roman" w:hAnsi="Times New Roman" w:cs="Times New Roman"/>
                <w:szCs w:val="18"/>
                <w:vertAlign w:val="superscript"/>
                <w:lang w:eastAsia="en-GB"/>
              </w:rPr>
              <w:t>13</w:t>
            </w:r>
          </w:p>
        </w:tc>
        <w:tc>
          <w:tcPr>
            <w:tcW w:w="1985" w:type="dxa"/>
            <w:tcBorders>
              <w:top w:val="single" w:sz="8" w:space="0" w:color="000000" w:themeColor="text1"/>
              <w:left w:val="nil"/>
              <w:bottom w:val="nil"/>
              <w:right w:val="single" w:sz="8" w:space="0" w:color="000000" w:themeColor="text1"/>
            </w:tcBorders>
            <w:hideMark/>
          </w:tcPr>
          <w:p w14:paraId="49F674E6" w14:textId="6864E730" w:rsidR="0009577A" w:rsidRPr="00FB58DC" w:rsidRDefault="0009577A" w:rsidP="00231EC0">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Indirect</w:t>
            </w:r>
            <w:r w:rsidR="0058611D">
              <w:rPr>
                <w:rFonts w:ascii="Times New Roman" w:hAnsi="Times New Roman" w:cs="Times New Roman"/>
                <w:szCs w:val="18"/>
                <w:lang w:eastAsia="en-GB"/>
              </w:rPr>
              <w:fldChar w:fldCharType="begin">
                <w:fldData xml:space="preserve">PEVuZE5vdGU+PENpdGU+PEF1dGhvcj5XYW5nPC9BdXRob3I+PFllYXI+MjAxMzwvWWVhcj48UmVj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</w:fldData>
              </w:fldChar>
            </w:r>
            <w:r w:rsidR="0058611D">
              <w:rPr>
                <w:rFonts w:ascii="Times New Roman" w:hAnsi="Times New Roman" w:cs="Times New Roman"/>
                <w:szCs w:val="18"/>
                <w:lang w:eastAsia="en-GB"/>
              </w:rPr>
              <w:instrText xml:space="preserve"> ADDIN EN.CITE </w:instrText>
            </w:r>
            <w:r w:rsidR="0058611D">
              <w:rPr>
                <w:rFonts w:ascii="Times New Roman" w:hAnsi="Times New Roman" w:cs="Times New Roman"/>
                <w:szCs w:val="18"/>
                <w:lang w:eastAsia="en-GB"/>
              </w:rPr>
              <w:fldChar w:fldCharType="begin">
                <w:fldData xml:space="preserve">PEVuZE5vdGU+PENpdGU+PEF1dGhvcj5XYW5nPC9BdXRob3I+PFllYXI+MjAxMzwvWWVhcj48UmVj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</w:fldData>
              </w:fldChar>
            </w:r>
            <w:r w:rsidR="0058611D">
              <w:rPr>
                <w:rFonts w:ascii="Times New Roman" w:hAnsi="Times New Roman" w:cs="Times New Roman"/>
                <w:szCs w:val="18"/>
                <w:lang w:eastAsia="en-GB"/>
              </w:rPr>
              <w:instrText xml:space="preserve"> ADDIN EN.CITE.DATA </w:instrText>
            </w:r>
            <w:r w:rsidR="0058611D">
              <w:rPr>
                <w:rFonts w:ascii="Times New Roman" w:hAnsi="Times New Roman" w:cs="Times New Roman"/>
                <w:szCs w:val="18"/>
                <w:lang w:eastAsia="en-GB"/>
              </w:rPr>
            </w:r>
            <w:r w:rsidR="0058611D">
              <w:rPr>
                <w:rFonts w:ascii="Times New Roman" w:hAnsi="Times New Roman" w:cs="Times New Roman"/>
                <w:szCs w:val="18"/>
                <w:lang w:eastAsia="en-GB"/>
              </w:rPr>
              <w:fldChar w:fldCharType="end"/>
            </w:r>
            <w:r w:rsidR="0058611D">
              <w:rPr>
                <w:rFonts w:ascii="Times New Roman" w:hAnsi="Times New Roman" w:cs="Times New Roman"/>
                <w:szCs w:val="18"/>
                <w:lang w:eastAsia="en-GB"/>
              </w:rPr>
            </w:r>
            <w:r w:rsidR="0058611D">
              <w:rPr>
                <w:rFonts w:ascii="Times New Roman" w:hAnsi="Times New Roman" w:cs="Times New Roman"/>
                <w:szCs w:val="18"/>
                <w:lang w:eastAsia="en-GB"/>
              </w:rPr>
              <w:fldChar w:fldCharType="separate"/>
            </w:r>
            <w:r w:rsidR="0058611D" w:rsidRPr="0058611D">
              <w:rPr>
                <w:rFonts w:ascii="Times New Roman" w:hAnsi="Times New Roman" w:cs="Times New Roman"/>
                <w:noProof/>
                <w:szCs w:val="18"/>
                <w:vertAlign w:val="superscript"/>
                <w:lang w:eastAsia="en-GB"/>
              </w:rPr>
              <w:t>30,32,33</w:t>
            </w:r>
            <w:r w:rsidR="0058611D">
              <w:rPr>
                <w:rFonts w:ascii="Times New Roman" w:hAnsi="Times New Roman" w:cs="Times New Roman"/>
                <w:szCs w:val="18"/>
                <w:lang w:eastAsia="en-GB"/>
              </w:rPr>
              <w:fldChar w:fldCharType="end"/>
            </w:r>
            <w:r w:rsidR="000464FD">
              <w:rPr>
                <w:rFonts w:ascii="Times New Roman" w:hAnsi="Times New Roman" w:cs="Times New Roman"/>
                <w:szCs w:val="18"/>
                <w:lang w:eastAsia="en-GB"/>
              </w:rPr>
              <w:t>*</w:t>
            </w:r>
          </w:p>
        </w:tc>
      </w:tr>
      <w:tr w:rsidR="0009577A" w:rsidRPr="00FB58DC" w14:paraId="54366CB0" w14:textId="77777777" w:rsidTr="005D2ADE">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1832" w:type="dxa"/>
            <w:tcBorders>
              <w:right w:val="nil"/>
            </w:tcBorders>
            <w:hideMark/>
          </w:tcPr>
          <w:p w14:paraId="1648F4E8" w14:textId="77777777" w:rsidR="0009577A" w:rsidRPr="00FB58DC" w:rsidRDefault="0009577A" w:rsidP="00231EC0">
            <w:pPr>
              <w:rPr>
                <w:rFonts w:ascii="Times New Roman" w:hAnsi="Times New Roman" w:cs="Times New Roman"/>
                <w:bCs w:val="0"/>
                <w:szCs w:val="18"/>
                <w:lang w:eastAsia="en-GB"/>
              </w:rPr>
            </w:pPr>
            <w:r w:rsidRPr="00FB58DC">
              <w:rPr>
                <w:rFonts w:ascii="Times New Roman" w:hAnsi="Times New Roman" w:cs="Times New Roman"/>
                <w:szCs w:val="18"/>
                <w:lang w:eastAsia="en-GB"/>
              </w:rPr>
              <w:t>Yield</w:t>
            </w:r>
          </w:p>
        </w:tc>
        <w:tc>
          <w:tcPr>
            <w:tcW w:w="1134" w:type="dxa"/>
            <w:tcBorders>
              <w:left w:val="nil"/>
              <w:right w:val="nil"/>
            </w:tcBorders>
            <w:noWrap/>
            <w:vAlign w:val="center"/>
            <w:hideMark/>
          </w:tcPr>
          <w:p w14:paraId="07E81CBC"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0.6</w:t>
            </w:r>
          </w:p>
        </w:tc>
        <w:tc>
          <w:tcPr>
            <w:tcW w:w="1134" w:type="dxa"/>
            <w:tcBorders>
              <w:left w:val="nil"/>
              <w:right w:val="nil"/>
            </w:tcBorders>
            <w:noWrap/>
            <w:vAlign w:val="center"/>
            <w:hideMark/>
          </w:tcPr>
          <w:p w14:paraId="6EA31177"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0.3</w:t>
            </w:r>
          </w:p>
        </w:tc>
        <w:tc>
          <w:tcPr>
            <w:tcW w:w="1134" w:type="dxa"/>
            <w:tcBorders>
              <w:left w:val="nil"/>
              <w:right w:val="nil"/>
            </w:tcBorders>
            <w:vAlign w:val="center"/>
            <w:hideMark/>
          </w:tcPr>
          <w:p w14:paraId="00E1F2C7"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0.5</w:t>
            </w:r>
          </w:p>
        </w:tc>
        <w:tc>
          <w:tcPr>
            <w:tcW w:w="1134" w:type="dxa"/>
            <w:tcBorders>
              <w:left w:val="nil"/>
              <w:right w:val="nil"/>
            </w:tcBorders>
            <w:vAlign w:val="center"/>
            <w:hideMark/>
          </w:tcPr>
          <w:p w14:paraId="772B692C"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0.6</w:t>
            </w:r>
          </w:p>
        </w:tc>
        <w:tc>
          <w:tcPr>
            <w:tcW w:w="1135" w:type="dxa"/>
            <w:tcBorders>
              <w:left w:val="nil"/>
              <w:right w:val="nil"/>
            </w:tcBorders>
            <w:noWrap/>
            <w:vAlign w:val="center"/>
            <w:hideMark/>
          </w:tcPr>
          <w:p w14:paraId="576EB59E" w14:textId="5B10AF7C"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w:t>
            </w:r>
            <w:r w:rsidR="00214BB6">
              <w:rPr>
                <w:rFonts w:ascii="Times New Roman" w:hAnsi="Times New Roman" w:cs="Times New Roman"/>
                <w:szCs w:val="18"/>
                <w:lang w:eastAsia="en-GB"/>
              </w:rPr>
              <w:t>8</w:t>
            </w:r>
          </w:p>
        </w:tc>
        <w:tc>
          <w:tcPr>
            <w:tcW w:w="1985" w:type="dxa"/>
            <w:tcBorders>
              <w:left w:val="nil"/>
            </w:tcBorders>
            <w:vAlign w:val="center"/>
          </w:tcPr>
          <w:p w14:paraId="4AAB1210" w14:textId="77777777" w:rsidR="0009577A" w:rsidRDefault="005D2ADE"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5D2ADE">
              <w:rPr>
                <w:rFonts w:ascii="Times New Roman" w:hAnsi="Times New Roman" w:cs="Times New Roman"/>
                <w:szCs w:val="18"/>
                <w:u w:val="single"/>
                <w:lang w:eastAsia="en-GB"/>
              </w:rPr>
              <w:t>Overall:</w:t>
            </w:r>
            <w:r>
              <w:rPr>
                <w:rFonts w:ascii="Times New Roman" w:hAnsi="Times New Roman" w:cs="Times New Roman"/>
                <w:szCs w:val="18"/>
                <w:lang w:eastAsia="en-GB"/>
              </w:rPr>
              <w:t xml:space="preserve"> </w:t>
            </w:r>
            <w:r w:rsidR="00291AEF" w:rsidRPr="00FB58DC">
              <w:rPr>
                <w:rFonts w:ascii="Times New Roman" w:hAnsi="Times New Roman" w:cs="Times New Roman"/>
                <w:szCs w:val="18"/>
                <w:lang w:eastAsia="en-GB"/>
              </w:rPr>
              <w:t>0.87</w:t>
            </w:r>
          </w:p>
          <w:p w14:paraId="1A7DA62D" w14:textId="21A4B81F" w:rsidR="005D2ADE" w:rsidRDefault="005D2ADE"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Pr>
                <w:rFonts w:ascii="Times New Roman" w:hAnsi="Times New Roman" w:cs="Times New Roman"/>
                <w:szCs w:val="18"/>
                <w:lang w:eastAsia="en-GB"/>
              </w:rPr>
              <w:t>Mineral diss.: 0.91</w:t>
            </w:r>
          </w:p>
          <w:p w14:paraId="2ED53AF0" w14:textId="554CE6E5" w:rsidR="005D2ADE" w:rsidRDefault="005D2ADE"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Pr>
                <w:rFonts w:ascii="Times New Roman" w:hAnsi="Times New Roman" w:cs="Times New Roman"/>
                <w:szCs w:val="18"/>
                <w:lang w:eastAsia="en-GB"/>
              </w:rPr>
              <w:t>PH-</w:t>
            </w:r>
            <w:proofErr w:type="spellStart"/>
            <w:r>
              <w:rPr>
                <w:rFonts w:ascii="Times New Roman" w:hAnsi="Times New Roman" w:cs="Times New Roman"/>
                <w:szCs w:val="18"/>
                <w:lang w:eastAsia="en-GB"/>
              </w:rPr>
              <w:t>Adjus</w:t>
            </w:r>
            <w:proofErr w:type="spellEnd"/>
            <w:r>
              <w:rPr>
                <w:rFonts w:ascii="Times New Roman" w:hAnsi="Times New Roman" w:cs="Times New Roman"/>
                <w:szCs w:val="18"/>
                <w:lang w:eastAsia="en-GB"/>
              </w:rPr>
              <w:t>.: 1.0</w:t>
            </w:r>
          </w:p>
          <w:p w14:paraId="4D3A64B6" w14:textId="6677C44C" w:rsidR="005D2ADE" w:rsidRPr="00FB58DC" w:rsidRDefault="005D2ADE" w:rsidP="005D2ADE">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Pr>
                <w:rFonts w:ascii="Times New Roman" w:hAnsi="Times New Roman" w:cs="Times New Roman"/>
                <w:szCs w:val="18"/>
                <w:lang w:eastAsia="en-GB"/>
              </w:rPr>
              <w:t>Carbonation: 0.95</w:t>
            </w:r>
          </w:p>
        </w:tc>
      </w:tr>
      <w:tr w:rsidR="0009577A" w:rsidRPr="00FB58DC" w14:paraId="161A5732" w14:textId="77777777" w:rsidTr="005D2ADE">
        <w:trPr>
          <w:trHeight w:val="239"/>
        </w:trPr>
        <w:tc>
          <w:tcPr>
            <w:cnfStyle w:val="001000000000" w:firstRow="0" w:lastRow="0" w:firstColumn="1" w:lastColumn="0" w:oddVBand="0" w:evenVBand="0" w:oddHBand="0" w:evenHBand="0" w:firstRowFirstColumn="0" w:firstRowLastColumn="0" w:lastRowFirstColumn="0" w:lastRowLastColumn="0"/>
            <w:tcW w:w="1832" w:type="dxa"/>
            <w:tcBorders>
              <w:top w:val="nil"/>
              <w:left w:val="single" w:sz="8" w:space="0" w:color="000000" w:themeColor="text1"/>
              <w:bottom w:val="nil"/>
              <w:right w:val="nil"/>
            </w:tcBorders>
            <w:noWrap/>
            <w:hideMark/>
          </w:tcPr>
          <w:p w14:paraId="46F47C38" w14:textId="77777777" w:rsidR="0009577A" w:rsidRPr="00FB58DC" w:rsidRDefault="0009577A" w:rsidP="00231EC0">
            <w:pPr>
              <w:rPr>
                <w:rFonts w:ascii="Times New Roman" w:hAnsi="Times New Roman" w:cs="Times New Roman"/>
                <w:bCs w:val="0"/>
                <w:szCs w:val="18"/>
                <w:lang w:eastAsia="en-GB"/>
              </w:rPr>
            </w:pPr>
            <w:r w:rsidRPr="00FB58DC">
              <w:rPr>
                <w:rFonts w:ascii="Times New Roman" w:hAnsi="Times New Roman" w:cs="Times New Roman"/>
                <w:szCs w:val="18"/>
                <w:lang w:eastAsia="en-GB"/>
              </w:rPr>
              <w:t>particle size [µm]</w:t>
            </w:r>
          </w:p>
        </w:tc>
        <w:tc>
          <w:tcPr>
            <w:tcW w:w="1134" w:type="dxa"/>
            <w:tcBorders>
              <w:top w:val="nil"/>
              <w:left w:val="nil"/>
              <w:bottom w:val="nil"/>
              <w:right w:val="nil"/>
            </w:tcBorders>
            <w:noWrap/>
            <w:vAlign w:val="center"/>
            <w:hideMark/>
          </w:tcPr>
          <w:p w14:paraId="2C4E59D8"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37</w:t>
            </w:r>
          </w:p>
        </w:tc>
        <w:tc>
          <w:tcPr>
            <w:tcW w:w="1134" w:type="dxa"/>
            <w:tcBorders>
              <w:top w:val="nil"/>
              <w:left w:val="nil"/>
              <w:bottom w:val="nil"/>
              <w:right w:val="nil"/>
            </w:tcBorders>
            <w:noWrap/>
            <w:vAlign w:val="center"/>
            <w:hideMark/>
          </w:tcPr>
          <w:p w14:paraId="54D983B7"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37</w:t>
            </w:r>
          </w:p>
        </w:tc>
        <w:tc>
          <w:tcPr>
            <w:tcW w:w="1134" w:type="dxa"/>
            <w:tcBorders>
              <w:top w:val="nil"/>
              <w:left w:val="nil"/>
              <w:bottom w:val="nil"/>
              <w:right w:val="nil"/>
            </w:tcBorders>
            <w:vAlign w:val="center"/>
            <w:hideMark/>
          </w:tcPr>
          <w:p w14:paraId="379EF1ED"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37</w:t>
            </w:r>
          </w:p>
        </w:tc>
        <w:tc>
          <w:tcPr>
            <w:tcW w:w="1134" w:type="dxa"/>
            <w:tcBorders>
              <w:top w:val="nil"/>
              <w:left w:val="nil"/>
              <w:bottom w:val="nil"/>
              <w:right w:val="nil"/>
            </w:tcBorders>
            <w:vAlign w:val="center"/>
            <w:hideMark/>
          </w:tcPr>
          <w:p w14:paraId="67B3E0E5"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10</w:t>
            </w:r>
          </w:p>
        </w:tc>
        <w:tc>
          <w:tcPr>
            <w:tcW w:w="1135" w:type="dxa"/>
            <w:tcBorders>
              <w:top w:val="nil"/>
              <w:left w:val="nil"/>
              <w:bottom w:val="nil"/>
              <w:right w:val="nil"/>
            </w:tcBorders>
            <w:noWrap/>
            <w:vAlign w:val="center"/>
            <w:hideMark/>
          </w:tcPr>
          <w:p w14:paraId="7AC79C30"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10</w:t>
            </w:r>
          </w:p>
        </w:tc>
        <w:tc>
          <w:tcPr>
            <w:tcW w:w="1985" w:type="dxa"/>
            <w:tcBorders>
              <w:top w:val="nil"/>
              <w:left w:val="nil"/>
              <w:bottom w:val="nil"/>
              <w:right w:val="single" w:sz="8" w:space="0" w:color="000000" w:themeColor="text1"/>
            </w:tcBorders>
            <w:vAlign w:val="center"/>
          </w:tcPr>
          <w:p w14:paraId="56BFC5F6"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75</w:t>
            </w:r>
          </w:p>
        </w:tc>
      </w:tr>
      <w:tr w:rsidR="0009577A" w:rsidRPr="00FB58DC" w14:paraId="0F7F6D53" w14:textId="77777777" w:rsidTr="005D2ADE">
        <w:trPr>
          <w:cnfStyle w:val="000000100000" w:firstRow="0" w:lastRow="0" w:firstColumn="0" w:lastColumn="0" w:oddVBand="0" w:evenVBand="0" w:oddHBand="1" w:evenHBand="0" w:firstRowFirstColumn="0" w:firstRowLastColumn="0" w:lastRowFirstColumn="0" w:lastRowLastColumn="0"/>
          <w:trHeight w:val="65"/>
        </w:trPr>
        <w:tc>
          <w:tcPr>
            <w:cnfStyle w:val="001000000000" w:firstRow="0" w:lastRow="0" w:firstColumn="1" w:lastColumn="0" w:oddVBand="0" w:evenVBand="0" w:oddHBand="0" w:evenHBand="0" w:firstRowFirstColumn="0" w:firstRowLastColumn="0" w:lastRowFirstColumn="0" w:lastRowLastColumn="0"/>
            <w:tcW w:w="1832" w:type="dxa"/>
            <w:tcBorders>
              <w:right w:val="nil"/>
            </w:tcBorders>
            <w:noWrap/>
            <w:hideMark/>
          </w:tcPr>
          <w:p w14:paraId="0B8FD110" w14:textId="77777777" w:rsidR="0009577A" w:rsidRPr="00FB58DC" w:rsidRDefault="0009577A" w:rsidP="00231EC0">
            <w:pPr>
              <w:rPr>
                <w:rFonts w:ascii="Times New Roman" w:hAnsi="Times New Roman" w:cs="Times New Roman"/>
                <w:bCs w:val="0"/>
                <w:szCs w:val="18"/>
                <w:lang w:eastAsia="en-GB"/>
              </w:rPr>
            </w:pPr>
            <w:r w:rsidRPr="00FB58DC">
              <w:rPr>
                <w:rFonts w:ascii="Times New Roman" w:hAnsi="Times New Roman" w:cs="Times New Roman"/>
                <w:szCs w:val="18"/>
                <w:lang w:eastAsia="en-GB"/>
              </w:rPr>
              <w:t>P [bar]</w:t>
            </w:r>
          </w:p>
        </w:tc>
        <w:tc>
          <w:tcPr>
            <w:tcW w:w="1134" w:type="dxa"/>
            <w:tcBorders>
              <w:left w:val="nil"/>
              <w:right w:val="nil"/>
            </w:tcBorders>
            <w:noWrap/>
            <w:vAlign w:val="center"/>
            <w:hideMark/>
          </w:tcPr>
          <w:p w14:paraId="2754199F"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115</w:t>
            </w:r>
          </w:p>
        </w:tc>
        <w:tc>
          <w:tcPr>
            <w:tcW w:w="1134" w:type="dxa"/>
            <w:tcBorders>
              <w:left w:val="nil"/>
              <w:right w:val="nil"/>
            </w:tcBorders>
            <w:noWrap/>
            <w:vAlign w:val="center"/>
            <w:hideMark/>
          </w:tcPr>
          <w:p w14:paraId="6067B530"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150</w:t>
            </w:r>
          </w:p>
        </w:tc>
        <w:tc>
          <w:tcPr>
            <w:tcW w:w="1134" w:type="dxa"/>
            <w:tcBorders>
              <w:left w:val="nil"/>
              <w:right w:val="nil"/>
            </w:tcBorders>
            <w:vAlign w:val="center"/>
            <w:hideMark/>
          </w:tcPr>
          <w:p w14:paraId="059ED6C5"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150</w:t>
            </w:r>
          </w:p>
        </w:tc>
        <w:tc>
          <w:tcPr>
            <w:tcW w:w="1134" w:type="dxa"/>
            <w:tcBorders>
              <w:left w:val="nil"/>
              <w:right w:val="nil"/>
            </w:tcBorders>
            <w:vAlign w:val="center"/>
            <w:hideMark/>
          </w:tcPr>
          <w:p w14:paraId="39A1FF5C"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100</w:t>
            </w:r>
          </w:p>
        </w:tc>
        <w:tc>
          <w:tcPr>
            <w:tcW w:w="1135" w:type="dxa"/>
            <w:tcBorders>
              <w:left w:val="nil"/>
              <w:right w:val="nil"/>
            </w:tcBorders>
            <w:noWrap/>
            <w:vAlign w:val="center"/>
            <w:hideMark/>
          </w:tcPr>
          <w:p w14:paraId="16CE4451"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100</w:t>
            </w:r>
          </w:p>
        </w:tc>
        <w:tc>
          <w:tcPr>
            <w:tcW w:w="1985" w:type="dxa"/>
            <w:tcBorders>
              <w:left w:val="nil"/>
            </w:tcBorders>
            <w:vAlign w:val="center"/>
          </w:tcPr>
          <w:p w14:paraId="021F8D61" w14:textId="7E1BC260" w:rsidR="0009577A" w:rsidRPr="00FB58DC" w:rsidRDefault="00291AEF"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w:t>
            </w:r>
          </w:p>
        </w:tc>
      </w:tr>
      <w:tr w:rsidR="0009577A" w:rsidRPr="00FB58DC" w14:paraId="3F631A93" w14:textId="77777777" w:rsidTr="005D2ADE">
        <w:trPr>
          <w:trHeight w:val="65"/>
        </w:trPr>
        <w:tc>
          <w:tcPr>
            <w:cnfStyle w:val="001000000000" w:firstRow="0" w:lastRow="0" w:firstColumn="1" w:lastColumn="0" w:oddVBand="0" w:evenVBand="0" w:oddHBand="0" w:evenHBand="0" w:firstRowFirstColumn="0" w:firstRowLastColumn="0" w:lastRowFirstColumn="0" w:lastRowLastColumn="0"/>
            <w:tcW w:w="1832" w:type="dxa"/>
            <w:tcBorders>
              <w:top w:val="nil"/>
              <w:left w:val="single" w:sz="8" w:space="0" w:color="000000" w:themeColor="text1"/>
              <w:bottom w:val="nil"/>
              <w:right w:val="nil"/>
            </w:tcBorders>
            <w:noWrap/>
            <w:hideMark/>
          </w:tcPr>
          <w:p w14:paraId="2691CDA4" w14:textId="77777777" w:rsidR="0009577A" w:rsidRPr="00FB58DC" w:rsidRDefault="0009577A" w:rsidP="00231EC0">
            <w:pPr>
              <w:rPr>
                <w:rFonts w:ascii="Times New Roman" w:hAnsi="Times New Roman" w:cs="Times New Roman"/>
                <w:bCs w:val="0"/>
                <w:szCs w:val="18"/>
                <w:lang w:eastAsia="en-GB"/>
              </w:rPr>
            </w:pPr>
            <w:r w:rsidRPr="00FB58DC">
              <w:rPr>
                <w:rFonts w:ascii="Times New Roman" w:hAnsi="Times New Roman" w:cs="Times New Roman"/>
                <w:szCs w:val="18"/>
                <w:lang w:eastAsia="en-GB"/>
              </w:rPr>
              <w:t>T [°C]</w:t>
            </w:r>
          </w:p>
        </w:tc>
        <w:tc>
          <w:tcPr>
            <w:tcW w:w="1134" w:type="dxa"/>
            <w:tcBorders>
              <w:top w:val="nil"/>
              <w:left w:val="nil"/>
              <w:bottom w:val="nil"/>
              <w:right w:val="nil"/>
            </w:tcBorders>
            <w:noWrap/>
            <w:vAlign w:val="center"/>
            <w:hideMark/>
          </w:tcPr>
          <w:p w14:paraId="428AD7CE"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155</w:t>
            </w:r>
          </w:p>
        </w:tc>
        <w:tc>
          <w:tcPr>
            <w:tcW w:w="1134" w:type="dxa"/>
            <w:tcBorders>
              <w:top w:val="nil"/>
              <w:left w:val="nil"/>
              <w:bottom w:val="nil"/>
              <w:right w:val="nil"/>
            </w:tcBorders>
            <w:noWrap/>
            <w:vAlign w:val="center"/>
            <w:hideMark/>
          </w:tcPr>
          <w:p w14:paraId="6385E1C2"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185</w:t>
            </w:r>
          </w:p>
        </w:tc>
        <w:tc>
          <w:tcPr>
            <w:tcW w:w="1134" w:type="dxa"/>
            <w:tcBorders>
              <w:top w:val="nil"/>
              <w:left w:val="nil"/>
              <w:bottom w:val="nil"/>
              <w:right w:val="nil"/>
            </w:tcBorders>
            <w:vAlign w:val="center"/>
            <w:hideMark/>
          </w:tcPr>
          <w:p w14:paraId="2232CD35"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185</w:t>
            </w:r>
          </w:p>
        </w:tc>
        <w:tc>
          <w:tcPr>
            <w:tcW w:w="1134" w:type="dxa"/>
            <w:tcBorders>
              <w:top w:val="nil"/>
              <w:left w:val="nil"/>
              <w:bottom w:val="nil"/>
              <w:right w:val="nil"/>
            </w:tcBorders>
            <w:vAlign w:val="center"/>
            <w:hideMark/>
          </w:tcPr>
          <w:p w14:paraId="11F73C27"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190</w:t>
            </w:r>
          </w:p>
        </w:tc>
        <w:tc>
          <w:tcPr>
            <w:tcW w:w="1135" w:type="dxa"/>
            <w:tcBorders>
              <w:top w:val="nil"/>
              <w:left w:val="nil"/>
              <w:bottom w:val="nil"/>
              <w:right w:val="nil"/>
            </w:tcBorders>
            <w:noWrap/>
            <w:vAlign w:val="center"/>
            <w:hideMark/>
          </w:tcPr>
          <w:p w14:paraId="54CB6C19"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190</w:t>
            </w:r>
          </w:p>
        </w:tc>
        <w:tc>
          <w:tcPr>
            <w:tcW w:w="1985" w:type="dxa"/>
            <w:tcBorders>
              <w:top w:val="nil"/>
              <w:left w:val="nil"/>
              <w:bottom w:val="nil"/>
              <w:right w:val="single" w:sz="8" w:space="0" w:color="000000" w:themeColor="text1"/>
            </w:tcBorders>
            <w:vAlign w:val="center"/>
          </w:tcPr>
          <w:p w14:paraId="1AFEE34F" w14:textId="22FD4E57" w:rsidR="0009577A" w:rsidRPr="00FB58DC" w:rsidRDefault="00291AEF"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80</w:t>
            </w:r>
          </w:p>
        </w:tc>
      </w:tr>
      <w:tr w:rsidR="0009577A" w:rsidRPr="00FB58DC" w14:paraId="56237257" w14:textId="77777777" w:rsidTr="005D2ADE">
        <w:trPr>
          <w:cnfStyle w:val="000000100000" w:firstRow="0" w:lastRow="0" w:firstColumn="0" w:lastColumn="0" w:oddVBand="0" w:evenVBand="0" w:oddHBand="1" w:evenHBand="0" w:firstRowFirstColumn="0" w:firstRowLastColumn="0" w:lastRowFirstColumn="0" w:lastRowLastColumn="0"/>
          <w:trHeight w:val="173"/>
        </w:trPr>
        <w:tc>
          <w:tcPr>
            <w:cnfStyle w:val="001000000000" w:firstRow="0" w:lastRow="0" w:firstColumn="1" w:lastColumn="0" w:oddVBand="0" w:evenVBand="0" w:oddHBand="0" w:evenHBand="0" w:firstRowFirstColumn="0" w:firstRowLastColumn="0" w:lastRowFirstColumn="0" w:lastRowLastColumn="0"/>
            <w:tcW w:w="1832" w:type="dxa"/>
            <w:tcBorders>
              <w:right w:val="nil"/>
            </w:tcBorders>
            <w:noWrap/>
            <w:hideMark/>
          </w:tcPr>
          <w:p w14:paraId="57FF612D" w14:textId="77777777" w:rsidR="0009577A" w:rsidRPr="00FB58DC" w:rsidRDefault="0009577A" w:rsidP="00231EC0">
            <w:pPr>
              <w:rPr>
                <w:rFonts w:ascii="Times New Roman" w:hAnsi="Times New Roman" w:cs="Times New Roman"/>
                <w:bCs w:val="0"/>
                <w:szCs w:val="18"/>
                <w:lang w:eastAsia="en-GB"/>
              </w:rPr>
            </w:pPr>
            <w:r w:rsidRPr="00FB58DC">
              <w:rPr>
                <w:rFonts w:ascii="Times New Roman" w:hAnsi="Times New Roman" w:cs="Times New Roman"/>
                <w:szCs w:val="18"/>
                <w:lang w:eastAsia="en-GB"/>
              </w:rPr>
              <w:t>c</w:t>
            </w:r>
            <w:r w:rsidRPr="00FB58DC">
              <w:rPr>
                <w:rFonts w:ascii="Times New Roman" w:hAnsi="Times New Roman" w:cs="Times New Roman"/>
                <w:szCs w:val="18"/>
                <w:vertAlign w:val="subscript"/>
                <w:lang w:eastAsia="en-GB"/>
              </w:rPr>
              <w:t xml:space="preserve">NaHCO3 </w:t>
            </w:r>
            <w:r w:rsidRPr="00FB58DC">
              <w:rPr>
                <w:rFonts w:ascii="Times New Roman" w:hAnsi="Times New Roman" w:cs="Times New Roman"/>
                <w:szCs w:val="18"/>
                <w:lang w:eastAsia="en-GB"/>
              </w:rPr>
              <w:t>[mol/l]</w:t>
            </w:r>
          </w:p>
        </w:tc>
        <w:tc>
          <w:tcPr>
            <w:tcW w:w="1134" w:type="dxa"/>
            <w:tcBorders>
              <w:left w:val="nil"/>
              <w:right w:val="nil"/>
            </w:tcBorders>
            <w:noWrap/>
            <w:vAlign w:val="center"/>
            <w:hideMark/>
          </w:tcPr>
          <w:p w14:paraId="7B3FEB23"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0.64</w:t>
            </w:r>
          </w:p>
        </w:tc>
        <w:tc>
          <w:tcPr>
            <w:tcW w:w="1134" w:type="dxa"/>
            <w:tcBorders>
              <w:left w:val="nil"/>
              <w:right w:val="nil"/>
            </w:tcBorders>
            <w:noWrap/>
            <w:vAlign w:val="center"/>
            <w:hideMark/>
          </w:tcPr>
          <w:p w14:paraId="5E2C9E37"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0.64</w:t>
            </w:r>
          </w:p>
        </w:tc>
        <w:tc>
          <w:tcPr>
            <w:tcW w:w="1134" w:type="dxa"/>
            <w:tcBorders>
              <w:left w:val="nil"/>
              <w:right w:val="nil"/>
            </w:tcBorders>
            <w:vAlign w:val="center"/>
            <w:hideMark/>
          </w:tcPr>
          <w:p w14:paraId="70BE9199"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0.64</w:t>
            </w:r>
          </w:p>
        </w:tc>
        <w:tc>
          <w:tcPr>
            <w:tcW w:w="1134" w:type="dxa"/>
            <w:tcBorders>
              <w:left w:val="nil"/>
              <w:right w:val="nil"/>
            </w:tcBorders>
            <w:vAlign w:val="center"/>
            <w:hideMark/>
          </w:tcPr>
          <w:p w14:paraId="59E490D1"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0.5</w:t>
            </w:r>
          </w:p>
        </w:tc>
        <w:tc>
          <w:tcPr>
            <w:tcW w:w="1135" w:type="dxa"/>
            <w:tcBorders>
              <w:left w:val="nil"/>
              <w:right w:val="nil"/>
            </w:tcBorders>
            <w:noWrap/>
            <w:vAlign w:val="center"/>
            <w:hideMark/>
          </w:tcPr>
          <w:p w14:paraId="3094940B" w14:textId="77777777" w:rsidR="0009577A" w:rsidRPr="00FB58DC" w:rsidRDefault="0009577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0.5</w:t>
            </w:r>
          </w:p>
        </w:tc>
        <w:tc>
          <w:tcPr>
            <w:tcW w:w="1985" w:type="dxa"/>
            <w:tcBorders>
              <w:left w:val="nil"/>
            </w:tcBorders>
            <w:vAlign w:val="center"/>
          </w:tcPr>
          <w:p w14:paraId="4F0035F9" w14:textId="0186CF2F" w:rsidR="0009577A" w:rsidRPr="00FB58DC" w:rsidRDefault="00291AEF"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w:t>
            </w:r>
          </w:p>
        </w:tc>
      </w:tr>
      <w:tr w:rsidR="0009577A" w:rsidRPr="00FB58DC" w14:paraId="7064A016" w14:textId="77777777" w:rsidTr="005D2ADE">
        <w:trPr>
          <w:trHeight w:val="180"/>
        </w:trPr>
        <w:tc>
          <w:tcPr>
            <w:cnfStyle w:val="001000000000" w:firstRow="0" w:lastRow="0" w:firstColumn="1" w:lastColumn="0" w:oddVBand="0" w:evenVBand="0" w:oddHBand="0" w:evenHBand="0" w:firstRowFirstColumn="0" w:firstRowLastColumn="0" w:lastRowFirstColumn="0" w:lastRowLastColumn="0"/>
            <w:tcW w:w="1832" w:type="dxa"/>
            <w:tcBorders>
              <w:top w:val="nil"/>
              <w:left w:val="single" w:sz="8" w:space="0" w:color="000000" w:themeColor="text1"/>
              <w:bottom w:val="single" w:sz="4" w:space="0" w:color="auto"/>
              <w:right w:val="nil"/>
            </w:tcBorders>
            <w:noWrap/>
            <w:hideMark/>
          </w:tcPr>
          <w:p w14:paraId="28E64820" w14:textId="77777777" w:rsidR="0009577A" w:rsidRPr="00FB58DC" w:rsidRDefault="0009577A" w:rsidP="00231EC0">
            <w:pPr>
              <w:rPr>
                <w:rFonts w:ascii="Times New Roman" w:hAnsi="Times New Roman" w:cs="Times New Roman"/>
                <w:bCs w:val="0"/>
                <w:szCs w:val="18"/>
                <w:lang w:eastAsia="en-GB"/>
              </w:rPr>
            </w:pPr>
            <w:proofErr w:type="spellStart"/>
            <w:r w:rsidRPr="00FB58DC">
              <w:rPr>
                <w:rFonts w:ascii="Times New Roman" w:hAnsi="Times New Roman" w:cs="Times New Roman"/>
                <w:szCs w:val="18"/>
                <w:lang w:eastAsia="en-GB"/>
              </w:rPr>
              <w:t>c</w:t>
            </w:r>
            <w:r w:rsidRPr="00FB58DC">
              <w:rPr>
                <w:rFonts w:ascii="Times New Roman" w:hAnsi="Times New Roman" w:cs="Times New Roman"/>
                <w:szCs w:val="18"/>
                <w:vertAlign w:val="subscript"/>
                <w:lang w:eastAsia="en-GB"/>
              </w:rPr>
              <w:t>NaCl</w:t>
            </w:r>
            <w:proofErr w:type="spellEnd"/>
            <w:r w:rsidRPr="00FB58DC">
              <w:rPr>
                <w:rFonts w:ascii="Times New Roman" w:hAnsi="Times New Roman" w:cs="Times New Roman"/>
                <w:szCs w:val="18"/>
                <w:vertAlign w:val="subscript"/>
                <w:lang w:eastAsia="en-GB"/>
              </w:rPr>
              <w:t xml:space="preserve"> </w:t>
            </w:r>
            <w:r w:rsidRPr="00FB58DC">
              <w:rPr>
                <w:rFonts w:ascii="Times New Roman" w:hAnsi="Times New Roman" w:cs="Times New Roman"/>
                <w:szCs w:val="18"/>
                <w:lang w:eastAsia="en-GB"/>
              </w:rPr>
              <w:t>[mol/l]</w:t>
            </w:r>
          </w:p>
        </w:tc>
        <w:tc>
          <w:tcPr>
            <w:tcW w:w="1134" w:type="dxa"/>
            <w:tcBorders>
              <w:top w:val="nil"/>
              <w:left w:val="nil"/>
              <w:bottom w:val="single" w:sz="4" w:space="0" w:color="auto"/>
              <w:right w:val="nil"/>
            </w:tcBorders>
            <w:noWrap/>
            <w:vAlign w:val="center"/>
            <w:hideMark/>
          </w:tcPr>
          <w:p w14:paraId="2569C945"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w:t>
            </w:r>
          </w:p>
        </w:tc>
        <w:tc>
          <w:tcPr>
            <w:tcW w:w="1134" w:type="dxa"/>
            <w:tcBorders>
              <w:top w:val="nil"/>
              <w:left w:val="nil"/>
              <w:bottom w:val="single" w:sz="4" w:space="0" w:color="auto"/>
              <w:right w:val="nil"/>
            </w:tcBorders>
            <w:noWrap/>
            <w:vAlign w:val="center"/>
            <w:hideMark/>
          </w:tcPr>
          <w:p w14:paraId="665B2724"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w:t>
            </w:r>
          </w:p>
        </w:tc>
        <w:tc>
          <w:tcPr>
            <w:tcW w:w="1134" w:type="dxa"/>
            <w:tcBorders>
              <w:top w:val="nil"/>
              <w:left w:val="nil"/>
              <w:bottom w:val="single" w:sz="4" w:space="0" w:color="auto"/>
              <w:right w:val="nil"/>
            </w:tcBorders>
            <w:vAlign w:val="center"/>
            <w:hideMark/>
          </w:tcPr>
          <w:p w14:paraId="51F9906E"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1</w:t>
            </w:r>
          </w:p>
        </w:tc>
        <w:tc>
          <w:tcPr>
            <w:tcW w:w="1134" w:type="dxa"/>
            <w:tcBorders>
              <w:top w:val="nil"/>
              <w:left w:val="nil"/>
              <w:bottom w:val="single" w:sz="4" w:space="0" w:color="auto"/>
              <w:right w:val="nil"/>
            </w:tcBorders>
            <w:vAlign w:val="center"/>
            <w:hideMark/>
          </w:tcPr>
          <w:p w14:paraId="6E26AB91"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0.75</w:t>
            </w:r>
          </w:p>
        </w:tc>
        <w:tc>
          <w:tcPr>
            <w:tcW w:w="1135" w:type="dxa"/>
            <w:tcBorders>
              <w:top w:val="nil"/>
              <w:left w:val="nil"/>
              <w:bottom w:val="single" w:sz="4" w:space="0" w:color="auto"/>
              <w:right w:val="nil"/>
            </w:tcBorders>
            <w:noWrap/>
            <w:vAlign w:val="center"/>
            <w:hideMark/>
          </w:tcPr>
          <w:p w14:paraId="5C90D12F" w14:textId="77777777" w:rsidR="0009577A" w:rsidRPr="00FB58DC" w:rsidRDefault="0009577A"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0.75</w:t>
            </w:r>
          </w:p>
        </w:tc>
        <w:tc>
          <w:tcPr>
            <w:tcW w:w="1985" w:type="dxa"/>
            <w:tcBorders>
              <w:top w:val="nil"/>
              <w:left w:val="nil"/>
              <w:bottom w:val="single" w:sz="4" w:space="0" w:color="auto"/>
              <w:right w:val="single" w:sz="8" w:space="0" w:color="000000" w:themeColor="text1"/>
            </w:tcBorders>
            <w:vAlign w:val="center"/>
          </w:tcPr>
          <w:p w14:paraId="3AB5ED7D" w14:textId="4EB09595" w:rsidR="0009577A" w:rsidRPr="00FB58DC" w:rsidRDefault="00291AEF"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w:t>
            </w:r>
          </w:p>
        </w:tc>
      </w:tr>
      <w:tr w:rsidR="00291AEF" w:rsidRPr="00FB58DC" w14:paraId="630A5753" w14:textId="77777777" w:rsidTr="005D2ADE">
        <w:trPr>
          <w:cnfStyle w:val="000000100000" w:firstRow="0" w:lastRow="0" w:firstColumn="0" w:lastColumn="0" w:oddVBand="0" w:evenVBand="0" w:oddHBand="1"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1832" w:type="dxa"/>
            <w:tcBorders>
              <w:top w:val="single" w:sz="4" w:space="0" w:color="auto"/>
              <w:bottom w:val="single" w:sz="4" w:space="0" w:color="auto"/>
              <w:right w:val="nil"/>
            </w:tcBorders>
            <w:noWrap/>
          </w:tcPr>
          <w:p w14:paraId="00D0A6AD" w14:textId="614CE0AE" w:rsidR="00291AEF" w:rsidRPr="00FB58DC" w:rsidRDefault="00291AEF" w:rsidP="00231EC0">
            <w:pPr>
              <w:rPr>
                <w:rFonts w:ascii="Times New Roman" w:hAnsi="Times New Roman" w:cs="Times New Roman"/>
                <w:szCs w:val="18"/>
                <w:lang w:eastAsia="en-GB"/>
              </w:rPr>
            </w:pPr>
            <w:r w:rsidRPr="00FB58DC">
              <w:rPr>
                <w:rFonts w:ascii="Times New Roman" w:hAnsi="Times New Roman" w:cs="Times New Roman"/>
                <w:szCs w:val="18"/>
                <w:lang w:eastAsia="en-GB"/>
              </w:rPr>
              <w:t>c</w:t>
            </w:r>
            <w:r w:rsidR="002A5B8A" w:rsidRPr="00FB58DC">
              <w:rPr>
                <w:rFonts w:ascii="Times New Roman" w:eastAsia="Times New Roman" w:hAnsi="Times New Roman" w:cs="Times New Roman"/>
                <w:szCs w:val="20"/>
                <w:vertAlign w:val="subscript"/>
                <w:lang w:eastAsia="en-GB"/>
              </w:rPr>
              <w:t>(NH4)2SO4</w:t>
            </w:r>
            <w:r w:rsidR="002A5B8A" w:rsidRPr="00FB58DC">
              <w:rPr>
                <w:rFonts w:ascii="Times New Roman" w:eastAsia="Times New Roman" w:hAnsi="Times New Roman" w:cs="Times New Roman"/>
                <w:szCs w:val="20"/>
                <w:lang w:eastAsia="en-GB"/>
              </w:rPr>
              <w:t xml:space="preserve"> </w:t>
            </w:r>
            <w:r w:rsidR="002A5B8A" w:rsidRPr="00FB58DC">
              <w:rPr>
                <w:rFonts w:ascii="Times New Roman" w:hAnsi="Times New Roman" w:cs="Times New Roman"/>
                <w:szCs w:val="18"/>
                <w:lang w:eastAsia="en-GB"/>
              </w:rPr>
              <w:t>[mol/l]</w:t>
            </w:r>
          </w:p>
        </w:tc>
        <w:tc>
          <w:tcPr>
            <w:tcW w:w="1134" w:type="dxa"/>
            <w:tcBorders>
              <w:top w:val="single" w:sz="4" w:space="0" w:color="auto"/>
              <w:left w:val="nil"/>
              <w:bottom w:val="single" w:sz="4" w:space="0" w:color="auto"/>
              <w:right w:val="nil"/>
            </w:tcBorders>
            <w:noWrap/>
            <w:vAlign w:val="center"/>
          </w:tcPr>
          <w:p w14:paraId="5F96FE95" w14:textId="1781C5CA" w:rsidR="00291AEF" w:rsidRPr="00FB58DC" w:rsidRDefault="002A5B8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w:t>
            </w:r>
          </w:p>
        </w:tc>
        <w:tc>
          <w:tcPr>
            <w:tcW w:w="1134" w:type="dxa"/>
            <w:tcBorders>
              <w:top w:val="single" w:sz="4" w:space="0" w:color="auto"/>
              <w:left w:val="nil"/>
              <w:bottom w:val="single" w:sz="4" w:space="0" w:color="auto"/>
              <w:right w:val="nil"/>
            </w:tcBorders>
            <w:noWrap/>
            <w:vAlign w:val="center"/>
          </w:tcPr>
          <w:p w14:paraId="3EB17BC3" w14:textId="688DA55B" w:rsidR="00291AEF" w:rsidRPr="00FB58DC" w:rsidRDefault="002A5B8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w:t>
            </w:r>
          </w:p>
        </w:tc>
        <w:tc>
          <w:tcPr>
            <w:tcW w:w="1134" w:type="dxa"/>
            <w:tcBorders>
              <w:top w:val="single" w:sz="4" w:space="0" w:color="auto"/>
              <w:left w:val="nil"/>
              <w:bottom w:val="single" w:sz="4" w:space="0" w:color="auto"/>
              <w:right w:val="nil"/>
            </w:tcBorders>
            <w:vAlign w:val="center"/>
          </w:tcPr>
          <w:p w14:paraId="39E5C0C8" w14:textId="1D0D7F22" w:rsidR="00291AEF" w:rsidRPr="00FB58DC" w:rsidRDefault="002A5B8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w:t>
            </w:r>
          </w:p>
        </w:tc>
        <w:tc>
          <w:tcPr>
            <w:tcW w:w="1134" w:type="dxa"/>
            <w:tcBorders>
              <w:top w:val="single" w:sz="4" w:space="0" w:color="auto"/>
              <w:left w:val="nil"/>
              <w:bottom w:val="single" w:sz="4" w:space="0" w:color="auto"/>
              <w:right w:val="nil"/>
            </w:tcBorders>
            <w:vAlign w:val="center"/>
          </w:tcPr>
          <w:p w14:paraId="3E21836F" w14:textId="29D3047C" w:rsidR="00291AEF" w:rsidRPr="00FB58DC" w:rsidRDefault="002A5B8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w:t>
            </w:r>
          </w:p>
        </w:tc>
        <w:tc>
          <w:tcPr>
            <w:tcW w:w="1135" w:type="dxa"/>
            <w:tcBorders>
              <w:top w:val="single" w:sz="4" w:space="0" w:color="auto"/>
              <w:left w:val="nil"/>
              <w:bottom w:val="single" w:sz="4" w:space="0" w:color="auto"/>
              <w:right w:val="nil"/>
            </w:tcBorders>
            <w:noWrap/>
            <w:vAlign w:val="center"/>
          </w:tcPr>
          <w:p w14:paraId="26BC1DCE" w14:textId="1F5FC751" w:rsidR="00291AEF" w:rsidRPr="00FB58DC" w:rsidRDefault="002A5B8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w:t>
            </w:r>
          </w:p>
        </w:tc>
        <w:tc>
          <w:tcPr>
            <w:tcW w:w="1985" w:type="dxa"/>
            <w:tcBorders>
              <w:top w:val="single" w:sz="4" w:space="0" w:color="auto"/>
              <w:left w:val="nil"/>
              <w:bottom w:val="single" w:sz="4" w:space="0" w:color="auto"/>
            </w:tcBorders>
            <w:vAlign w:val="center"/>
          </w:tcPr>
          <w:p w14:paraId="19D03191" w14:textId="7AA36792" w:rsidR="00291AEF" w:rsidRPr="00FB58DC" w:rsidRDefault="002A5B8A" w:rsidP="00291AE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18"/>
                <w:lang w:eastAsia="en-GB"/>
              </w:rPr>
            </w:pPr>
            <w:r w:rsidRPr="00FB58DC">
              <w:rPr>
                <w:rFonts w:ascii="Times New Roman" w:hAnsi="Times New Roman" w:cs="Times New Roman"/>
                <w:szCs w:val="18"/>
                <w:lang w:eastAsia="en-GB"/>
              </w:rPr>
              <w:t>5.96</w:t>
            </w:r>
          </w:p>
        </w:tc>
      </w:tr>
      <w:tr w:rsidR="005D2ADE" w:rsidRPr="00FB58DC" w14:paraId="3938C6BD" w14:textId="77777777" w:rsidTr="005D2ADE">
        <w:trPr>
          <w:trHeight w:val="180"/>
        </w:trPr>
        <w:tc>
          <w:tcPr>
            <w:cnfStyle w:val="001000000000" w:firstRow="0" w:lastRow="0" w:firstColumn="1" w:lastColumn="0" w:oddVBand="0" w:evenVBand="0" w:oddHBand="0" w:evenHBand="0" w:firstRowFirstColumn="0" w:firstRowLastColumn="0" w:lastRowFirstColumn="0" w:lastRowLastColumn="0"/>
            <w:tcW w:w="1832" w:type="dxa"/>
            <w:tcBorders>
              <w:top w:val="single" w:sz="4" w:space="0" w:color="auto"/>
              <w:bottom w:val="single" w:sz="4" w:space="0" w:color="auto"/>
              <w:right w:val="nil"/>
            </w:tcBorders>
            <w:noWrap/>
          </w:tcPr>
          <w:p w14:paraId="0E0ED62A" w14:textId="0D0E01B2" w:rsidR="005D2ADE" w:rsidRPr="00FB58DC" w:rsidRDefault="005D2ADE" w:rsidP="00231EC0">
            <w:pPr>
              <w:rPr>
                <w:rFonts w:ascii="Times New Roman" w:hAnsi="Times New Roman" w:cs="Times New Roman"/>
                <w:szCs w:val="18"/>
                <w:lang w:eastAsia="en-GB"/>
              </w:rPr>
            </w:pPr>
            <w:r>
              <w:rPr>
                <w:rFonts w:ascii="Times New Roman" w:hAnsi="Times New Roman" w:cs="Times New Roman"/>
                <w:szCs w:val="18"/>
                <w:lang w:eastAsia="en-GB"/>
              </w:rPr>
              <w:t>Reaction constant</w:t>
            </w:r>
          </w:p>
        </w:tc>
        <w:tc>
          <w:tcPr>
            <w:tcW w:w="1134" w:type="dxa"/>
            <w:tcBorders>
              <w:top w:val="single" w:sz="4" w:space="0" w:color="auto"/>
              <w:left w:val="nil"/>
              <w:bottom w:val="single" w:sz="4" w:space="0" w:color="auto"/>
              <w:right w:val="nil"/>
            </w:tcBorders>
            <w:noWrap/>
            <w:vAlign w:val="center"/>
          </w:tcPr>
          <w:p w14:paraId="6A3AD3E2" w14:textId="73866F14" w:rsidR="005D2ADE" w:rsidRPr="00FB58DC" w:rsidRDefault="005D2ADE"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Pr>
                <w:rFonts w:ascii="Times New Roman" w:hAnsi="Times New Roman" w:cs="Times New Roman"/>
                <w:szCs w:val="18"/>
                <w:lang w:eastAsia="en-GB"/>
              </w:rPr>
              <w:t>0.1822**</w:t>
            </w:r>
          </w:p>
        </w:tc>
        <w:tc>
          <w:tcPr>
            <w:tcW w:w="1134" w:type="dxa"/>
            <w:tcBorders>
              <w:top w:val="single" w:sz="4" w:space="0" w:color="auto"/>
              <w:left w:val="nil"/>
              <w:bottom w:val="single" w:sz="4" w:space="0" w:color="auto"/>
              <w:right w:val="nil"/>
            </w:tcBorders>
            <w:noWrap/>
            <w:vAlign w:val="center"/>
          </w:tcPr>
          <w:p w14:paraId="6DDF8201" w14:textId="11CA9F7D" w:rsidR="005D2ADE" w:rsidRPr="00FB58DC" w:rsidRDefault="005D2ADE"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Pr>
                <w:rFonts w:ascii="Times New Roman" w:hAnsi="Times New Roman" w:cs="Times New Roman"/>
                <w:szCs w:val="18"/>
                <w:lang w:eastAsia="en-GB"/>
              </w:rPr>
              <w:t>0.3022**</w:t>
            </w:r>
          </w:p>
        </w:tc>
        <w:tc>
          <w:tcPr>
            <w:tcW w:w="1134" w:type="dxa"/>
            <w:tcBorders>
              <w:top w:val="single" w:sz="4" w:space="0" w:color="auto"/>
              <w:left w:val="nil"/>
              <w:bottom w:val="single" w:sz="4" w:space="0" w:color="auto"/>
              <w:right w:val="nil"/>
            </w:tcBorders>
            <w:vAlign w:val="center"/>
          </w:tcPr>
          <w:p w14:paraId="328B58B3" w14:textId="52AF28E2" w:rsidR="005D2ADE" w:rsidRPr="00FB58DC" w:rsidRDefault="005D2ADE"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Pr>
                <w:rFonts w:ascii="Times New Roman" w:hAnsi="Times New Roman" w:cs="Times New Roman"/>
                <w:szCs w:val="18"/>
                <w:lang w:eastAsia="en-GB"/>
              </w:rPr>
              <w:t>0.3022**</w:t>
            </w:r>
          </w:p>
        </w:tc>
        <w:tc>
          <w:tcPr>
            <w:tcW w:w="1134" w:type="dxa"/>
            <w:tcBorders>
              <w:top w:val="single" w:sz="4" w:space="0" w:color="auto"/>
              <w:left w:val="nil"/>
              <w:bottom w:val="single" w:sz="4" w:space="0" w:color="auto"/>
              <w:right w:val="nil"/>
            </w:tcBorders>
            <w:vAlign w:val="center"/>
          </w:tcPr>
          <w:p w14:paraId="26D69A14" w14:textId="7F6D2631" w:rsidR="005D2ADE" w:rsidRPr="00FB58DC" w:rsidRDefault="005D2ADE"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Pr>
                <w:rFonts w:ascii="Times New Roman" w:hAnsi="Times New Roman" w:cs="Times New Roman"/>
                <w:szCs w:val="18"/>
                <w:lang w:eastAsia="en-GB"/>
              </w:rPr>
              <w:t>1.4717**</w:t>
            </w:r>
          </w:p>
        </w:tc>
        <w:tc>
          <w:tcPr>
            <w:tcW w:w="1135" w:type="dxa"/>
            <w:tcBorders>
              <w:top w:val="single" w:sz="4" w:space="0" w:color="auto"/>
              <w:left w:val="nil"/>
              <w:bottom w:val="single" w:sz="4" w:space="0" w:color="auto"/>
              <w:right w:val="nil"/>
            </w:tcBorders>
            <w:noWrap/>
            <w:vAlign w:val="center"/>
          </w:tcPr>
          <w:p w14:paraId="11E1BCF2" w14:textId="723EE650" w:rsidR="005D2ADE" w:rsidRPr="00FB58DC" w:rsidRDefault="005D2ADE"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Pr>
                <w:rFonts w:ascii="Times New Roman" w:hAnsi="Times New Roman" w:cs="Times New Roman"/>
                <w:szCs w:val="18"/>
                <w:lang w:eastAsia="en-GB"/>
              </w:rPr>
              <w:t>1.4717**</w:t>
            </w:r>
          </w:p>
        </w:tc>
        <w:tc>
          <w:tcPr>
            <w:tcW w:w="1985" w:type="dxa"/>
            <w:tcBorders>
              <w:top w:val="single" w:sz="4" w:space="0" w:color="auto"/>
              <w:left w:val="nil"/>
              <w:bottom w:val="single" w:sz="4" w:space="0" w:color="auto"/>
            </w:tcBorders>
            <w:vAlign w:val="center"/>
          </w:tcPr>
          <w:p w14:paraId="4EB67E3A" w14:textId="62CD4559" w:rsidR="005D2ADE" w:rsidRDefault="005D2ADE"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Pr>
                <w:rFonts w:ascii="Times New Roman" w:hAnsi="Times New Roman" w:cs="Times New Roman"/>
                <w:szCs w:val="18"/>
                <w:lang w:eastAsia="en-GB"/>
              </w:rPr>
              <w:t xml:space="preserve">Mineral diss.:1.2839** </w:t>
            </w:r>
          </w:p>
          <w:p w14:paraId="1C1A54ED" w14:textId="7173FF69" w:rsidR="005D2ADE" w:rsidRPr="00FB58DC" w:rsidRDefault="005D2ADE" w:rsidP="00291AE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18"/>
                <w:lang w:eastAsia="en-GB"/>
              </w:rPr>
            </w:pPr>
            <w:r>
              <w:rPr>
                <w:rFonts w:ascii="Times New Roman" w:hAnsi="Times New Roman" w:cs="Times New Roman"/>
                <w:szCs w:val="18"/>
                <w:lang w:eastAsia="en-GB"/>
              </w:rPr>
              <w:t xml:space="preserve">Carbonation: 4.186** </w:t>
            </w:r>
          </w:p>
        </w:tc>
      </w:tr>
      <w:tr w:rsidR="005D2ADE" w:rsidRPr="00FB58DC" w14:paraId="0BD3CB2B" w14:textId="77777777" w:rsidTr="00BD234A">
        <w:trPr>
          <w:cnfStyle w:val="000000100000" w:firstRow="0" w:lastRow="0" w:firstColumn="0" w:lastColumn="0" w:oddVBand="0" w:evenVBand="0" w:oddHBand="1"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9488" w:type="dxa"/>
            <w:gridSpan w:val="7"/>
            <w:tcBorders>
              <w:top w:val="single" w:sz="4" w:space="0" w:color="auto"/>
              <w:bottom w:val="single" w:sz="4" w:space="0" w:color="auto"/>
            </w:tcBorders>
            <w:noWrap/>
          </w:tcPr>
          <w:p w14:paraId="5DDB5E65" w14:textId="0B4476C5" w:rsidR="005D2ADE" w:rsidRDefault="0058611D" w:rsidP="0004202F">
            <w:pPr>
              <w:rPr>
                <w:rFonts w:ascii="Times New Roman" w:hAnsi="Times New Roman" w:cs="Times New Roman"/>
                <w:bCs w:val="0"/>
                <w:szCs w:val="18"/>
                <w:lang w:eastAsia="en-GB"/>
              </w:rPr>
            </w:pPr>
            <w:r>
              <w:rPr>
                <w:rFonts w:ascii="Times New Roman" w:hAnsi="Times New Roman" w:cs="Times New Roman"/>
                <w:b w:val="0"/>
                <w:szCs w:val="18"/>
                <w:lang w:eastAsia="en-GB"/>
              </w:rPr>
              <w:t>* Selected as routes for this study (referred to as “direct process” and “indirect process”).</w:t>
            </w:r>
          </w:p>
          <w:p w14:paraId="4E682156" w14:textId="7821CB1C" w:rsidR="0058611D" w:rsidRPr="005D2ADE" w:rsidRDefault="0058611D" w:rsidP="0004202F">
            <w:pPr>
              <w:rPr>
                <w:rFonts w:ascii="Times New Roman" w:hAnsi="Times New Roman" w:cs="Times New Roman"/>
                <w:b w:val="0"/>
                <w:szCs w:val="18"/>
                <w:lang w:eastAsia="en-GB"/>
              </w:rPr>
            </w:pPr>
            <w:r>
              <w:rPr>
                <w:rFonts w:ascii="Times New Roman" w:hAnsi="Times New Roman" w:cs="Times New Roman"/>
                <w:b w:val="0"/>
                <w:szCs w:val="18"/>
                <w:lang w:eastAsia="en-GB"/>
              </w:rPr>
              <w:t>**derived regression of published lab data</w:t>
            </w:r>
            <w:r w:rsidRPr="00FB58DC">
              <w:rPr>
                <w:rFonts w:ascii="Times New Roman" w:hAnsi="Times New Roman" w:cs="Times New Roman"/>
                <w:szCs w:val="18"/>
                <w:vertAlign w:val="superscript"/>
                <w:lang w:eastAsia="en-GB"/>
              </w:rPr>
              <w:t>1113</w:t>
            </w:r>
            <w:r w:rsidRPr="0058611D">
              <w:rPr>
                <w:rFonts w:ascii="Times New Roman" w:hAnsi="Times New Roman" w:cs="Times New Roman"/>
                <w:noProof/>
                <w:szCs w:val="18"/>
                <w:vertAlign w:val="superscript"/>
                <w:lang w:eastAsia="en-GB"/>
              </w:rPr>
              <w:t>0,32,33</w:t>
            </w:r>
          </w:p>
        </w:tc>
      </w:tr>
    </w:tbl>
    <w:p w14:paraId="64A8E42B" w14:textId="46956F1D" w:rsidR="000C42D6" w:rsidRPr="00FB58DC" w:rsidRDefault="000C42D6" w:rsidP="000C42D6">
      <w:pPr>
        <w:pStyle w:val="Beschriftung"/>
        <w:rPr>
          <w:rFonts w:ascii="Times New Roman" w:hAnsi="Times New Roman" w:cs="Times New Roman"/>
        </w:rPr>
      </w:pPr>
      <w:bookmarkStart w:id="49" w:name="_Toc70668611"/>
      <w:bookmarkStart w:id="50" w:name="_Toc70668727"/>
      <w:r w:rsidRPr="00FB58DC">
        <w:rPr>
          <w:rFonts w:ascii="Times New Roman" w:hAnsi="Times New Roman" w:cs="Times New Roman"/>
        </w:rPr>
        <w:lastRenderedPageBreak/>
        <w:t xml:space="preserve">Table </w:t>
      </w:r>
      <w:r w:rsidRPr="00FB58DC">
        <w:rPr>
          <w:rFonts w:ascii="Times New Roman" w:hAnsi="Times New Roman" w:cs="Times New Roman"/>
        </w:rPr>
        <w:fldChar w:fldCharType="begin"/>
      </w:r>
      <w:r w:rsidRPr="00FB58DC">
        <w:rPr>
          <w:rFonts w:ascii="Times New Roman" w:hAnsi="Times New Roman" w:cs="Times New Roman"/>
        </w:rPr>
        <w:instrText xml:space="preserve"> SEQ Table \* ARABIC </w:instrText>
      </w:r>
      <w:r w:rsidRPr="00FB58DC">
        <w:rPr>
          <w:rFonts w:ascii="Times New Roman" w:hAnsi="Times New Roman" w:cs="Times New Roman"/>
        </w:rPr>
        <w:fldChar w:fldCharType="separate"/>
      </w:r>
      <w:r w:rsidR="00A45C14">
        <w:rPr>
          <w:rFonts w:ascii="Times New Roman" w:hAnsi="Times New Roman" w:cs="Times New Roman"/>
          <w:noProof/>
        </w:rPr>
        <w:t>9</w:t>
      </w:r>
      <w:r w:rsidRPr="00FB58DC">
        <w:rPr>
          <w:rFonts w:ascii="Times New Roman" w:hAnsi="Times New Roman" w:cs="Times New Roman"/>
          <w:noProof/>
        </w:rPr>
        <w:fldChar w:fldCharType="end"/>
      </w:r>
      <w:r w:rsidRPr="00FB58DC">
        <w:rPr>
          <w:rFonts w:ascii="Times New Roman" w:hAnsi="Times New Roman" w:cs="Times New Roman"/>
        </w:rPr>
        <w:t xml:space="preserve">: </w:t>
      </w:r>
      <w:r>
        <w:rPr>
          <w:rFonts w:ascii="Times New Roman" w:hAnsi="Times New Roman" w:cs="Times New Roman"/>
        </w:rPr>
        <w:t>Major equipment design assumptions</w:t>
      </w:r>
      <w:bookmarkEnd w:id="49"/>
      <w:bookmarkEnd w:id="50"/>
    </w:p>
    <w:tbl>
      <w:tblPr>
        <w:tblStyle w:val="HelleListe"/>
        <w:tblW w:w="9719" w:type="dxa"/>
        <w:tblLayout w:type="fixed"/>
        <w:tblLook w:val="04A0" w:firstRow="1" w:lastRow="0" w:firstColumn="1" w:lastColumn="0" w:noHBand="0" w:noVBand="1"/>
      </w:tblPr>
      <w:tblGrid>
        <w:gridCol w:w="1975"/>
        <w:gridCol w:w="5670"/>
        <w:gridCol w:w="2074"/>
      </w:tblGrid>
      <w:tr w:rsidR="000C42D6" w:rsidRPr="00FB58DC" w14:paraId="646238D0" w14:textId="77777777" w:rsidTr="00362E4D">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1975" w:type="dxa"/>
          </w:tcPr>
          <w:p w14:paraId="3E4642E7" w14:textId="00602B20" w:rsidR="000C42D6" w:rsidRPr="00FB58DC" w:rsidRDefault="000C42D6" w:rsidP="000C42D6">
            <w:pPr>
              <w:rPr>
                <w:rFonts w:ascii="Times New Roman" w:hAnsi="Times New Roman" w:cs="Times New Roman"/>
              </w:rPr>
            </w:pPr>
            <w:r>
              <w:rPr>
                <w:rFonts w:ascii="Times New Roman" w:hAnsi="Times New Roman" w:cs="Times New Roman"/>
              </w:rPr>
              <w:t>Equipment</w:t>
            </w:r>
            <w:r w:rsidRPr="00FB58DC">
              <w:rPr>
                <w:rFonts w:ascii="Times New Roman" w:hAnsi="Times New Roman" w:cs="Times New Roman"/>
              </w:rPr>
              <w:t xml:space="preserve"> </w:t>
            </w:r>
          </w:p>
        </w:tc>
        <w:tc>
          <w:tcPr>
            <w:tcW w:w="5670" w:type="dxa"/>
          </w:tcPr>
          <w:p w14:paraId="2881665F" w14:textId="2B8D65DE" w:rsidR="000C42D6" w:rsidRPr="00FB58DC" w:rsidRDefault="000C42D6" w:rsidP="000C42D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Description</w:t>
            </w:r>
          </w:p>
        </w:tc>
        <w:tc>
          <w:tcPr>
            <w:tcW w:w="2074" w:type="dxa"/>
          </w:tcPr>
          <w:p w14:paraId="074104CF" w14:textId="77777777" w:rsidR="000C42D6" w:rsidRPr="00FB58DC" w:rsidRDefault="000C42D6" w:rsidP="000C42D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Reference</w:t>
            </w:r>
          </w:p>
        </w:tc>
      </w:tr>
      <w:tr w:rsidR="000C42D6" w:rsidRPr="00FB58DC" w14:paraId="6A5CACB6" w14:textId="77777777" w:rsidTr="00362E4D">
        <w:trPr>
          <w:cnfStyle w:val="000000100000" w:firstRow="0" w:lastRow="0" w:firstColumn="0" w:lastColumn="0" w:oddVBand="0" w:evenVBand="0" w:oddHBand="1" w:evenHBand="0" w:firstRowFirstColumn="0" w:firstRowLastColumn="0" w:lastRowFirstColumn="0" w:lastRowLastColumn="0"/>
          <w:trHeight w:val="915"/>
        </w:trPr>
        <w:tc>
          <w:tcPr>
            <w:cnfStyle w:val="001000000000" w:firstRow="0" w:lastRow="0" w:firstColumn="1" w:lastColumn="0" w:oddVBand="0" w:evenVBand="0" w:oddHBand="0" w:evenHBand="0" w:firstRowFirstColumn="0" w:firstRowLastColumn="0" w:lastRowFirstColumn="0" w:lastRowLastColumn="0"/>
            <w:tcW w:w="1975" w:type="dxa"/>
            <w:vAlign w:val="center"/>
          </w:tcPr>
          <w:p w14:paraId="272A6592" w14:textId="7282671B" w:rsidR="000C42D6" w:rsidRPr="00FB58DC" w:rsidRDefault="000C42D6" w:rsidP="000C42D6">
            <w:pPr>
              <w:jc w:val="center"/>
              <w:rPr>
                <w:rFonts w:ascii="Times New Roman" w:hAnsi="Times New Roman" w:cs="Times New Roman"/>
                <w:szCs w:val="20"/>
              </w:rPr>
            </w:pPr>
            <w:r>
              <w:rPr>
                <w:rFonts w:ascii="Times New Roman" w:hAnsi="Times New Roman" w:cs="Times New Roman"/>
                <w:szCs w:val="20"/>
              </w:rPr>
              <w:t>Reactor</w:t>
            </w:r>
          </w:p>
        </w:tc>
        <w:tc>
          <w:tcPr>
            <w:tcW w:w="5670" w:type="dxa"/>
            <w:vAlign w:val="center"/>
          </w:tcPr>
          <w:p w14:paraId="5EDDE411" w14:textId="77777777" w:rsidR="000C42D6" w:rsidRDefault="000C42D6"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Max size 500 m</w:t>
            </w:r>
            <w:r w:rsidRPr="000C42D6">
              <w:rPr>
                <w:rFonts w:ascii="Times New Roman" w:hAnsi="Times New Roman" w:cs="Times New Roman"/>
                <w:sz w:val="18"/>
                <w:szCs w:val="18"/>
                <w:vertAlign w:val="superscript"/>
              </w:rPr>
              <w:t>3</w:t>
            </w:r>
            <w:r>
              <w:rPr>
                <w:rFonts w:ascii="Times New Roman" w:hAnsi="Times New Roman" w:cs="Times New Roman"/>
                <w:sz w:val="18"/>
                <w:szCs w:val="18"/>
              </w:rPr>
              <w:t xml:space="preserve"> (for p&gt; 50 bar)</w:t>
            </w:r>
          </w:p>
          <w:p w14:paraId="2EF91622" w14:textId="77777777" w:rsidR="000C42D6" w:rsidRDefault="000C42D6"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Max size 1000 m</w:t>
            </w:r>
            <w:r w:rsidRPr="000C42D6">
              <w:rPr>
                <w:rFonts w:ascii="Times New Roman" w:hAnsi="Times New Roman" w:cs="Times New Roman"/>
                <w:sz w:val="18"/>
                <w:szCs w:val="18"/>
                <w:vertAlign w:val="superscript"/>
              </w:rPr>
              <w:t>3</w:t>
            </w:r>
            <w:r>
              <w:rPr>
                <w:rFonts w:ascii="Times New Roman" w:hAnsi="Times New Roman" w:cs="Times New Roman"/>
                <w:sz w:val="18"/>
                <w:szCs w:val="18"/>
              </w:rPr>
              <w:t xml:space="preserve"> (for p &lt; 10 bar)</w:t>
            </w:r>
          </w:p>
          <w:p w14:paraId="3AAC993A" w14:textId="77777777" w:rsidR="009D1ECE" w:rsidRDefault="009D1ECE"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Gas phase in reactor: 0.3 (direct), 0.05(indirect)</w:t>
            </w:r>
          </w:p>
          <w:p w14:paraId="71B47140" w14:textId="77777777" w:rsidR="009D1ECE" w:rsidRDefault="009D1ECE"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Joint efficiency 1</w:t>
            </w:r>
          </w:p>
          <w:p w14:paraId="20875BFF" w14:textId="7FB8ED69" w:rsidR="009D1ECE" w:rsidRPr="000C42D6" w:rsidRDefault="009D1ECE"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Vessel security factor 0.1</w:t>
            </w:r>
          </w:p>
        </w:tc>
        <w:tc>
          <w:tcPr>
            <w:tcW w:w="2074" w:type="dxa"/>
            <w:vAlign w:val="center"/>
          </w:tcPr>
          <w:p w14:paraId="03E103D5" w14:textId="63C03EA9" w:rsidR="000C42D6" w:rsidRPr="00FB58DC" w:rsidRDefault="000C42D6"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Own estimation</w:t>
            </w:r>
            <w:r w:rsidR="009D1ECE">
              <w:rPr>
                <w:rFonts w:ascii="Times New Roman" w:hAnsi="Times New Roman" w:cs="Times New Roman"/>
              </w:rPr>
              <w:t xml:space="preserve">, </w:t>
            </w:r>
            <w:r w:rsidR="009D1ECE">
              <w:rPr>
                <w:rFonts w:ascii="Times New Roman" w:hAnsi="Times New Roman" w:cs="Times New Roman"/>
              </w:rPr>
              <w:fldChar w:fldCharType="begin"/>
            </w:r>
            <w:r w:rsidR="009D1ECE">
              <w:rPr>
                <w:rFonts w:ascii="Times New Roman" w:hAnsi="Times New Roman" w:cs="Times New Roman"/>
              </w:rPr>
              <w:instrText xml:space="preserve"> ADDIN EN.CITE &lt;EndNote&gt;&lt;Cite AuthorYear="1"&gt;&lt;Author&gt;Towler&lt;/Author&gt;&lt;Year&gt;2012&lt;/Year&gt;&lt;RecNum&gt;76&lt;/RecNum&gt;&lt;DisplayText&gt;Towler and Sinnott &lt;style face="superscript"&gt;60&lt;/style&gt;&lt;/DisplayText&gt;&lt;record&gt;&lt;rec-number&gt;76&lt;/rec-number&gt;&lt;foreign-keys&gt;&lt;key app="EN" db-id="aar9edz2mszvwnepfwvxe55gpswpevsppe0e" timestamp="1556641516" guid="99cc4157-7577-449f-808b-119c93840d60"&gt;76&lt;/key&gt;&lt;/foreign-keys&gt;&lt;ref-type name="Book"&gt;6&lt;/ref-type&gt;&lt;contributors&gt;&lt;authors&gt;&lt;author&gt;Towler, Gavin&lt;/author&gt;&lt;author&gt;Sinnott, Ray&lt;/author&gt;&lt;/authors&gt;&lt;/contributors&gt;&lt;titles&gt;&lt;title&gt;Chemical engineering design: principles, practice and economics of plant and process design&lt;/title&gt;&lt;/titles&gt;&lt;dates&gt;&lt;year&gt;2012&lt;/year&gt;&lt;/dates&gt;&lt;publisher&gt;Elsevier&lt;/publisher&gt;&lt;isbn&gt;0080966608&lt;/isbn&gt;&lt;urls&gt;&lt;/urls&gt;&lt;/record&gt;&lt;/Cite&gt;&lt;/EndNote&gt;</w:instrText>
            </w:r>
            <w:r w:rsidR="009D1ECE">
              <w:rPr>
                <w:rFonts w:ascii="Times New Roman" w:hAnsi="Times New Roman" w:cs="Times New Roman"/>
              </w:rPr>
              <w:fldChar w:fldCharType="separate"/>
            </w:r>
            <w:r w:rsidR="009D1ECE">
              <w:rPr>
                <w:rFonts w:ascii="Times New Roman" w:hAnsi="Times New Roman" w:cs="Times New Roman"/>
                <w:noProof/>
              </w:rPr>
              <w:t xml:space="preserve">Towler and Sinnott </w:t>
            </w:r>
            <w:r w:rsidR="009D1ECE" w:rsidRPr="009D1ECE">
              <w:rPr>
                <w:rFonts w:ascii="Times New Roman" w:hAnsi="Times New Roman" w:cs="Times New Roman"/>
                <w:noProof/>
                <w:vertAlign w:val="superscript"/>
              </w:rPr>
              <w:t>60</w:t>
            </w:r>
            <w:r w:rsidR="009D1ECE">
              <w:rPr>
                <w:rFonts w:ascii="Times New Roman" w:hAnsi="Times New Roman" w:cs="Times New Roman"/>
              </w:rPr>
              <w:fldChar w:fldCharType="end"/>
            </w:r>
          </w:p>
        </w:tc>
      </w:tr>
      <w:tr w:rsidR="000C42D6" w:rsidRPr="00FB58DC" w14:paraId="703DFB59" w14:textId="77777777" w:rsidTr="00362E4D">
        <w:trPr>
          <w:trHeight w:val="915"/>
        </w:trPr>
        <w:tc>
          <w:tcPr>
            <w:cnfStyle w:val="001000000000" w:firstRow="0" w:lastRow="0" w:firstColumn="1" w:lastColumn="0" w:oddVBand="0" w:evenVBand="0" w:oddHBand="0" w:evenHBand="0" w:firstRowFirstColumn="0" w:firstRowLastColumn="0" w:lastRowFirstColumn="0" w:lastRowLastColumn="0"/>
            <w:tcW w:w="1975" w:type="dxa"/>
            <w:vAlign w:val="center"/>
          </w:tcPr>
          <w:p w14:paraId="7EF2C05D" w14:textId="611AE71D" w:rsidR="000C42D6" w:rsidRDefault="000C42D6" w:rsidP="000C42D6">
            <w:pPr>
              <w:jc w:val="center"/>
              <w:rPr>
                <w:rFonts w:ascii="Times New Roman" w:hAnsi="Times New Roman" w:cs="Times New Roman"/>
                <w:szCs w:val="20"/>
              </w:rPr>
            </w:pPr>
            <w:r>
              <w:rPr>
                <w:rFonts w:ascii="Times New Roman" w:hAnsi="Times New Roman" w:cs="Times New Roman"/>
                <w:szCs w:val="20"/>
              </w:rPr>
              <w:t>Centrifugal Pump</w:t>
            </w:r>
            <w:r w:rsidR="005F2780">
              <w:rPr>
                <w:rFonts w:ascii="Times New Roman" w:hAnsi="Times New Roman" w:cs="Times New Roman"/>
                <w:szCs w:val="20"/>
              </w:rPr>
              <w:t xml:space="preserve"> and compressor</w:t>
            </w:r>
          </w:p>
        </w:tc>
        <w:tc>
          <w:tcPr>
            <w:tcW w:w="5670" w:type="dxa"/>
            <w:vAlign w:val="center"/>
          </w:tcPr>
          <w:p w14:paraId="58066969" w14:textId="00DA1B42" w:rsidR="000C42D6" w:rsidRDefault="005F2780" w:rsidP="000C42D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Pump e</w:t>
            </w:r>
            <w:r w:rsidR="000C42D6">
              <w:rPr>
                <w:rFonts w:ascii="Times New Roman" w:hAnsi="Times New Roman" w:cs="Times New Roman"/>
                <w:sz w:val="18"/>
                <w:szCs w:val="18"/>
              </w:rPr>
              <w:t>fficiency 0.8</w:t>
            </w:r>
            <w:r>
              <w:rPr>
                <w:rFonts w:ascii="Times New Roman" w:hAnsi="Times New Roman" w:cs="Times New Roman"/>
                <w:sz w:val="18"/>
                <w:szCs w:val="18"/>
              </w:rPr>
              <w:t>0</w:t>
            </w:r>
          </w:p>
          <w:p w14:paraId="41CAB6F5" w14:textId="123C42E7" w:rsidR="005F2780" w:rsidRDefault="005F2780" w:rsidP="000C42D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I</w:t>
            </w:r>
            <w:r w:rsidRPr="005F2780">
              <w:rPr>
                <w:rFonts w:ascii="Times New Roman" w:hAnsi="Times New Roman" w:cs="Times New Roman"/>
                <w:sz w:val="18"/>
                <w:szCs w:val="18"/>
              </w:rPr>
              <w:t>sentropic compressor efficiency</w:t>
            </w:r>
            <w:r>
              <w:rPr>
                <w:rFonts w:ascii="Times New Roman" w:hAnsi="Times New Roman" w:cs="Times New Roman"/>
                <w:sz w:val="18"/>
                <w:szCs w:val="18"/>
              </w:rPr>
              <w:t xml:space="preserve"> 0.85</w:t>
            </w:r>
          </w:p>
        </w:tc>
        <w:tc>
          <w:tcPr>
            <w:tcW w:w="2074" w:type="dxa"/>
            <w:vAlign w:val="center"/>
          </w:tcPr>
          <w:p w14:paraId="18D9A28F" w14:textId="1771DB26" w:rsidR="000C42D6" w:rsidRDefault="005F2780" w:rsidP="000C42D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 AuthorYear="1"&gt;&lt;Author&gt;Anantharaman&lt;/Author&gt;&lt;Year&gt;2018&lt;/Year&gt;&lt;RecNum&gt;203&lt;/RecNum&gt;&lt;DisplayText&gt;Anantharaman, et al. &lt;style face="superscript"&gt;4&lt;/style&gt;&lt;/DisplayText&gt;&lt;record&gt;&lt;rec-number&gt;203&lt;/rec-number&gt;&lt;foreign-keys&gt;&lt;key app="EN" db-id="aar9edz2mszvwnepfwvxe55gpswpevsppe0e" timestamp="1601906567" guid="e02687a2-76a3-4c77-9756-fb1c1d4a1dbf"&gt;203&lt;/key&gt;&lt;/foreign-keys&gt;&lt;ref-type name="Report"&gt;27&lt;/ref-type&gt;&lt;contributors&gt;&lt;authors&gt;&lt;author&gt;Anantharaman, Rahul&lt;/author&gt;&lt;author&gt;Berstad, David&lt;/author&gt;&lt;author&gt;Cinti, Giovanni&lt;/author&gt;&lt;author&gt;De Lena, Edoardo&lt;/author&gt;&lt;author&gt;Gatti, Manuele&lt;/author&gt;&lt;author&gt;Hoppe, Helmut&lt;/author&gt;&lt;author&gt;Martinez, Isabel&lt;/author&gt;&lt;author&gt;Monterio, Juliana Garcia Moretz-Sohn&lt;/author&gt;&lt;author&gt;Romano, Matteo&lt;/author&gt;&lt;author&gt;Roussanaly, Simon&lt;/author&gt;&lt;author&gt;Schols, Erin&lt;/author&gt;&lt;author&gt;Spinelli, Maurizio&lt;/author&gt;&lt;author&gt;Størset, Sigmundvan Os, Peter&lt;/author&gt;&lt;author&gt;Voldsund, Mari&lt;/author&gt;&lt;/authors&gt;&lt;/contributors&gt;&lt;titles&gt;&lt;title&gt;CEMCAP Framework for Comparative Techno-economic Analysis of CO2 Capture From Cement Plants-D3. 2&lt;/title&gt;&lt;/titles&gt;&lt;dates&gt;&lt;year&gt;2018&lt;/year&gt;&lt;/dates&gt;&lt;publisher&gt;Zenodo&lt;/publisher&gt;&lt;urls&gt;&lt;related-urls&gt;&lt;url&gt;https://doi.org/10.5281/zenodo.1257112&lt;/url&gt;&lt;/related-urls&gt;&lt;/urls&gt;&lt;/record&gt;&lt;/Cite&gt;&lt;/EndNote&gt;</w:instrText>
            </w:r>
            <w:r>
              <w:rPr>
                <w:rFonts w:ascii="Times New Roman" w:hAnsi="Times New Roman" w:cs="Times New Roman"/>
              </w:rPr>
              <w:fldChar w:fldCharType="separate"/>
            </w:r>
            <w:r>
              <w:rPr>
                <w:rFonts w:ascii="Times New Roman" w:hAnsi="Times New Roman" w:cs="Times New Roman"/>
                <w:noProof/>
              </w:rPr>
              <w:t xml:space="preserve">Anantharaman, et al. </w:t>
            </w:r>
            <w:r w:rsidRPr="005F2780">
              <w:rPr>
                <w:rFonts w:ascii="Times New Roman" w:hAnsi="Times New Roman" w:cs="Times New Roman"/>
                <w:noProof/>
                <w:vertAlign w:val="superscript"/>
              </w:rPr>
              <w:t>4</w:t>
            </w:r>
            <w:r>
              <w:rPr>
                <w:rFonts w:ascii="Times New Roman" w:hAnsi="Times New Roman" w:cs="Times New Roman"/>
              </w:rPr>
              <w:fldChar w:fldCharType="end"/>
            </w:r>
          </w:p>
        </w:tc>
      </w:tr>
      <w:tr w:rsidR="000C42D6" w:rsidRPr="00FB58DC" w14:paraId="4B694EDC" w14:textId="77777777" w:rsidTr="00362E4D">
        <w:trPr>
          <w:cnfStyle w:val="000000100000" w:firstRow="0" w:lastRow="0" w:firstColumn="0" w:lastColumn="0" w:oddVBand="0" w:evenVBand="0" w:oddHBand="1" w:evenHBand="0" w:firstRowFirstColumn="0" w:firstRowLastColumn="0" w:lastRowFirstColumn="0" w:lastRowLastColumn="0"/>
          <w:trHeight w:val="915"/>
        </w:trPr>
        <w:tc>
          <w:tcPr>
            <w:cnfStyle w:val="001000000000" w:firstRow="0" w:lastRow="0" w:firstColumn="1" w:lastColumn="0" w:oddVBand="0" w:evenVBand="0" w:oddHBand="0" w:evenHBand="0" w:firstRowFirstColumn="0" w:firstRowLastColumn="0" w:lastRowFirstColumn="0" w:lastRowLastColumn="0"/>
            <w:tcW w:w="1975" w:type="dxa"/>
            <w:vAlign w:val="center"/>
          </w:tcPr>
          <w:p w14:paraId="005AB403" w14:textId="7AD7C044" w:rsidR="000C42D6" w:rsidRPr="00FB58DC" w:rsidRDefault="000C42D6" w:rsidP="000C42D6">
            <w:pPr>
              <w:jc w:val="center"/>
              <w:rPr>
                <w:rFonts w:ascii="Times New Roman" w:hAnsi="Times New Roman" w:cs="Times New Roman"/>
                <w:szCs w:val="20"/>
              </w:rPr>
            </w:pPr>
            <w:r>
              <w:rPr>
                <w:rFonts w:ascii="Times New Roman" w:hAnsi="Times New Roman" w:cs="Times New Roman"/>
                <w:szCs w:val="20"/>
              </w:rPr>
              <w:t>Heat exchanger</w:t>
            </w:r>
          </w:p>
        </w:tc>
        <w:tc>
          <w:tcPr>
            <w:tcW w:w="5670" w:type="dxa"/>
            <w:vAlign w:val="center"/>
          </w:tcPr>
          <w:p w14:paraId="59C69F95" w14:textId="11D8A9D1" w:rsidR="000C42D6" w:rsidRDefault="000C42D6" w:rsidP="000C42D6">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Pr>
                <w:rFonts w:ascii="Times New Roman" w:eastAsia="Calibri" w:hAnsi="Times New Roman" w:cs="Times New Roman"/>
                <w:sz w:val="18"/>
                <w:szCs w:val="18"/>
              </w:rPr>
              <w:t>Minimal Temp difference 10K</w:t>
            </w:r>
          </w:p>
          <w:p w14:paraId="31CCEE95" w14:textId="4B081B21" w:rsidR="000C42D6" w:rsidRDefault="000C42D6" w:rsidP="000C42D6">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Pr>
                <w:rFonts w:ascii="Times New Roman" w:eastAsia="Calibri" w:hAnsi="Times New Roman" w:cs="Times New Roman"/>
                <w:sz w:val="18"/>
                <w:szCs w:val="18"/>
              </w:rPr>
              <w:t>Heat transfer coefficient</w:t>
            </w:r>
            <w:r w:rsidR="00362E4D">
              <w:rPr>
                <w:rFonts w:ascii="Times New Roman" w:eastAsia="Calibri" w:hAnsi="Times New Roman" w:cs="Times New Roman"/>
                <w:sz w:val="18"/>
                <w:szCs w:val="18"/>
              </w:rPr>
              <w:t xml:space="preserve"> liquid-liquid</w:t>
            </w:r>
            <w:r>
              <w:rPr>
                <w:rFonts w:ascii="Times New Roman" w:eastAsia="Calibri" w:hAnsi="Times New Roman" w:cs="Times New Roman"/>
                <w:sz w:val="18"/>
                <w:szCs w:val="18"/>
              </w:rPr>
              <w:t xml:space="preserve"> </w:t>
            </w:r>
            <w:r w:rsidR="00362E4D">
              <w:rPr>
                <w:rFonts w:ascii="Times New Roman" w:eastAsia="Calibri" w:hAnsi="Times New Roman" w:cs="Times New Roman"/>
                <w:sz w:val="18"/>
                <w:szCs w:val="18"/>
              </w:rPr>
              <w:t>675</w:t>
            </w:r>
            <w:r>
              <w:rPr>
                <w:rFonts w:ascii="Times New Roman" w:eastAsia="Calibri" w:hAnsi="Times New Roman" w:cs="Times New Roman"/>
                <w:sz w:val="18"/>
                <w:szCs w:val="18"/>
              </w:rPr>
              <w:t xml:space="preserve"> W/m</w:t>
            </w:r>
            <w:r w:rsidRPr="000C42D6">
              <w:rPr>
                <w:rFonts w:ascii="Times New Roman" w:eastAsia="Calibri" w:hAnsi="Times New Roman" w:cs="Times New Roman"/>
                <w:sz w:val="18"/>
                <w:szCs w:val="18"/>
                <w:vertAlign w:val="superscript"/>
              </w:rPr>
              <w:t>2</w:t>
            </w:r>
            <w:r>
              <w:rPr>
                <w:rFonts w:ascii="Times New Roman" w:eastAsia="Calibri" w:hAnsi="Times New Roman" w:cs="Times New Roman"/>
                <w:sz w:val="18"/>
                <w:szCs w:val="18"/>
              </w:rPr>
              <w:t>K</w:t>
            </w:r>
          </w:p>
          <w:p w14:paraId="4ADA5FD9" w14:textId="2ED73CBB" w:rsidR="00362E4D" w:rsidRPr="00362E4D" w:rsidRDefault="00362E4D" w:rsidP="00362E4D">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Pr>
                <w:rFonts w:ascii="Times New Roman" w:eastAsia="Calibri" w:hAnsi="Times New Roman" w:cs="Times New Roman"/>
                <w:sz w:val="18"/>
                <w:szCs w:val="18"/>
              </w:rPr>
              <w:t>Heat transfer coefficient liquid-gas</w:t>
            </w:r>
            <w:r w:rsidRPr="00362E4D">
              <w:rPr>
                <w:rFonts w:ascii="Times New Roman" w:eastAsia="Calibri" w:hAnsi="Times New Roman" w:cs="Times New Roman"/>
                <w:sz w:val="18"/>
                <w:szCs w:val="18"/>
              </w:rPr>
              <w:t xml:space="preserve"> 40</w:t>
            </w:r>
            <w:r w:rsidR="005F2780">
              <w:rPr>
                <w:rFonts w:ascii="Times New Roman" w:eastAsia="Calibri" w:hAnsi="Times New Roman" w:cs="Times New Roman"/>
                <w:sz w:val="18"/>
                <w:szCs w:val="18"/>
              </w:rPr>
              <w:t xml:space="preserve"> W/m</w:t>
            </w:r>
            <w:r w:rsidR="005F2780" w:rsidRPr="000C42D6">
              <w:rPr>
                <w:rFonts w:ascii="Times New Roman" w:eastAsia="Calibri" w:hAnsi="Times New Roman" w:cs="Times New Roman"/>
                <w:sz w:val="18"/>
                <w:szCs w:val="18"/>
                <w:vertAlign w:val="superscript"/>
              </w:rPr>
              <w:t>2</w:t>
            </w:r>
            <w:r w:rsidR="005F2780">
              <w:rPr>
                <w:rFonts w:ascii="Times New Roman" w:eastAsia="Calibri" w:hAnsi="Times New Roman" w:cs="Times New Roman"/>
                <w:sz w:val="18"/>
                <w:szCs w:val="18"/>
              </w:rPr>
              <w:t>K</w:t>
            </w:r>
          </w:p>
          <w:p w14:paraId="4BDF07FC" w14:textId="7BC6A3D7" w:rsidR="00362E4D" w:rsidRDefault="00362E4D" w:rsidP="00362E4D">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Pr>
                <w:rFonts w:ascii="Times New Roman" w:eastAsia="Calibri" w:hAnsi="Times New Roman" w:cs="Times New Roman"/>
                <w:sz w:val="18"/>
                <w:szCs w:val="18"/>
              </w:rPr>
              <w:t>Heat transfer coefficient steam evaporation</w:t>
            </w:r>
            <w:r w:rsidRPr="00362E4D">
              <w:rPr>
                <w:rFonts w:ascii="Times New Roman" w:eastAsia="Calibri" w:hAnsi="Times New Roman" w:cs="Times New Roman"/>
                <w:sz w:val="18"/>
                <w:szCs w:val="18"/>
              </w:rPr>
              <w:t xml:space="preserve"> 1950</w:t>
            </w:r>
            <w:r w:rsidR="005F2780">
              <w:rPr>
                <w:rFonts w:ascii="Times New Roman" w:eastAsia="Calibri" w:hAnsi="Times New Roman" w:cs="Times New Roman"/>
                <w:sz w:val="18"/>
                <w:szCs w:val="18"/>
              </w:rPr>
              <w:t xml:space="preserve"> W/m</w:t>
            </w:r>
            <w:r w:rsidR="005F2780" w:rsidRPr="000C42D6">
              <w:rPr>
                <w:rFonts w:ascii="Times New Roman" w:eastAsia="Calibri" w:hAnsi="Times New Roman" w:cs="Times New Roman"/>
                <w:sz w:val="18"/>
                <w:szCs w:val="18"/>
                <w:vertAlign w:val="superscript"/>
              </w:rPr>
              <w:t>2</w:t>
            </w:r>
            <w:r w:rsidR="005F2780">
              <w:rPr>
                <w:rFonts w:ascii="Times New Roman" w:eastAsia="Calibri" w:hAnsi="Times New Roman" w:cs="Times New Roman"/>
                <w:sz w:val="18"/>
                <w:szCs w:val="18"/>
              </w:rPr>
              <w:t>K</w:t>
            </w:r>
          </w:p>
          <w:p w14:paraId="32B88E2A" w14:textId="2328BB30" w:rsidR="00362E4D" w:rsidRPr="00FB58DC" w:rsidRDefault="00362E4D" w:rsidP="00362E4D">
            <w:pPr>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rPr>
            </w:pPr>
            <w:r>
              <w:rPr>
                <w:rFonts w:ascii="Times New Roman" w:eastAsia="Calibri" w:hAnsi="Times New Roman" w:cs="Times New Roman"/>
                <w:sz w:val="18"/>
                <w:szCs w:val="18"/>
              </w:rPr>
              <w:t>Heat transfer coefficient indirect dryer</w:t>
            </w:r>
            <w:r w:rsidRPr="00362E4D">
              <w:rPr>
                <w:rFonts w:ascii="Times New Roman" w:eastAsia="Calibri" w:hAnsi="Times New Roman" w:cs="Times New Roman"/>
                <w:sz w:val="18"/>
                <w:szCs w:val="18"/>
              </w:rPr>
              <w:t xml:space="preserve"> 293</w:t>
            </w:r>
            <w:r w:rsidR="005F2780">
              <w:rPr>
                <w:rFonts w:ascii="Times New Roman" w:eastAsia="Calibri" w:hAnsi="Times New Roman" w:cs="Times New Roman"/>
                <w:sz w:val="18"/>
                <w:szCs w:val="18"/>
              </w:rPr>
              <w:t xml:space="preserve"> W/m</w:t>
            </w:r>
            <w:r w:rsidR="005F2780" w:rsidRPr="000C42D6">
              <w:rPr>
                <w:rFonts w:ascii="Times New Roman" w:eastAsia="Calibri" w:hAnsi="Times New Roman" w:cs="Times New Roman"/>
                <w:sz w:val="18"/>
                <w:szCs w:val="18"/>
                <w:vertAlign w:val="superscript"/>
              </w:rPr>
              <w:t>2</w:t>
            </w:r>
            <w:r w:rsidR="005F2780">
              <w:rPr>
                <w:rFonts w:ascii="Times New Roman" w:eastAsia="Calibri" w:hAnsi="Times New Roman" w:cs="Times New Roman"/>
                <w:sz w:val="18"/>
                <w:szCs w:val="18"/>
              </w:rPr>
              <w:t>K</w:t>
            </w:r>
          </w:p>
        </w:tc>
        <w:tc>
          <w:tcPr>
            <w:tcW w:w="2074" w:type="dxa"/>
            <w:vAlign w:val="center"/>
          </w:tcPr>
          <w:p w14:paraId="6D32A824" w14:textId="35CCAABF" w:rsidR="000C42D6" w:rsidRPr="00FB58DC" w:rsidRDefault="005F2780"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 AuthorYear="1"&gt;&lt;Author&gt;Njeng&lt;/Author&gt;&lt;Year&gt;2018&lt;/Year&gt;&lt;RecNum&gt;227&lt;/RecNum&gt;&lt;DisplayText&gt;Njeng, et al. &lt;style face="superscript"&gt;61&lt;/style&gt;&lt;/DisplayText&gt;&lt;record&gt;&lt;rec-number&gt;227&lt;/rec-number&gt;&lt;foreign-keys&gt;&lt;key app="EN" db-id="aar9edz2mszvwnepfwvxe55gpswpevsppe0e" timestamp="1611154413" guid="db9c8bd7-8449-440a-a18d-46761be1e5ea"&gt;227&lt;/key&gt;&lt;/foreign-keys&gt;&lt;ref-type name="Journal Article"&gt;17&lt;/ref-type&gt;&lt;contributors&gt;&lt;authors&gt;&lt;author&gt;Njeng, Alex Stéphane Bongo&lt;/author&gt;&lt;author&gt;Vitu, Stéphane&lt;/author&gt;&lt;author&gt;Clausse, Marc&lt;/author&gt;&lt;author&gt;Dirion, Jean-Louis&lt;/author&gt;&lt;author&gt;Debacq, Marie&lt;/author&gt;&lt;/authors&gt;&lt;/contributors&gt;&lt;titles&gt;&lt;title&gt;Wall-to-solid heat transfer coefficient in flighted rotary kilns: Experimental determination and modeling&lt;/title&gt;&lt;secondary-title&gt;Experimental Thermal and Fluid Science&lt;/secondary-title&gt;&lt;/titles&gt;&lt;periodical&gt;&lt;full-title&gt;Experimental Thermal and Fluid Science&lt;/full-title&gt;&lt;/periodical&gt;&lt;pages&gt;197-213&lt;/pages&gt;&lt;volume&gt;91&lt;/volume&gt;&lt;dates&gt;&lt;year&gt;2018&lt;/year&gt;&lt;/dates&gt;&lt;isbn&gt;0894-1777&lt;/isbn&gt;&lt;urls&gt;&lt;/urls&gt;&lt;/record&gt;&lt;/Cite&gt;&lt;/EndNote&gt;</w:instrText>
            </w:r>
            <w:r>
              <w:rPr>
                <w:rFonts w:ascii="Times New Roman" w:hAnsi="Times New Roman" w:cs="Times New Roman"/>
              </w:rPr>
              <w:fldChar w:fldCharType="separate"/>
            </w:r>
            <w:r>
              <w:rPr>
                <w:rFonts w:ascii="Times New Roman" w:hAnsi="Times New Roman" w:cs="Times New Roman"/>
                <w:noProof/>
              </w:rPr>
              <w:t xml:space="preserve">Njeng, et al. </w:t>
            </w:r>
            <w:r w:rsidRPr="005F2780">
              <w:rPr>
                <w:rFonts w:ascii="Times New Roman" w:hAnsi="Times New Roman" w:cs="Times New Roman"/>
                <w:noProof/>
                <w:vertAlign w:val="superscript"/>
              </w:rPr>
              <w:t>61</w:t>
            </w:r>
            <w:r>
              <w:rPr>
                <w:rFonts w:ascii="Times New Roman" w:hAnsi="Times New Roman" w:cs="Times New Roman"/>
              </w:rPr>
              <w:fldChar w:fldCharType="end"/>
            </w:r>
            <w:r>
              <w:rPr>
                <w:rFonts w:ascii="Times New Roman" w:hAnsi="Times New Roman" w:cs="Times New Roman"/>
              </w:rPr>
              <w:t>,</w:t>
            </w:r>
            <w:r>
              <w:rPr>
                <w:rFonts w:ascii="Times New Roman" w:hAnsi="Times New Roman" w:cs="Times New Roman"/>
              </w:rPr>
              <w:fldChar w:fldCharType="begin"/>
            </w:r>
            <w:r>
              <w:rPr>
                <w:rFonts w:ascii="Times New Roman" w:hAnsi="Times New Roman" w:cs="Times New Roman"/>
              </w:rPr>
              <w:instrText xml:space="preserve"> ADDIN EN.CITE &lt;EndNote&gt;&lt;Cite AuthorYear="1"&gt;&lt;Author&gt;The Engineering ToolBox&lt;/Author&gt;&lt;Year&gt;2003&lt;/Year&gt;&lt;RecNum&gt;355&lt;/RecNum&gt;&lt;DisplayText&gt;The Engineering ToolBox &lt;style face="superscript"&gt;62&lt;/style&gt;&lt;/DisplayText&gt;&lt;record&gt;&lt;rec-number&gt;355&lt;/rec-number&gt;&lt;foreign-keys&gt;&lt;key app="EN" db-id="aar9edz2mszvwnepfwvxe55gpswpevsppe0e" timestamp="1619768741"&gt;355&lt;/key&gt;&lt;/foreign-keys&gt;&lt;ref-type name="Web Page"&gt;12&lt;/ref-type&gt;&lt;contributors&gt;&lt;authors&gt;&lt;author&gt;The Engineering ToolBox,&lt;/author&gt;&lt;/authors&gt;&lt;/contributors&gt;&lt;titles&gt;&lt;title&gt;Heat Exchanger Heat Transfer Coefficients&lt;/title&gt;&lt;/titles&gt;&lt;volume&gt;2020&lt;/volume&gt;&lt;number&gt;05.05.2020&lt;/number&gt;&lt;dates&gt;&lt;year&gt;2003&lt;/year&gt;&lt;/dates&gt;&lt;urls&gt;&lt;related-urls&gt;&lt;url&gt;https://www.engineeringtoolbox.com/heat-transfer-coefficients-exchangers-d_450.html&lt;/url&gt;&lt;/related-urls&gt;&lt;/urls&gt;&lt;/record&gt;&lt;/Cite&gt;&lt;/EndNote&gt;</w:instrText>
            </w:r>
            <w:r>
              <w:rPr>
                <w:rFonts w:ascii="Times New Roman" w:hAnsi="Times New Roman" w:cs="Times New Roman"/>
              </w:rPr>
              <w:fldChar w:fldCharType="separate"/>
            </w:r>
            <w:r>
              <w:rPr>
                <w:rFonts w:ascii="Times New Roman" w:hAnsi="Times New Roman" w:cs="Times New Roman"/>
                <w:noProof/>
              </w:rPr>
              <w:t xml:space="preserve">The Engineering ToolBox </w:t>
            </w:r>
            <w:r w:rsidRPr="005F2780">
              <w:rPr>
                <w:rFonts w:ascii="Times New Roman" w:hAnsi="Times New Roman" w:cs="Times New Roman"/>
                <w:noProof/>
                <w:vertAlign w:val="superscript"/>
              </w:rPr>
              <w:t>62</w:t>
            </w:r>
            <w:r>
              <w:rPr>
                <w:rFonts w:ascii="Times New Roman" w:hAnsi="Times New Roman" w:cs="Times New Roman"/>
              </w:rPr>
              <w:fldChar w:fldCharType="end"/>
            </w:r>
          </w:p>
        </w:tc>
      </w:tr>
      <w:tr w:rsidR="000C42D6" w:rsidRPr="00FB58DC" w14:paraId="29953EF2" w14:textId="77777777" w:rsidTr="00362E4D">
        <w:trPr>
          <w:trHeight w:val="266"/>
        </w:trPr>
        <w:tc>
          <w:tcPr>
            <w:cnfStyle w:val="001000000000" w:firstRow="0" w:lastRow="0" w:firstColumn="1" w:lastColumn="0" w:oddVBand="0" w:evenVBand="0" w:oddHBand="0" w:evenHBand="0" w:firstRowFirstColumn="0" w:firstRowLastColumn="0" w:lastRowFirstColumn="0" w:lastRowLastColumn="0"/>
            <w:tcW w:w="1975" w:type="dxa"/>
            <w:vAlign w:val="center"/>
          </w:tcPr>
          <w:p w14:paraId="22032969" w14:textId="13A1AA06" w:rsidR="000C42D6" w:rsidRPr="00FB58DC" w:rsidRDefault="000C42D6" w:rsidP="000C42D6">
            <w:pPr>
              <w:jc w:val="center"/>
              <w:rPr>
                <w:rFonts w:ascii="Times New Roman" w:hAnsi="Times New Roman" w:cs="Times New Roman"/>
                <w:szCs w:val="20"/>
                <w:vertAlign w:val="subscript"/>
              </w:rPr>
            </w:pPr>
            <w:r>
              <w:rPr>
                <w:rFonts w:ascii="Times New Roman" w:hAnsi="Times New Roman" w:cs="Times New Roman"/>
                <w:szCs w:val="20"/>
              </w:rPr>
              <w:t>Hydro Cyclone</w:t>
            </w:r>
          </w:p>
        </w:tc>
        <w:tc>
          <w:tcPr>
            <w:tcW w:w="5670" w:type="dxa"/>
            <w:vAlign w:val="center"/>
          </w:tcPr>
          <w:p w14:paraId="3C046625" w14:textId="77777777" w:rsidR="000C42D6" w:rsidRDefault="000C42D6" w:rsidP="000C42D6">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Pr>
                <w:rFonts w:ascii="Times New Roman" w:eastAsia="Calibri" w:hAnsi="Times New Roman" w:cs="Times New Roman"/>
                <w:sz w:val="18"/>
                <w:szCs w:val="18"/>
              </w:rPr>
              <w:t>Separation efficiency unreacted mineral 0.6</w:t>
            </w:r>
          </w:p>
          <w:p w14:paraId="0FCF7B9A" w14:textId="77777777" w:rsidR="000C42D6" w:rsidRDefault="000C42D6" w:rsidP="000C42D6">
            <w:pPr>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rPr>
            </w:pPr>
            <w:r>
              <w:rPr>
                <w:rFonts w:ascii="Times New Roman" w:eastAsia="Calibri" w:hAnsi="Times New Roman" w:cs="Times New Roman"/>
                <w:sz w:val="18"/>
                <w:szCs w:val="18"/>
              </w:rPr>
              <w:t>Max pressure drop 0.3 bar</w:t>
            </w:r>
          </w:p>
          <w:p w14:paraId="6E5872AA" w14:textId="25C5747A" w:rsidR="000C42D6" w:rsidRPr="00FB58DC" w:rsidRDefault="000C42D6" w:rsidP="000C42D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eastAsia="Calibri" w:hAnsi="Times New Roman" w:cs="Times New Roman"/>
                <w:sz w:val="18"/>
                <w:szCs w:val="18"/>
              </w:rPr>
              <w:t>Max number per manifold 100</w:t>
            </w:r>
          </w:p>
        </w:tc>
        <w:tc>
          <w:tcPr>
            <w:tcW w:w="2074" w:type="dxa"/>
            <w:vAlign w:val="center"/>
          </w:tcPr>
          <w:p w14:paraId="5233D593" w14:textId="23122245" w:rsidR="000C42D6" w:rsidRPr="00FB58DC" w:rsidRDefault="000C42D6" w:rsidP="000C42D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Parametric study in Aspen Plus</w:t>
            </w:r>
          </w:p>
        </w:tc>
      </w:tr>
      <w:tr w:rsidR="000C42D6" w:rsidRPr="00FB58DC" w14:paraId="33F15115" w14:textId="77777777" w:rsidTr="00362E4D">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1975" w:type="dxa"/>
            <w:vAlign w:val="center"/>
          </w:tcPr>
          <w:p w14:paraId="5D9C9BE2" w14:textId="09B98284" w:rsidR="000C42D6" w:rsidRPr="00FB58DC" w:rsidRDefault="000C42D6" w:rsidP="000C42D6">
            <w:pPr>
              <w:jc w:val="center"/>
              <w:rPr>
                <w:rFonts w:ascii="Times New Roman" w:hAnsi="Times New Roman" w:cs="Times New Roman"/>
              </w:rPr>
            </w:pPr>
            <w:r>
              <w:rPr>
                <w:rFonts w:ascii="Times New Roman" w:hAnsi="Times New Roman" w:cs="Times New Roman"/>
                <w:szCs w:val="20"/>
              </w:rPr>
              <w:t>Classification Centrifuge</w:t>
            </w:r>
          </w:p>
        </w:tc>
        <w:tc>
          <w:tcPr>
            <w:tcW w:w="5670" w:type="dxa"/>
            <w:vAlign w:val="center"/>
          </w:tcPr>
          <w:p w14:paraId="2CD0C670" w14:textId="77777777" w:rsidR="000C42D6" w:rsidRDefault="000C42D6"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Separation efficiency Silica 0.85</w:t>
            </w:r>
          </w:p>
          <w:p w14:paraId="60599146" w14:textId="77777777" w:rsidR="000C42D6" w:rsidRDefault="000C42D6"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Purity of Silica stream 0.99</w:t>
            </w:r>
          </w:p>
          <w:p w14:paraId="5C15225D" w14:textId="67271B6B" w:rsidR="000C42D6" w:rsidRPr="00FB58DC" w:rsidRDefault="000C42D6"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Speed 4000 rpm</w:t>
            </w:r>
          </w:p>
        </w:tc>
        <w:tc>
          <w:tcPr>
            <w:tcW w:w="2074" w:type="dxa"/>
            <w:vAlign w:val="center"/>
          </w:tcPr>
          <w:p w14:paraId="31D42DE4" w14:textId="6253D4C6" w:rsidR="000C42D6" w:rsidRPr="00FB58DC" w:rsidRDefault="000C42D6" w:rsidP="000C42D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Parametric study in Aspen Plus</w:t>
            </w:r>
          </w:p>
        </w:tc>
      </w:tr>
      <w:tr w:rsidR="000C42D6" w:rsidRPr="00FB58DC" w14:paraId="5E643E4F" w14:textId="77777777" w:rsidTr="00362E4D">
        <w:trPr>
          <w:trHeight w:val="266"/>
        </w:trPr>
        <w:tc>
          <w:tcPr>
            <w:cnfStyle w:val="001000000000" w:firstRow="0" w:lastRow="0" w:firstColumn="1" w:lastColumn="0" w:oddVBand="0" w:evenVBand="0" w:oddHBand="0" w:evenHBand="0" w:firstRowFirstColumn="0" w:firstRowLastColumn="0" w:lastRowFirstColumn="0" w:lastRowLastColumn="0"/>
            <w:tcW w:w="1975" w:type="dxa"/>
            <w:vAlign w:val="center"/>
          </w:tcPr>
          <w:p w14:paraId="4BC05085" w14:textId="1142079B" w:rsidR="000C42D6" w:rsidRPr="00FB58DC" w:rsidRDefault="000C42D6" w:rsidP="000C42D6">
            <w:pPr>
              <w:jc w:val="center"/>
              <w:rPr>
                <w:rFonts w:ascii="Times New Roman" w:hAnsi="Times New Roman" w:cs="Times New Roman"/>
              </w:rPr>
            </w:pPr>
            <w:r>
              <w:rPr>
                <w:rFonts w:ascii="Times New Roman" w:hAnsi="Times New Roman" w:cs="Times New Roman"/>
              </w:rPr>
              <w:t>Dewatering Centrifuge</w:t>
            </w:r>
          </w:p>
        </w:tc>
        <w:tc>
          <w:tcPr>
            <w:tcW w:w="5670" w:type="dxa"/>
            <w:vAlign w:val="center"/>
          </w:tcPr>
          <w:p w14:paraId="1F95B201" w14:textId="0550EB43" w:rsidR="000C42D6" w:rsidRDefault="000C42D6" w:rsidP="000C42D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Wall thickness 0.02m</w:t>
            </w:r>
          </w:p>
          <w:p w14:paraId="2BDDD981" w14:textId="0ABA13C9" w:rsidR="000C42D6" w:rsidRPr="00FB58DC" w:rsidRDefault="000C42D6" w:rsidP="000C42D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Speed 3000 rpm</w:t>
            </w:r>
          </w:p>
        </w:tc>
        <w:tc>
          <w:tcPr>
            <w:tcW w:w="2074" w:type="dxa"/>
            <w:vAlign w:val="center"/>
          </w:tcPr>
          <w:p w14:paraId="78EE05DF" w14:textId="5B464B7B" w:rsidR="000C42D6" w:rsidRPr="00FB58DC" w:rsidRDefault="000C42D6" w:rsidP="000C42D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Own estimation, Parametric study in Aspen Plus</w:t>
            </w:r>
          </w:p>
        </w:tc>
      </w:tr>
    </w:tbl>
    <w:p w14:paraId="686E25B1" w14:textId="77777777" w:rsidR="000C42D6" w:rsidRDefault="000C42D6" w:rsidP="00BF7BA5">
      <w:pPr>
        <w:pStyle w:val="Beschriftung"/>
        <w:rPr>
          <w:rFonts w:ascii="Times New Roman" w:hAnsi="Times New Roman" w:cs="Times New Roman"/>
        </w:rPr>
      </w:pPr>
    </w:p>
    <w:p w14:paraId="599198D9" w14:textId="3ADCFED7" w:rsidR="006B7047" w:rsidRPr="00FB58DC" w:rsidRDefault="00BF7BA5" w:rsidP="00BF7BA5">
      <w:pPr>
        <w:pStyle w:val="Beschriftung"/>
        <w:rPr>
          <w:rFonts w:ascii="Times New Roman" w:hAnsi="Times New Roman" w:cs="Times New Roman"/>
          <w:vanish/>
          <w:specVanish/>
        </w:rPr>
      </w:pPr>
      <w:bookmarkStart w:id="51" w:name="_Toc70668612"/>
      <w:bookmarkStart w:id="52" w:name="_Toc70668728"/>
      <w:r w:rsidRPr="00FB58DC">
        <w:rPr>
          <w:rFonts w:ascii="Times New Roman" w:hAnsi="Times New Roman" w:cs="Times New Roman"/>
        </w:rPr>
        <w:t xml:space="preserve">Table </w:t>
      </w:r>
      <w:r w:rsidR="00B66CA6" w:rsidRPr="00FB58DC">
        <w:rPr>
          <w:rFonts w:ascii="Times New Roman" w:hAnsi="Times New Roman" w:cs="Times New Roman"/>
        </w:rPr>
        <w:fldChar w:fldCharType="begin"/>
      </w:r>
      <w:r w:rsidR="00B66CA6" w:rsidRPr="00FB58DC">
        <w:rPr>
          <w:rFonts w:ascii="Times New Roman" w:hAnsi="Times New Roman" w:cs="Times New Roman"/>
        </w:rPr>
        <w:instrText xml:space="preserve"> SEQ Table \* ARABIC </w:instrText>
      </w:r>
      <w:r w:rsidR="00B66CA6" w:rsidRPr="00FB58DC">
        <w:rPr>
          <w:rFonts w:ascii="Times New Roman" w:hAnsi="Times New Roman" w:cs="Times New Roman"/>
        </w:rPr>
        <w:fldChar w:fldCharType="separate"/>
      </w:r>
      <w:r w:rsidR="00A45C14">
        <w:rPr>
          <w:rFonts w:ascii="Times New Roman" w:hAnsi="Times New Roman" w:cs="Times New Roman"/>
          <w:noProof/>
        </w:rPr>
        <w:t>10</w:t>
      </w:r>
      <w:r w:rsidR="00B66CA6" w:rsidRPr="00FB58DC">
        <w:rPr>
          <w:rFonts w:ascii="Times New Roman" w:hAnsi="Times New Roman" w:cs="Times New Roman"/>
          <w:noProof/>
        </w:rPr>
        <w:fldChar w:fldCharType="end"/>
      </w:r>
      <w:r w:rsidRPr="00FB58DC">
        <w:rPr>
          <w:rFonts w:ascii="Times New Roman" w:hAnsi="Times New Roman" w:cs="Times New Roman"/>
        </w:rPr>
        <w:t>: Assumptions</w:t>
      </w:r>
      <w:r w:rsidR="00DB65A3" w:rsidRPr="00FB58DC">
        <w:rPr>
          <w:rFonts w:ascii="Times New Roman" w:hAnsi="Times New Roman" w:cs="Times New Roman"/>
        </w:rPr>
        <w:t xml:space="preserve"> carbon footprint</w:t>
      </w:r>
      <w:r w:rsidRPr="00FB58DC">
        <w:rPr>
          <w:rFonts w:ascii="Times New Roman" w:hAnsi="Times New Roman" w:cs="Times New Roman"/>
        </w:rPr>
        <w:t xml:space="preserve"> reduction assessment</w:t>
      </w:r>
      <w:bookmarkEnd w:id="51"/>
      <w:bookmarkEnd w:id="52"/>
    </w:p>
    <w:p w14:paraId="0288DA03" w14:textId="41A1A8F4" w:rsidR="00BF7BA5" w:rsidRPr="00FB58DC" w:rsidRDefault="006B7047" w:rsidP="00BF7BA5">
      <w:pPr>
        <w:pStyle w:val="Beschriftung"/>
        <w:rPr>
          <w:rFonts w:ascii="Times New Roman" w:hAnsi="Times New Roman" w:cs="Times New Roman"/>
        </w:rPr>
      </w:pPr>
      <w:r w:rsidRPr="00FB58DC">
        <w:rPr>
          <w:rFonts w:ascii="Times New Roman" w:hAnsi="Times New Roman" w:cs="Times New Roman"/>
        </w:rPr>
        <w:t xml:space="preserve"> </w:t>
      </w:r>
      <w:r w:rsidR="00BD3A78" w:rsidRPr="00FB58DC">
        <w:rPr>
          <w:rFonts w:ascii="Times New Roman" w:hAnsi="Times New Roman" w:cs="Times New Roman"/>
        </w:rPr>
        <w:t xml:space="preserve">: the assessment was adapted from </w:t>
      </w:r>
      <w:r w:rsidR="00BD3A78" w:rsidRPr="00FB58DC">
        <w:rPr>
          <w:rFonts w:ascii="Times New Roman" w:hAnsi="Times New Roman" w:cs="Times New Roman"/>
        </w:rPr>
        <w:fldChar w:fldCharType="begin"/>
      </w:r>
      <w:r w:rsidR="00BD3A78" w:rsidRPr="00FB58DC">
        <w:rPr>
          <w:rFonts w:ascii="Times New Roman" w:hAnsi="Times New Roman" w:cs="Times New Roman"/>
        </w:rPr>
        <w:instrText xml:space="preserve"> ADDIN EN.CITE &lt;EndNote&gt;&lt;Cite AuthorYear="1"&gt;&lt;Author&gt;Ostovari&lt;/Author&gt;&lt;Year&gt;2020&lt;/Year&gt;&lt;RecNum&gt;163&lt;/RecNum&gt;&lt;DisplayText&gt;Ostovari, et al. &lt;style face="superscript"&gt;2&lt;/style&gt;&lt;/DisplayText&gt;&lt;record&gt;&lt;rec-number&gt;163&lt;/rec-number&gt;&lt;foreign-keys&gt;&lt;key app="EN" db-id="aar9edz2mszvwnepfwvxe55gpswpevsppe0e" timestamp="1596533927" guid="4e1ba78b-3d45-4f7c-b09b-05e009aaedb6"&gt;163&lt;/key&gt;&lt;/foreign-keys&gt;&lt;ref-type name="Journal Article"&gt;17&lt;/ref-type&gt;&lt;contributors&gt;&lt;authors&gt;&lt;author&gt;Ostovari, Hesam&lt;/author&gt;&lt;author&gt;Sternberg, André&lt;/author&gt;&lt;author&gt;Bardow, André&lt;/author&gt;&lt;/authors&gt;&lt;/contributors&gt;&lt;titles&gt;&lt;title&gt;Rock ‘n’ use of CO2: carbon footprint of carbon capture and utilization by mineralization&lt;/title&gt;&lt;secondary-title&gt;Sustainable Energy &amp;amp; Fuels&lt;/secondary-title&gt;&lt;/titles&gt;&lt;periodical&gt;&lt;full-title&gt;Sustainable Energy &amp;amp; Fuels&lt;/full-title&gt;&lt;/periodical&gt;&lt;dates&gt;&lt;year&gt;2020&lt;/year&gt;&lt;/dates&gt;&lt;publisher&gt;The Royal Society of Chemistry&lt;/publisher&gt;&lt;work-type&gt;10.1039/D0SE00190B&lt;/work-type&gt;&lt;urls&gt;&lt;related-urls&gt;&lt;url&gt;http://dx.doi.org/10.1039/D0SE00190B&lt;/url&gt;&lt;/related-urls&gt;&lt;/urls&gt;&lt;electronic-resource-num&gt;10.1039/D0SE00190B&lt;/electronic-resource-num&gt;&lt;/record&gt;&lt;/Cite&gt;&lt;/EndNote&gt;</w:instrText>
      </w:r>
      <w:r w:rsidR="00BD3A78" w:rsidRPr="00FB58DC">
        <w:rPr>
          <w:rFonts w:ascii="Times New Roman" w:hAnsi="Times New Roman" w:cs="Times New Roman"/>
        </w:rPr>
        <w:fldChar w:fldCharType="separate"/>
      </w:r>
      <w:r w:rsidR="00BD3A78" w:rsidRPr="00FB58DC">
        <w:rPr>
          <w:rFonts w:ascii="Times New Roman" w:hAnsi="Times New Roman" w:cs="Times New Roman"/>
          <w:noProof/>
        </w:rPr>
        <w:t xml:space="preserve">Ostovari, et al. </w:t>
      </w:r>
      <w:r w:rsidR="00BD3A78" w:rsidRPr="00FB58DC">
        <w:rPr>
          <w:rFonts w:ascii="Times New Roman" w:hAnsi="Times New Roman" w:cs="Times New Roman"/>
          <w:noProof/>
          <w:vertAlign w:val="superscript"/>
        </w:rPr>
        <w:t>2</w:t>
      </w:r>
      <w:r w:rsidR="00BD3A78" w:rsidRPr="00FB58DC">
        <w:rPr>
          <w:rFonts w:ascii="Times New Roman" w:hAnsi="Times New Roman" w:cs="Times New Roman"/>
        </w:rPr>
        <w:fldChar w:fldCharType="end"/>
      </w:r>
      <w:r w:rsidR="006E5197" w:rsidRPr="00FB58DC">
        <w:rPr>
          <w:rFonts w:ascii="Times New Roman" w:hAnsi="Times New Roman" w:cs="Times New Roman"/>
        </w:rPr>
        <w:t>.</w:t>
      </w:r>
    </w:p>
    <w:tbl>
      <w:tblPr>
        <w:tblStyle w:val="HelleListe"/>
        <w:tblW w:w="9706" w:type="dxa"/>
        <w:tblLook w:val="04A0" w:firstRow="1" w:lastRow="0" w:firstColumn="1" w:lastColumn="0" w:noHBand="0" w:noVBand="1"/>
      </w:tblPr>
      <w:tblGrid>
        <w:gridCol w:w="2607"/>
        <w:gridCol w:w="2778"/>
        <w:gridCol w:w="2100"/>
        <w:gridCol w:w="313"/>
        <w:gridCol w:w="1908"/>
      </w:tblGrid>
      <w:tr w:rsidR="00BF7BA5" w:rsidRPr="00FB58DC" w14:paraId="7EB00077" w14:textId="77777777" w:rsidTr="00297FBA">
        <w:trPr>
          <w:cnfStyle w:val="100000000000" w:firstRow="1" w:lastRow="0" w:firstColumn="0" w:lastColumn="0" w:oddVBand="0" w:evenVBand="0" w:oddHBand="0" w:evenHBand="0" w:firstRowFirstColumn="0" w:firstRowLastColumn="0" w:lastRowFirstColumn="0" w:lastRowLastColumn="0"/>
          <w:trHeight w:val="627"/>
        </w:trPr>
        <w:tc>
          <w:tcPr>
            <w:cnfStyle w:val="001000000000" w:firstRow="0" w:lastRow="0" w:firstColumn="1" w:lastColumn="0" w:oddVBand="0" w:evenVBand="0" w:oddHBand="0" w:evenHBand="0" w:firstRowFirstColumn="0" w:firstRowLastColumn="0" w:lastRowFirstColumn="0" w:lastRowLastColumn="0"/>
            <w:tcW w:w="2607" w:type="dxa"/>
          </w:tcPr>
          <w:p w14:paraId="572052DF" w14:textId="77777777" w:rsidR="00BF7BA5" w:rsidRPr="00FB58DC" w:rsidRDefault="00BF7BA5" w:rsidP="00BF7BA5">
            <w:pPr>
              <w:rPr>
                <w:rFonts w:ascii="Times New Roman" w:eastAsia="Times New Roman" w:hAnsi="Times New Roman" w:cs="Times New Roman"/>
                <w:bCs w:val="0"/>
                <w:sz w:val="20"/>
                <w:szCs w:val="20"/>
                <w:lang w:eastAsia="en-GB"/>
              </w:rPr>
            </w:pPr>
            <w:r w:rsidRPr="00FB58DC">
              <w:rPr>
                <w:rFonts w:ascii="Times New Roman" w:eastAsia="Times New Roman" w:hAnsi="Times New Roman" w:cs="Times New Roman"/>
                <w:sz w:val="20"/>
                <w:szCs w:val="20"/>
                <w:lang w:eastAsia="en-GB"/>
              </w:rPr>
              <w:t>Description</w:t>
            </w:r>
          </w:p>
        </w:tc>
        <w:tc>
          <w:tcPr>
            <w:tcW w:w="2778" w:type="dxa"/>
            <w:noWrap/>
          </w:tcPr>
          <w:p w14:paraId="0E180E2F" w14:textId="24583BDD" w:rsidR="00BF7BA5" w:rsidRPr="00FB58DC" w:rsidRDefault="00CA7D66" w:rsidP="00BF7BA5">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r w:rsidRPr="00FB58DC">
              <w:rPr>
                <w:rFonts w:ascii="Times New Roman" w:eastAsia="Times New Roman" w:hAnsi="Times New Roman" w:cs="Times New Roman"/>
                <w:sz w:val="20"/>
                <w:szCs w:val="20"/>
                <w:lang w:eastAsia="en-GB"/>
              </w:rPr>
              <w:t>Name of data set</w:t>
            </w:r>
          </w:p>
        </w:tc>
        <w:tc>
          <w:tcPr>
            <w:tcW w:w="2100" w:type="dxa"/>
          </w:tcPr>
          <w:p w14:paraId="4BE4CB09" w14:textId="67FD65D9" w:rsidR="00BF7BA5" w:rsidRPr="00FB58DC" w:rsidRDefault="00CA7D66" w:rsidP="00BF7BA5">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r w:rsidRPr="00FB58DC">
              <w:rPr>
                <w:rFonts w:ascii="Times New Roman" w:eastAsia="Times New Roman" w:hAnsi="Times New Roman" w:cs="Times New Roman"/>
                <w:sz w:val="20"/>
                <w:szCs w:val="20"/>
                <w:lang w:eastAsia="en-GB"/>
              </w:rPr>
              <w:t>Database</w:t>
            </w:r>
          </w:p>
        </w:tc>
        <w:tc>
          <w:tcPr>
            <w:tcW w:w="2221" w:type="dxa"/>
            <w:gridSpan w:val="2"/>
          </w:tcPr>
          <w:p w14:paraId="234DE752" w14:textId="7F392A7E" w:rsidR="00BF7BA5" w:rsidRPr="00FB58DC" w:rsidRDefault="00BD3A78" w:rsidP="00BF7BA5">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r w:rsidRPr="00FB58DC">
              <w:rPr>
                <w:rFonts w:ascii="Times New Roman" w:eastAsia="Times New Roman" w:hAnsi="Times New Roman" w:cs="Times New Roman"/>
                <w:sz w:val="20"/>
                <w:szCs w:val="20"/>
                <w:lang w:eastAsia="en-GB"/>
              </w:rPr>
              <w:t>Value</w:t>
            </w:r>
          </w:p>
        </w:tc>
      </w:tr>
      <w:tr w:rsidR="00BF7BA5" w:rsidRPr="00FB58DC" w14:paraId="5352A6F1" w14:textId="77777777" w:rsidTr="00297FBA">
        <w:trPr>
          <w:cnfStyle w:val="000000100000" w:firstRow="0" w:lastRow="0" w:firstColumn="0" w:lastColumn="0" w:oddVBand="0" w:evenVBand="0" w:oddHBand="1" w:evenHBand="0" w:firstRowFirstColumn="0" w:firstRowLastColumn="0" w:lastRowFirstColumn="0" w:lastRowLastColumn="0"/>
          <w:trHeight w:val="627"/>
        </w:trPr>
        <w:tc>
          <w:tcPr>
            <w:cnfStyle w:val="001000000000" w:firstRow="0" w:lastRow="0" w:firstColumn="1" w:lastColumn="0" w:oddVBand="0" w:evenVBand="0" w:oddHBand="0" w:evenHBand="0" w:firstRowFirstColumn="0" w:firstRowLastColumn="0" w:lastRowFirstColumn="0" w:lastRowLastColumn="0"/>
            <w:tcW w:w="2607" w:type="dxa"/>
            <w:vAlign w:val="center"/>
            <w:hideMark/>
          </w:tcPr>
          <w:p w14:paraId="410EC09A" w14:textId="77777777" w:rsidR="00BF7BA5" w:rsidRPr="00FB58DC" w:rsidRDefault="00BF7BA5" w:rsidP="00B7669F">
            <w:pPr>
              <w:jc w:val="center"/>
              <w:rPr>
                <w:rFonts w:ascii="Times New Roman" w:eastAsia="Times New Roman" w:hAnsi="Times New Roman" w:cs="Times New Roman"/>
                <w:bCs w:val="0"/>
                <w:szCs w:val="20"/>
                <w:lang w:eastAsia="en-GB"/>
              </w:rPr>
            </w:pPr>
            <w:r w:rsidRPr="00FB58DC">
              <w:rPr>
                <w:rFonts w:ascii="Times New Roman" w:eastAsia="Times New Roman" w:hAnsi="Times New Roman" w:cs="Times New Roman"/>
                <w:szCs w:val="20"/>
                <w:lang w:eastAsia="en-GB"/>
              </w:rPr>
              <w:t>Electricity grid emission</w:t>
            </w:r>
          </w:p>
        </w:tc>
        <w:tc>
          <w:tcPr>
            <w:tcW w:w="2778" w:type="dxa"/>
            <w:noWrap/>
            <w:vAlign w:val="center"/>
            <w:hideMark/>
          </w:tcPr>
          <w:p w14:paraId="6DFFB905" w14:textId="351C93A0" w:rsidR="00BF7BA5" w:rsidRPr="00FB58DC" w:rsidRDefault="00CA7D6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Electricity grid mix [EU-28]</w:t>
            </w:r>
          </w:p>
        </w:tc>
        <w:tc>
          <w:tcPr>
            <w:tcW w:w="2100" w:type="dxa"/>
            <w:vAlign w:val="center"/>
          </w:tcPr>
          <w:p w14:paraId="0669F64C" w14:textId="23A57C39" w:rsidR="00BF7BA5" w:rsidRPr="00FB58DC" w:rsidRDefault="00CA7D6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proofErr w:type="spellStart"/>
            <w:r w:rsidRPr="00FB58DC">
              <w:rPr>
                <w:rFonts w:ascii="Times New Roman" w:eastAsia="Times New Roman" w:hAnsi="Times New Roman" w:cs="Times New Roman"/>
                <w:szCs w:val="20"/>
                <w:lang w:eastAsia="en-GB"/>
              </w:rPr>
              <w:t>GaBi</w:t>
            </w:r>
            <w:proofErr w:type="spellEnd"/>
            <w:r w:rsidRPr="00FB58DC">
              <w:rPr>
                <w:rFonts w:ascii="Times New Roman" w:eastAsia="Times New Roman" w:hAnsi="Times New Roman" w:cs="Times New Roman"/>
                <w:szCs w:val="20"/>
                <w:lang w:eastAsia="en-GB"/>
              </w:rPr>
              <w:t xml:space="preserve"> </w:t>
            </w:r>
            <w:proofErr w:type="spellStart"/>
            <w:r w:rsidRPr="00FB58DC">
              <w:rPr>
                <w:rFonts w:ascii="Times New Roman" w:eastAsia="Times New Roman" w:hAnsi="Times New Roman" w:cs="Times New Roman"/>
                <w:szCs w:val="20"/>
                <w:lang w:eastAsia="en-GB"/>
              </w:rPr>
              <w:t>ts</w:t>
            </w:r>
            <w:proofErr w:type="spellEnd"/>
          </w:p>
        </w:tc>
        <w:tc>
          <w:tcPr>
            <w:tcW w:w="2221" w:type="dxa"/>
            <w:gridSpan w:val="2"/>
            <w:vAlign w:val="center"/>
          </w:tcPr>
          <w:p w14:paraId="2A1A704B" w14:textId="1E9B57D2" w:rsidR="00BF7BA5" w:rsidRPr="00FB58DC" w:rsidRDefault="00BD3A78"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w:t>
            </w:r>
          </w:p>
        </w:tc>
      </w:tr>
      <w:tr w:rsidR="00BF7BA5" w:rsidRPr="00FB58DC" w14:paraId="5EC84D82" w14:textId="77777777" w:rsidTr="00297FBA">
        <w:trPr>
          <w:trHeight w:val="500"/>
        </w:trPr>
        <w:tc>
          <w:tcPr>
            <w:cnfStyle w:val="001000000000" w:firstRow="0" w:lastRow="0" w:firstColumn="1" w:lastColumn="0" w:oddVBand="0" w:evenVBand="0" w:oddHBand="0" w:evenHBand="0" w:firstRowFirstColumn="0" w:firstRowLastColumn="0" w:lastRowFirstColumn="0" w:lastRowLastColumn="0"/>
            <w:tcW w:w="2607" w:type="dxa"/>
            <w:vAlign w:val="center"/>
            <w:hideMark/>
          </w:tcPr>
          <w:p w14:paraId="24DB4026" w14:textId="77777777" w:rsidR="00BF7BA5" w:rsidRPr="00FB58DC" w:rsidRDefault="00BF7BA5" w:rsidP="00B7669F">
            <w:pPr>
              <w:jc w:val="center"/>
              <w:rPr>
                <w:rFonts w:ascii="Times New Roman" w:eastAsia="Times New Roman" w:hAnsi="Times New Roman" w:cs="Times New Roman"/>
                <w:bCs w:val="0"/>
                <w:szCs w:val="20"/>
                <w:lang w:eastAsia="en-GB"/>
              </w:rPr>
            </w:pPr>
            <w:r w:rsidRPr="00FB58DC">
              <w:rPr>
                <w:rFonts w:ascii="Times New Roman" w:eastAsia="Times New Roman" w:hAnsi="Times New Roman" w:cs="Times New Roman"/>
                <w:szCs w:val="20"/>
                <w:lang w:eastAsia="en-GB"/>
              </w:rPr>
              <w:t>Natural gas emission</w:t>
            </w:r>
          </w:p>
        </w:tc>
        <w:tc>
          <w:tcPr>
            <w:tcW w:w="2778" w:type="dxa"/>
            <w:noWrap/>
            <w:vAlign w:val="center"/>
            <w:hideMark/>
          </w:tcPr>
          <w:p w14:paraId="0A38A80E" w14:textId="4884E735" w:rsidR="00BF7BA5" w:rsidRPr="00FB58DC" w:rsidRDefault="00CA7D66"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Thermal energy from natural gas [EU-28]</w:t>
            </w:r>
          </w:p>
        </w:tc>
        <w:tc>
          <w:tcPr>
            <w:tcW w:w="2100" w:type="dxa"/>
            <w:vAlign w:val="center"/>
          </w:tcPr>
          <w:p w14:paraId="3A93E80B" w14:textId="13ADE53B" w:rsidR="00BF7BA5" w:rsidRPr="00FB58DC" w:rsidRDefault="00CA7D66"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proofErr w:type="spellStart"/>
            <w:r w:rsidRPr="00FB58DC">
              <w:rPr>
                <w:rFonts w:ascii="Times New Roman" w:eastAsia="Times New Roman" w:hAnsi="Times New Roman" w:cs="Times New Roman"/>
                <w:szCs w:val="20"/>
                <w:lang w:eastAsia="en-GB"/>
              </w:rPr>
              <w:t>GaBi</w:t>
            </w:r>
            <w:proofErr w:type="spellEnd"/>
            <w:r w:rsidRPr="00FB58DC">
              <w:rPr>
                <w:rFonts w:ascii="Times New Roman" w:eastAsia="Times New Roman" w:hAnsi="Times New Roman" w:cs="Times New Roman"/>
                <w:szCs w:val="20"/>
                <w:lang w:eastAsia="en-GB"/>
              </w:rPr>
              <w:t xml:space="preserve"> </w:t>
            </w:r>
            <w:proofErr w:type="spellStart"/>
            <w:r w:rsidRPr="00FB58DC">
              <w:rPr>
                <w:rFonts w:ascii="Times New Roman" w:eastAsia="Times New Roman" w:hAnsi="Times New Roman" w:cs="Times New Roman"/>
                <w:szCs w:val="20"/>
                <w:lang w:eastAsia="en-GB"/>
              </w:rPr>
              <w:t>ts</w:t>
            </w:r>
            <w:proofErr w:type="spellEnd"/>
          </w:p>
        </w:tc>
        <w:tc>
          <w:tcPr>
            <w:tcW w:w="2221" w:type="dxa"/>
            <w:gridSpan w:val="2"/>
            <w:vAlign w:val="center"/>
          </w:tcPr>
          <w:p w14:paraId="5739C85C" w14:textId="67D9013D" w:rsidR="00BF7BA5" w:rsidRPr="00FB58DC" w:rsidRDefault="00BD3A78"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w:t>
            </w:r>
          </w:p>
        </w:tc>
      </w:tr>
      <w:tr w:rsidR="00BF7BA5" w:rsidRPr="00FB58DC" w14:paraId="5A94C43A" w14:textId="77777777" w:rsidTr="00297FBA">
        <w:trPr>
          <w:cnfStyle w:val="000000100000" w:firstRow="0" w:lastRow="0" w:firstColumn="0" w:lastColumn="0" w:oddVBand="0" w:evenVBand="0" w:oddHBand="1" w:evenHBand="0" w:firstRowFirstColumn="0" w:firstRowLastColumn="0" w:lastRowFirstColumn="0" w:lastRowLastColumn="0"/>
          <w:trHeight w:val="627"/>
        </w:trPr>
        <w:tc>
          <w:tcPr>
            <w:cnfStyle w:val="001000000000" w:firstRow="0" w:lastRow="0" w:firstColumn="1" w:lastColumn="0" w:oddVBand="0" w:evenVBand="0" w:oddHBand="0" w:evenHBand="0" w:firstRowFirstColumn="0" w:firstRowLastColumn="0" w:lastRowFirstColumn="0" w:lastRowLastColumn="0"/>
            <w:tcW w:w="2607" w:type="dxa"/>
            <w:vAlign w:val="center"/>
            <w:hideMark/>
          </w:tcPr>
          <w:p w14:paraId="45525722" w14:textId="113FB791" w:rsidR="00BF7BA5" w:rsidRPr="00FB58DC" w:rsidRDefault="00BF7BA5" w:rsidP="00B7669F">
            <w:pPr>
              <w:jc w:val="center"/>
              <w:rPr>
                <w:rFonts w:ascii="Times New Roman" w:eastAsia="Times New Roman" w:hAnsi="Times New Roman" w:cs="Times New Roman"/>
                <w:bCs w:val="0"/>
                <w:szCs w:val="20"/>
                <w:lang w:eastAsia="en-GB"/>
              </w:rPr>
            </w:pPr>
            <w:r w:rsidRPr="00FB58DC">
              <w:rPr>
                <w:rFonts w:ascii="Times New Roman" w:eastAsia="Times New Roman" w:hAnsi="Times New Roman" w:cs="Times New Roman"/>
                <w:szCs w:val="20"/>
                <w:lang w:eastAsia="en-GB"/>
              </w:rPr>
              <w:t>Transport</w:t>
            </w:r>
            <w:r w:rsidR="00CA7D66" w:rsidRPr="00FB58DC">
              <w:rPr>
                <w:rFonts w:ascii="Times New Roman" w:eastAsia="Times New Roman" w:hAnsi="Times New Roman" w:cs="Times New Roman"/>
                <w:szCs w:val="20"/>
                <w:lang w:eastAsia="en-GB"/>
              </w:rPr>
              <w:t xml:space="preserve"> Train</w:t>
            </w:r>
          </w:p>
        </w:tc>
        <w:tc>
          <w:tcPr>
            <w:tcW w:w="2778" w:type="dxa"/>
            <w:noWrap/>
            <w:vAlign w:val="center"/>
            <w:hideMark/>
          </w:tcPr>
          <w:p w14:paraId="02E58434" w14:textId="5471F2D1" w:rsidR="00BF7BA5" w:rsidRPr="00FB58DC" w:rsidRDefault="00CA7D6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Rail transport, average train, gross tonne weight 1000t / 726t payload capacity [EU-28]</w:t>
            </w:r>
          </w:p>
        </w:tc>
        <w:tc>
          <w:tcPr>
            <w:tcW w:w="2100" w:type="dxa"/>
            <w:vAlign w:val="center"/>
          </w:tcPr>
          <w:p w14:paraId="3A0D71FE" w14:textId="2326AB85" w:rsidR="00BF7BA5" w:rsidRPr="00FB58DC" w:rsidRDefault="00CA7D6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proofErr w:type="spellStart"/>
            <w:r w:rsidRPr="00FB58DC">
              <w:rPr>
                <w:rFonts w:ascii="Times New Roman" w:eastAsia="Times New Roman" w:hAnsi="Times New Roman" w:cs="Times New Roman"/>
                <w:szCs w:val="20"/>
                <w:lang w:eastAsia="en-GB"/>
              </w:rPr>
              <w:t>GaBi</w:t>
            </w:r>
            <w:proofErr w:type="spellEnd"/>
            <w:r w:rsidRPr="00FB58DC">
              <w:rPr>
                <w:rFonts w:ascii="Times New Roman" w:eastAsia="Times New Roman" w:hAnsi="Times New Roman" w:cs="Times New Roman"/>
                <w:szCs w:val="20"/>
                <w:lang w:eastAsia="en-GB"/>
              </w:rPr>
              <w:t xml:space="preserve"> </w:t>
            </w:r>
            <w:proofErr w:type="spellStart"/>
            <w:r w:rsidRPr="00FB58DC">
              <w:rPr>
                <w:rFonts w:ascii="Times New Roman" w:eastAsia="Times New Roman" w:hAnsi="Times New Roman" w:cs="Times New Roman"/>
                <w:szCs w:val="20"/>
                <w:lang w:eastAsia="en-GB"/>
              </w:rPr>
              <w:t>ts</w:t>
            </w:r>
            <w:proofErr w:type="spellEnd"/>
          </w:p>
        </w:tc>
        <w:tc>
          <w:tcPr>
            <w:tcW w:w="2221" w:type="dxa"/>
            <w:gridSpan w:val="2"/>
            <w:vAlign w:val="center"/>
          </w:tcPr>
          <w:p w14:paraId="30DAF278" w14:textId="37C533AB" w:rsidR="00BF7BA5" w:rsidRPr="00FB58DC" w:rsidRDefault="00BD3A78"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w:t>
            </w:r>
          </w:p>
        </w:tc>
      </w:tr>
      <w:tr w:rsidR="00BF7BA5" w:rsidRPr="00FB58DC" w14:paraId="5BA96CC7" w14:textId="77777777" w:rsidTr="00297FBA">
        <w:trPr>
          <w:trHeight w:val="627"/>
        </w:trPr>
        <w:tc>
          <w:tcPr>
            <w:cnfStyle w:val="001000000000" w:firstRow="0" w:lastRow="0" w:firstColumn="1" w:lastColumn="0" w:oddVBand="0" w:evenVBand="0" w:oddHBand="0" w:evenHBand="0" w:firstRowFirstColumn="0" w:firstRowLastColumn="0" w:lastRowFirstColumn="0" w:lastRowLastColumn="0"/>
            <w:tcW w:w="2607" w:type="dxa"/>
            <w:vAlign w:val="center"/>
            <w:hideMark/>
          </w:tcPr>
          <w:p w14:paraId="1838CEB9" w14:textId="1D8EDF24" w:rsidR="00BF7BA5" w:rsidRPr="00FB58DC" w:rsidRDefault="00BF7BA5" w:rsidP="00B7669F">
            <w:pPr>
              <w:jc w:val="center"/>
              <w:rPr>
                <w:rFonts w:ascii="Times New Roman" w:eastAsia="Times New Roman" w:hAnsi="Times New Roman" w:cs="Times New Roman"/>
                <w:bCs w:val="0"/>
                <w:szCs w:val="20"/>
                <w:lang w:eastAsia="en-GB"/>
              </w:rPr>
            </w:pPr>
            <w:r w:rsidRPr="00FB58DC">
              <w:rPr>
                <w:rFonts w:ascii="Times New Roman" w:eastAsia="Times New Roman" w:hAnsi="Times New Roman" w:cs="Times New Roman"/>
                <w:szCs w:val="20"/>
                <w:lang w:eastAsia="en-GB"/>
              </w:rPr>
              <w:t xml:space="preserve">Transport </w:t>
            </w:r>
            <w:r w:rsidR="00CA7D66" w:rsidRPr="00FB58DC">
              <w:rPr>
                <w:rFonts w:ascii="Times New Roman" w:eastAsia="Times New Roman" w:hAnsi="Times New Roman" w:cs="Times New Roman"/>
                <w:szCs w:val="20"/>
                <w:lang w:eastAsia="en-GB"/>
              </w:rPr>
              <w:t>Truck</w:t>
            </w:r>
          </w:p>
        </w:tc>
        <w:tc>
          <w:tcPr>
            <w:tcW w:w="2778" w:type="dxa"/>
            <w:noWrap/>
            <w:vAlign w:val="center"/>
            <w:hideMark/>
          </w:tcPr>
          <w:p w14:paraId="565F4707" w14:textId="0D13290B" w:rsidR="00BF7BA5" w:rsidRPr="00FB58DC" w:rsidRDefault="00CA7D66"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Transport, small truck (up to 14 t total cap., 9.3t payload) [EU-28]</w:t>
            </w:r>
          </w:p>
        </w:tc>
        <w:tc>
          <w:tcPr>
            <w:tcW w:w="2100" w:type="dxa"/>
            <w:vAlign w:val="center"/>
          </w:tcPr>
          <w:p w14:paraId="2034BDBF" w14:textId="34C619DF" w:rsidR="00BF7BA5" w:rsidRPr="00FB58DC" w:rsidRDefault="00CA7D66"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proofErr w:type="spellStart"/>
            <w:r w:rsidRPr="00FB58DC">
              <w:rPr>
                <w:rFonts w:ascii="Times New Roman" w:eastAsia="Times New Roman" w:hAnsi="Times New Roman" w:cs="Times New Roman"/>
                <w:szCs w:val="20"/>
                <w:lang w:eastAsia="en-GB"/>
              </w:rPr>
              <w:t>GaBi</w:t>
            </w:r>
            <w:proofErr w:type="spellEnd"/>
            <w:r w:rsidRPr="00FB58DC">
              <w:rPr>
                <w:rFonts w:ascii="Times New Roman" w:eastAsia="Times New Roman" w:hAnsi="Times New Roman" w:cs="Times New Roman"/>
                <w:szCs w:val="20"/>
                <w:lang w:eastAsia="en-GB"/>
              </w:rPr>
              <w:t xml:space="preserve"> </w:t>
            </w:r>
            <w:proofErr w:type="spellStart"/>
            <w:r w:rsidRPr="00FB58DC">
              <w:rPr>
                <w:rFonts w:ascii="Times New Roman" w:eastAsia="Times New Roman" w:hAnsi="Times New Roman" w:cs="Times New Roman"/>
                <w:szCs w:val="20"/>
                <w:lang w:eastAsia="en-GB"/>
              </w:rPr>
              <w:t>ts</w:t>
            </w:r>
            <w:proofErr w:type="spellEnd"/>
          </w:p>
        </w:tc>
        <w:tc>
          <w:tcPr>
            <w:tcW w:w="2221" w:type="dxa"/>
            <w:gridSpan w:val="2"/>
            <w:vAlign w:val="center"/>
          </w:tcPr>
          <w:p w14:paraId="226018F0" w14:textId="1959092A" w:rsidR="00BF7BA5" w:rsidRPr="00FB58DC" w:rsidRDefault="00BD3A78"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w:t>
            </w:r>
          </w:p>
        </w:tc>
      </w:tr>
      <w:tr w:rsidR="00BF7BA5" w:rsidRPr="00FB58DC" w14:paraId="48431374" w14:textId="77777777" w:rsidTr="00297FBA">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607" w:type="dxa"/>
            <w:vAlign w:val="center"/>
            <w:hideMark/>
          </w:tcPr>
          <w:p w14:paraId="50146976" w14:textId="77777777" w:rsidR="00BF7BA5" w:rsidRPr="00FB58DC" w:rsidRDefault="00BF7BA5" w:rsidP="00B7669F">
            <w:pPr>
              <w:jc w:val="center"/>
              <w:rPr>
                <w:rFonts w:ascii="Times New Roman" w:eastAsia="Times New Roman" w:hAnsi="Times New Roman" w:cs="Times New Roman"/>
                <w:bCs w:val="0"/>
                <w:szCs w:val="20"/>
                <w:lang w:eastAsia="en-GB"/>
              </w:rPr>
            </w:pPr>
            <w:r w:rsidRPr="00FB58DC">
              <w:rPr>
                <w:rFonts w:ascii="Times New Roman" w:eastAsia="Times New Roman" w:hAnsi="Times New Roman" w:cs="Times New Roman"/>
                <w:szCs w:val="20"/>
                <w:lang w:eastAsia="en-GB"/>
              </w:rPr>
              <w:t>Water</w:t>
            </w:r>
          </w:p>
        </w:tc>
        <w:tc>
          <w:tcPr>
            <w:tcW w:w="2778" w:type="dxa"/>
            <w:noWrap/>
            <w:vAlign w:val="center"/>
            <w:hideMark/>
          </w:tcPr>
          <w:p w14:paraId="3A1EA610" w14:textId="2EDB5E0C" w:rsidR="00BF7BA5" w:rsidRPr="00FB58DC" w:rsidRDefault="00CA7D6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Process water [EU-28]</w:t>
            </w:r>
          </w:p>
        </w:tc>
        <w:tc>
          <w:tcPr>
            <w:tcW w:w="2100" w:type="dxa"/>
            <w:vAlign w:val="center"/>
          </w:tcPr>
          <w:p w14:paraId="44D5979E" w14:textId="1E07D837" w:rsidR="00BF7BA5" w:rsidRPr="00FB58DC" w:rsidRDefault="00CA7D6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proofErr w:type="spellStart"/>
            <w:r w:rsidRPr="00FB58DC">
              <w:rPr>
                <w:rFonts w:ascii="Times New Roman" w:eastAsia="Times New Roman" w:hAnsi="Times New Roman" w:cs="Times New Roman"/>
                <w:szCs w:val="20"/>
                <w:lang w:eastAsia="en-GB"/>
              </w:rPr>
              <w:t>GaBi</w:t>
            </w:r>
            <w:proofErr w:type="spellEnd"/>
            <w:r w:rsidRPr="00FB58DC">
              <w:rPr>
                <w:rFonts w:ascii="Times New Roman" w:eastAsia="Times New Roman" w:hAnsi="Times New Roman" w:cs="Times New Roman"/>
                <w:szCs w:val="20"/>
                <w:lang w:eastAsia="en-GB"/>
              </w:rPr>
              <w:t xml:space="preserve"> </w:t>
            </w:r>
            <w:proofErr w:type="spellStart"/>
            <w:r w:rsidRPr="00FB58DC">
              <w:rPr>
                <w:rFonts w:ascii="Times New Roman" w:eastAsia="Times New Roman" w:hAnsi="Times New Roman" w:cs="Times New Roman"/>
                <w:szCs w:val="20"/>
                <w:lang w:eastAsia="en-GB"/>
              </w:rPr>
              <w:t>ts</w:t>
            </w:r>
            <w:proofErr w:type="spellEnd"/>
          </w:p>
        </w:tc>
        <w:tc>
          <w:tcPr>
            <w:tcW w:w="2221" w:type="dxa"/>
            <w:gridSpan w:val="2"/>
            <w:vAlign w:val="center"/>
          </w:tcPr>
          <w:p w14:paraId="51266024" w14:textId="09CFD895" w:rsidR="00BF7BA5" w:rsidRPr="00FB58DC" w:rsidRDefault="00BD3A78"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hAnsi="Times New Roman" w:cs="Times New Roman"/>
                <w:szCs w:val="20"/>
              </w:rPr>
              <w:t>/</w:t>
            </w:r>
          </w:p>
        </w:tc>
      </w:tr>
      <w:tr w:rsidR="00BF7BA5" w:rsidRPr="00FB58DC" w14:paraId="77D02BE0" w14:textId="77777777" w:rsidTr="00297FBA">
        <w:trPr>
          <w:trHeight w:val="249"/>
        </w:trPr>
        <w:tc>
          <w:tcPr>
            <w:cnfStyle w:val="001000000000" w:firstRow="0" w:lastRow="0" w:firstColumn="1" w:lastColumn="0" w:oddVBand="0" w:evenVBand="0" w:oddHBand="0" w:evenHBand="0" w:firstRowFirstColumn="0" w:firstRowLastColumn="0" w:lastRowFirstColumn="0" w:lastRowLastColumn="0"/>
            <w:tcW w:w="2607" w:type="dxa"/>
            <w:vAlign w:val="center"/>
            <w:hideMark/>
          </w:tcPr>
          <w:p w14:paraId="504E22D4" w14:textId="77777777" w:rsidR="00BF7BA5" w:rsidRPr="00FB58DC" w:rsidRDefault="00BF7BA5" w:rsidP="00B7669F">
            <w:pPr>
              <w:jc w:val="center"/>
              <w:rPr>
                <w:rFonts w:ascii="Times New Roman" w:eastAsia="Times New Roman" w:hAnsi="Times New Roman" w:cs="Times New Roman"/>
                <w:bCs w:val="0"/>
                <w:szCs w:val="20"/>
                <w:lang w:eastAsia="en-GB"/>
              </w:rPr>
            </w:pPr>
            <w:r w:rsidRPr="00FB58DC">
              <w:rPr>
                <w:rFonts w:ascii="Times New Roman" w:eastAsia="Times New Roman" w:hAnsi="Times New Roman" w:cs="Times New Roman"/>
                <w:szCs w:val="20"/>
                <w:lang w:eastAsia="en-GB"/>
              </w:rPr>
              <w:t>NaHCO</w:t>
            </w:r>
            <w:r w:rsidRPr="00FB58DC">
              <w:rPr>
                <w:rFonts w:ascii="Times New Roman" w:eastAsia="Times New Roman" w:hAnsi="Times New Roman" w:cs="Times New Roman"/>
                <w:szCs w:val="20"/>
                <w:vertAlign w:val="subscript"/>
                <w:lang w:eastAsia="en-GB"/>
              </w:rPr>
              <w:t>3</w:t>
            </w:r>
          </w:p>
        </w:tc>
        <w:tc>
          <w:tcPr>
            <w:tcW w:w="2778" w:type="dxa"/>
            <w:noWrap/>
            <w:vAlign w:val="center"/>
            <w:hideMark/>
          </w:tcPr>
          <w:p w14:paraId="609B091D" w14:textId="2DFE7C57" w:rsidR="00BF7BA5" w:rsidRPr="00FB58DC" w:rsidRDefault="00CA7D66"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Sodium bicarbonate</w:t>
            </w:r>
          </w:p>
        </w:tc>
        <w:tc>
          <w:tcPr>
            <w:tcW w:w="2100" w:type="dxa"/>
            <w:vAlign w:val="center"/>
          </w:tcPr>
          <w:p w14:paraId="36B97F2B" w14:textId="70EA7B34" w:rsidR="00BF7BA5" w:rsidRPr="00FB58DC" w:rsidRDefault="00CA7D66"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proofErr w:type="spellStart"/>
            <w:r w:rsidRPr="00FB58DC">
              <w:rPr>
                <w:rFonts w:ascii="Times New Roman" w:eastAsia="Times New Roman" w:hAnsi="Times New Roman" w:cs="Times New Roman"/>
                <w:szCs w:val="20"/>
                <w:lang w:eastAsia="en-GB"/>
              </w:rPr>
              <w:t>GaBi</w:t>
            </w:r>
            <w:proofErr w:type="spellEnd"/>
            <w:r w:rsidRPr="00FB58DC">
              <w:rPr>
                <w:rFonts w:ascii="Times New Roman" w:eastAsia="Times New Roman" w:hAnsi="Times New Roman" w:cs="Times New Roman"/>
                <w:szCs w:val="20"/>
                <w:lang w:eastAsia="en-GB"/>
              </w:rPr>
              <w:t xml:space="preserve"> </w:t>
            </w:r>
            <w:proofErr w:type="spellStart"/>
            <w:r w:rsidRPr="00FB58DC">
              <w:rPr>
                <w:rFonts w:ascii="Times New Roman" w:eastAsia="Times New Roman" w:hAnsi="Times New Roman" w:cs="Times New Roman"/>
                <w:szCs w:val="20"/>
                <w:lang w:eastAsia="en-GB"/>
              </w:rPr>
              <w:t>ts</w:t>
            </w:r>
            <w:proofErr w:type="spellEnd"/>
          </w:p>
        </w:tc>
        <w:tc>
          <w:tcPr>
            <w:tcW w:w="2221" w:type="dxa"/>
            <w:gridSpan w:val="2"/>
            <w:vAlign w:val="center"/>
          </w:tcPr>
          <w:p w14:paraId="0550621A" w14:textId="7A423B73" w:rsidR="00BF7BA5" w:rsidRPr="00FB58DC" w:rsidRDefault="00BD3A78" w:rsidP="00B7669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hAnsi="Times New Roman" w:cs="Times New Roman"/>
                <w:szCs w:val="20"/>
              </w:rPr>
              <w:t>/</w:t>
            </w:r>
          </w:p>
        </w:tc>
      </w:tr>
      <w:tr w:rsidR="00BF7BA5" w:rsidRPr="00FB58DC" w14:paraId="215BD849" w14:textId="77777777" w:rsidTr="00297FBA">
        <w:trPr>
          <w:cnfStyle w:val="000000100000" w:firstRow="0" w:lastRow="0" w:firstColumn="0" w:lastColumn="0" w:oddVBand="0" w:evenVBand="0" w:oddHBand="1" w:evenHBand="0" w:firstRowFirstColumn="0" w:firstRowLastColumn="0" w:lastRowFirstColumn="0" w:lastRowLastColumn="0"/>
          <w:trHeight w:val="249"/>
        </w:trPr>
        <w:tc>
          <w:tcPr>
            <w:cnfStyle w:val="001000000000" w:firstRow="0" w:lastRow="0" w:firstColumn="1" w:lastColumn="0" w:oddVBand="0" w:evenVBand="0" w:oddHBand="0" w:evenHBand="0" w:firstRowFirstColumn="0" w:firstRowLastColumn="0" w:lastRowFirstColumn="0" w:lastRowLastColumn="0"/>
            <w:tcW w:w="2607" w:type="dxa"/>
            <w:vAlign w:val="center"/>
            <w:hideMark/>
          </w:tcPr>
          <w:p w14:paraId="08302591" w14:textId="77777777" w:rsidR="00BF7BA5" w:rsidRPr="00FB58DC" w:rsidRDefault="00BF7BA5" w:rsidP="00B7669F">
            <w:pPr>
              <w:jc w:val="center"/>
              <w:rPr>
                <w:rFonts w:ascii="Times New Roman" w:eastAsia="Times New Roman" w:hAnsi="Times New Roman" w:cs="Times New Roman"/>
                <w:bCs w:val="0"/>
                <w:szCs w:val="20"/>
                <w:lang w:eastAsia="en-GB"/>
              </w:rPr>
            </w:pPr>
            <w:r w:rsidRPr="00FB58DC">
              <w:rPr>
                <w:rFonts w:ascii="Times New Roman" w:eastAsia="Times New Roman" w:hAnsi="Times New Roman" w:cs="Times New Roman"/>
                <w:szCs w:val="20"/>
                <w:lang w:eastAsia="en-GB"/>
              </w:rPr>
              <w:t>NaCl</w:t>
            </w:r>
          </w:p>
        </w:tc>
        <w:tc>
          <w:tcPr>
            <w:tcW w:w="2778" w:type="dxa"/>
            <w:noWrap/>
            <w:vAlign w:val="center"/>
            <w:hideMark/>
          </w:tcPr>
          <w:p w14:paraId="3A1DE273" w14:textId="6E855EBE" w:rsidR="00BF7BA5" w:rsidRPr="00FB58DC" w:rsidRDefault="00CA7D6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val="de-DE" w:eastAsia="en-GB"/>
              </w:rPr>
            </w:pPr>
            <w:r w:rsidRPr="00FB58DC">
              <w:rPr>
                <w:rFonts w:ascii="Times New Roman" w:eastAsia="Times New Roman" w:hAnsi="Times New Roman" w:cs="Times New Roman"/>
                <w:szCs w:val="20"/>
                <w:lang w:val="de-DE" w:eastAsia="en-GB"/>
              </w:rPr>
              <w:t xml:space="preserve">Sodium </w:t>
            </w:r>
            <w:proofErr w:type="spellStart"/>
            <w:r w:rsidRPr="00FB58DC">
              <w:rPr>
                <w:rFonts w:ascii="Times New Roman" w:eastAsia="Times New Roman" w:hAnsi="Times New Roman" w:cs="Times New Roman"/>
                <w:szCs w:val="20"/>
                <w:lang w:val="de-DE" w:eastAsia="en-GB"/>
              </w:rPr>
              <w:t>chloride</w:t>
            </w:r>
            <w:proofErr w:type="spellEnd"/>
            <w:r w:rsidRPr="00FB58DC">
              <w:rPr>
                <w:rFonts w:ascii="Times New Roman" w:eastAsia="Times New Roman" w:hAnsi="Times New Roman" w:cs="Times New Roman"/>
                <w:szCs w:val="20"/>
                <w:lang w:val="de-DE" w:eastAsia="en-GB"/>
              </w:rPr>
              <w:t xml:space="preserve"> (rock </w:t>
            </w:r>
            <w:proofErr w:type="spellStart"/>
            <w:r w:rsidRPr="00FB58DC">
              <w:rPr>
                <w:rFonts w:ascii="Times New Roman" w:eastAsia="Times New Roman" w:hAnsi="Times New Roman" w:cs="Times New Roman"/>
                <w:szCs w:val="20"/>
                <w:lang w:val="de-DE" w:eastAsia="en-GB"/>
              </w:rPr>
              <w:t>salt</w:t>
            </w:r>
            <w:proofErr w:type="spellEnd"/>
            <w:r w:rsidRPr="00FB58DC">
              <w:rPr>
                <w:rFonts w:ascii="Times New Roman" w:eastAsia="Times New Roman" w:hAnsi="Times New Roman" w:cs="Times New Roman"/>
                <w:szCs w:val="20"/>
                <w:lang w:val="de-DE" w:eastAsia="en-GB"/>
              </w:rPr>
              <w:t>) [EU-28]</w:t>
            </w:r>
          </w:p>
        </w:tc>
        <w:tc>
          <w:tcPr>
            <w:tcW w:w="2100" w:type="dxa"/>
            <w:vAlign w:val="center"/>
          </w:tcPr>
          <w:p w14:paraId="27852727" w14:textId="30B4B7B6" w:rsidR="00BF7BA5" w:rsidRPr="00FB58DC" w:rsidRDefault="00CA7D66"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proofErr w:type="spellStart"/>
            <w:r w:rsidRPr="00FB58DC">
              <w:rPr>
                <w:rFonts w:ascii="Times New Roman" w:eastAsia="Times New Roman" w:hAnsi="Times New Roman" w:cs="Times New Roman"/>
                <w:szCs w:val="20"/>
                <w:lang w:eastAsia="en-GB"/>
              </w:rPr>
              <w:t>GaBi</w:t>
            </w:r>
            <w:proofErr w:type="spellEnd"/>
            <w:r w:rsidRPr="00FB58DC">
              <w:rPr>
                <w:rFonts w:ascii="Times New Roman" w:eastAsia="Times New Roman" w:hAnsi="Times New Roman" w:cs="Times New Roman"/>
                <w:szCs w:val="20"/>
                <w:lang w:eastAsia="en-GB"/>
              </w:rPr>
              <w:t xml:space="preserve"> </w:t>
            </w:r>
            <w:proofErr w:type="spellStart"/>
            <w:r w:rsidRPr="00FB58DC">
              <w:rPr>
                <w:rFonts w:ascii="Times New Roman" w:eastAsia="Times New Roman" w:hAnsi="Times New Roman" w:cs="Times New Roman"/>
                <w:szCs w:val="20"/>
                <w:lang w:eastAsia="en-GB"/>
              </w:rPr>
              <w:t>ts</w:t>
            </w:r>
            <w:proofErr w:type="spellEnd"/>
          </w:p>
        </w:tc>
        <w:tc>
          <w:tcPr>
            <w:tcW w:w="2221" w:type="dxa"/>
            <w:gridSpan w:val="2"/>
            <w:vAlign w:val="center"/>
          </w:tcPr>
          <w:p w14:paraId="3A3BC0AF" w14:textId="5929203E" w:rsidR="00BF7BA5" w:rsidRPr="00FB58DC" w:rsidRDefault="00BD3A78" w:rsidP="00B7669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hAnsi="Times New Roman" w:cs="Times New Roman"/>
                <w:szCs w:val="20"/>
              </w:rPr>
              <w:t>/</w:t>
            </w:r>
          </w:p>
        </w:tc>
      </w:tr>
      <w:tr w:rsidR="00BD3A78" w:rsidRPr="00FB58DC" w14:paraId="19E0E3B0" w14:textId="77777777" w:rsidTr="00297FBA">
        <w:trPr>
          <w:trHeight w:val="627"/>
        </w:trPr>
        <w:tc>
          <w:tcPr>
            <w:cnfStyle w:val="001000000000" w:firstRow="0" w:lastRow="0" w:firstColumn="1" w:lastColumn="0" w:oddVBand="0" w:evenVBand="0" w:oddHBand="0" w:evenHBand="0" w:firstRowFirstColumn="0" w:firstRowLastColumn="0" w:lastRowFirstColumn="0" w:lastRowLastColumn="0"/>
            <w:tcW w:w="2607" w:type="dxa"/>
            <w:vAlign w:val="center"/>
          </w:tcPr>
          <w:p w14:paraId="7129F69F" w14:textId="3D86AE2E" w:rsidR="00BD3A78" w:rsidRPr="00FB58DC" w:rsidRDefault="00BD3A78" w:rsidP="00BD3A78">
            <w:pPr>
              <w:jc w:val="center"/>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(NH</w:t>
            </w:r>
            <w:r w:rsidRPr="00FB58DC">
              <w:rPr>
                <w:rFonts w:ascii="Times New Roman" w:eastAsia="Times New Roman" w:hAnsi="Times New Roman" w:cs="Times New Roman"/>
                <w:szCs w:val="20"/>
                <w:vertAlign w:val="subscript"/>
                <w:lang w:eastAsia="en-GB"/>
              </w:rPr>
              <w:t>4</w:t>
            </w:r>
            <w:r w:rsidRPr="00FB58DC">
              <w:rPr>
                <w:rFonts w:ascii="Times New Roman" w:eastAsia="Times New Roman" w:hAnsi="Times New Roman" w:cs="Times New Roman"/>
                <w:szCs w:val="20"/>
                <w:lang w:eastAsia="en-GB"/>
              </w:rPr>
              <w:t>)</w:t>
            </w:r>
            <w:r w:rsidRPr="00FB58DC">
              <w:rPr>
                <w:rFonts w:ascii="Times New Roman" w:eastAsia="Times New Roman" w:hAnsi="Times New Roman" w:cs="Times New Roman"/>
                <w:szCs w:val="20"/>
                <w:vertAlign w:val="subscript"/>
                <w:lang w:eastAsia="en-GB"/>
              </w:rPr>
              <w:t>2</w:t>
            </w:r>
            <w:r w:rsidRPr="00FB58DC">
              <w:rPr>
                <w:rFonts w:ascii="Times New Roman" w:eastAsia="Times New Roman" w:hAnsi="Times New Roman" w:cs="Times New Roman"/>
                <w:szCs w:val="20"/>
                <w:lang w:eastAsia="en-GB"/>
              </w:rPr>
              <w:t>SO</w:t>
            </w:r>
            <w:r w:rsidRPr="00FB58DC">
              <w:rPr>
                <w:rFonts w:ascii="Times New Roman" w:eastAsia="Times New Roman" w:hAnsi="Times New Roman" w:cs="Times New Roman"/>
                <w:szCs w:val="20"/>
                <w:vertAlign w:val="subscript"/>
                <w:lang w:eastAsia="en-GB"/>
              </w:rPr>
              <w:t>4</w:t>
            </w:r>
          </w:p>
        </w:tc>
        <w:tc>
          <w:tcPr>
            <w:tcW w:w="2778" w:type="dxa"/>
            <w:noWrap/>
            <w:vAlign w:val="center"/>
          </w:tcPr>
          <w:p w14:paraId="71E71EEE" w14:textId="72D4E87C" w:rsidR="00BD3A78" w:rsidRPr="00FB58DC" w:rsidRDefault="00BD3A78" w:rsidP="00BD3A7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Ammonium </w:t>
            </w:r>
            <w:proofErr w:type="spellStart"/>
            <w:r w:rsidRPr="00FB58DC">
              <w:rPr>
                <w:rFonts w:ascii="Times New Roman" w:eastAsia="Times New Roman" w:hAnsi="Times New Roman" w:cs="Times New Roman"/>
                <w:szCs w:val="20"/>
                <w:lang w:eastAsia="en-GB"/>
              </w:rPr>
              <w:t>sulfate</w:t>
            </w:r>
            <w:proofErr w:type="spellEnd"/>
            <w:r w:rsidRPr="00FB58DC">
              <w:rPr>
                <w:rFonts w:ascii="Times New Roman" w:eastAsia="Times New Roman" w:hAnsi="Times New Roman" w:cs="Times New Roman"/>
                <w:szCs w:val="20"/>
                <w:lang w:eastAsia="en-GB"/>
              </w:rPr>
              <w:t xml:space="preserve"> production [</w:t>
            </w:r>
            <w:proofErr w:type="spellStart"/>
            <w:r w:rsidRPr="00FB58DC">
              <w:rPr>
                <w:rFonts w:ascii="Times New Roman" w:eastAsia="Times New Roman" w:hAnsi="Times New Roman" w:cs="Times New Roman"/>
                <w:szCs w:val="20"/>
                <w:lang w:eastAsia="en-GB"/>
              </w:rPr>
              <w:t>RoW</w:t>
            </w:r>
            <w:proofErr w:type="spellEnd"/>
            <w:r w:rsidRPr="00FB58DC">
              <w:rPr>
                <w:rFonts w:ascii="Times New Roman" w:eastAsia="Times New Roman" w:hAnsi="Times New Roman" w:cs="Times New Roman"/>
                <w:szCs w:val="20"/>
                <w:lang w:eastAsia="en-GB"/>
              </w:rPr>
              <w:t>]</w:t>
            </w:r>
          </w:p>
        </w:tc>
        <w:tc>
          <w:tcPr>
            <w:tcW w:w="2413" w:type="dxa"/>
            <w:gridSpan w:val="2"/>
            <w:vAlign w:val="center"/>
          </w:tcPr>
          <w:p w14:paraId="4A9A8353" w14:textId="6CE7CBB7" w:rsidR="00BD3A78" w:rsidRPr="00FB58DC" w:rsidRDefault="00BD3A78" w:rsidP="00BD3A7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proofErr w:type="spellStart"/>
            <w:r w:rsidRPr="00FB58DC">
              <w:rPr>
                <w:rFonts w:ascii="Times New Roman" w:eastAsia="Times New Roman" w:hAnsi="Times New Roman" w:cs="Times New Roman"/>
                <w:szCs w:val="20"/>
                <w:lang w:eastAsia="en-GB"/>
              </w:rPr>
              <w:t>ecoinvent</w:t>
            </w:r>
            <w:proofErr w:type="spellEnd"/>
            <w:r w:rsidRPr="00FB58DC">
              <w:rPr>
                <w:rFonts w:ascii="Times New Roman" w:eastAsia="Times New Roman" w:hAnsi="Times New Roman" w:cs="Times New Roman"/>
                <w:szCs w:val="20"/>
                <w:lang w:eastAsia="en-GB"/>
              </w:rPr>
              <w:t xml:space="preserve"> 3.3</w:t>
            </w:r>
          </w:p>
        </w:tc>
        <w:tc>
          <w:tcPr>
            <w:tcW w:w="1908" w:type="dxa"/>
            <w:vAlign w:val="center"/>
          </w:tcPr>
          <w:p w14:paraId="24ACF287" w14:textId="137F1043" w:rsidR="00BD3A78" w:rsidRPr="00FB58DC" w:rsidRDefault="00BD3A78" w:rsidP="00BD3A7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hAnsi="Times New Roman" w:cs="Times New Roman"/>
                <w:szCs w:val="20"/>
              </w:rPr>
              <w:t>/</w:t>
            </w:r>
          </w:p>
        </w:tc>
      </w:tr>
      <w:tr w:rsidR="00BD3A78" w:rsidRPr="00FB58DC" w14:paraId="75F438B6" w14:textId="77777777" w:rsidTr="00297FBA">
        <w:trPr>
          <w:cnfStyle w:val="000000100000" w:firstRow="0" w:lastRow="0" w:firstColumn="0" w:lastColumn="0" w:oddVBand="0" w:evenVBand="0" w:oddHBand="1" w:evenHBand="0" w:firstRowFirstColumn="0" w:firstRowLastColumn="0" w:lastRowFirstColumn="0" w:lastRowLastColumn="0"/>
          <w:trHeight w:val="627"/>
        </w:trPr>
        <w:tc>
          <w:tcPr>
            <w:cnfStyle w:val="001000000000" w:firstRow="0" w:lastRow="0" w:firstColumn="1" w:lastColumn="0" w:oddVBand="0" w:evenVBand="0" w:oddHBand="0" w:evenHBand="0" w:firstRowFirstColumn="0" w:firstRowLastColumn="0" w:lastRowFirstColumn="0" w:lastRowLastColumn="0"/>
            <w:tcW w:w="2607" w:type="dxa"/>
            <w:vAlign w:val="center"/>
            <w:hideMark/>
          </w:tcPr>
          <w:p w14:paraId="17E797A4" w14:textId="77777777" w:rsidR="00BD3A78" w:rsidRPr="00FB58DC" w:rsidRDefault="00BD3A78" w:rsidP="00BD3A78">
            <w:pPr>
              <w:jc w:val="center"/>
              <w:rPr>
                <w:rFonts w:ascii="Times New Roman" w:eastAsia="Times New Roman" w:hAnsi="Times New Roman" w:cs="Times New Roman"/>
                <w:bCs w:val="0"/>
                <w:szCs w:val="20"/>
                <w:lang w:eastAsia="en-GB"/>
              </w:rPr>
            </w:pPr>
            <w:r w:rsidRPr="00FB58DC">
              <w:rPr>
                <w:rFonts w:ascii="Times New Roman" w:eastAsia="Times New Roman" w:hAnsi="Times New Roman" w:cs="Times New Roman"/>
                <w:szCs w:val="20"/>
                <w:lang w:eastAsia="en-GB"/>
              </w:rPr>
              <w:t>Construction</w:t>
            </w:r>
          </w:p>
        </w:tc>
        <w:tc>
          <w:tcPr>
            <w:tcW w:w="2778" w:type="dxa"/>
            <w:noWrap/>
            <w:vAlign w:val="center"/>
            <w:hideMark/>
          </w:tcPr>
          <w:p w14:paraId="2AB1231B" w14:textId="4C360076" w:rsidR="00BD3A78" w:rsidRPr="00FB58DC" w:rsidRDefault="00BD3A78" w:rsidP="00BD3A7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w:t>
            </w:r>
          </w:p>
        </w:tc>
        <w:tc>
          <w:tcPr>
            <w:tcW w:w="2413" w:type="dxa"/>
            <w:gridSpan w:val="2"/>
            <w:vAlign w:val="center"/>
          </w:tcPr>
          <w:p w14:paraId="689C82F2" w14:textId="03B2672D" w:rsidR="00BD3A78" w:rsidRPr="00FB58DC" w:rsidRDefault="00BD3A78" w:rsidP="00BD3A7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vertAlign w:val="subscript"/>
                <w:lang w:eastAsia="en-GB"/>
              </w:rPr>
            </w:pPr>
            <w:r w:rsidRPr="00FB58DC">
              <w:rPr>
                <w:rFonts w:ascii="Times New Roman" w:eastAsia="Times New Roman" w:hAnsi="Times New Roman" w:cs="Times New Roman"/>
                <w:szCs w:val="20"/>
                <w:lang w:eastAsia="en-GB"/>
              </w:rPr>
              <w:fldChar w:fldCharType="begin"/>
            </w:r>
            <w:r w:rsidRPr="00FB58DC">
              <w:rPr>
                <w:rFonts w:ascii="Times New Roman" w:eastAsia="Times New Roman" w:hAnsi="Times New Roman" w:cs="Times New Roman"/>
                <w:szCs w:val="20"/>
                <w:lang w:eastAsia="en-GB"/>
              </w:rPr>
              <w:instrText xml:space="preserve"> ADDIN EN.CITE &lt;EndNote&gt;&lt;Cite AuthorYear="1"&gt;&lt;Author&gt;Ostovari&lt;/Author&gt;&lt;Year&gt;2020&lt;/Year&gt;&lt;RecNum&gt;163&lt;/RecNum&gt;&lt;DisplayText&gt;Ostovari, et al. &lt;style face="superscript"&gt;2&lt;/style&gt;&lt;/DisplayText&gt;&lt;record&gt;&lt;rec-number&gt;163&lt;/rec-number&gt;&lt;foreign-keys&gt;&lt;key app="EN" db-id="aar9edz2mszvwnepfwvxe55gpswpevsppe0e" timestamp="1596533927" guid="4e1ba78b-3d45-4f7c-b09b-05e009aaedb6"&gt;163&lt;/key&gt;&lt;/foreign-keys&gt;&lt;ref-type name="Journal Article"&gt;17&lt;/ref-type&gt;&lt;contributors&gt;&lt;authors&gt;&lt;author&gt;Ostovari, Hesam&lt;/author&gt;&lt;author&gt;Sternberg, André&lt;/author&gt;&lt;author&gt;Bardow, André&lt;/author&gt;&lt;/authors&gt;&lt;/contributors&gt;&lt;titles&gt;&lt;title&gt;Rock ‘n’ use of CO2: carbon footprint of carbon capture and utilization by mineralization&lt;/title&gt;&lt;secondary-title&gt;Sustainable Energy &amp;amp; Fuels&lt;/secondary-title&gt;&lt;/titles&gt;&lt;periodical&gt;&lt;full-title&gt;Sustainable Energy &amp;amp; Fuels&lt;/full-title&gt;&lt;/periodical&gt;&lt;dates&gt;&lt;year&gt;2020&lt;/year&gt;&lt;/dates&gt;&lt;publisher&gt;The Royal Society of Chemistry&lt;/publisher&gt;&lt;work-type&gt;10.1039/D0SE00190B&lt;/work-type&gt;&lt;urls&gt;&lt;related-urls&gt;&lt;url&gt;http://dx.doi.org/10.1039/D0SE00190B&lt;/url&gt;&lt;/related-urls&gt;&lt;/urls&gt;&lt;electronic-resource-num&gt;10.1039/D0SE00190B&lt;/electronic-resource-num&gt;&lt;/record&gt;&lt;/Cite&gt;&lt;/EndNote&gt;</w:instrText>
            </w:r>
            <w:r w:rsidRPr="00FB58DC">
              <w:rPr>
                <w:rFonts w:ascii="Times New Roman" w:eastAsia="Times New Roman" w:hAnsi="Times New Roman" w:cs="Times New Roman"/>
                <w:szCs w:val="20"/>
                <w:lang w:eastAsia="en-GB"/>
              </w:rPr>
              <w:fldChar w:fldCharType="separate"/>
            </w:r>
            <w:r w:rsidRPr="00FB58DC">
              <w:rPr>
                <w:rFonts w:ascii="Times New Roman" w:eastAsia="Times New Roman" w:hAnsi="Times New Roman" w:cs="Times New Roman"/>
                <w:noProof/>
                <w:szCs w:val="20"/>
                <w:lang w:eastAsia="en-GB"/>
              </w:rPr>
              <w:t xml:space="preserve">Ostovari, et al. </w:t>
            </w:r>
            <w:r w:rsidRPr="00FB58DC">
              <w:rPr>
                <w:rFonts w:ascii="Times New Roman" w:eastAsia="Times New Roman" w:hAnsi="Times New Roman" w:cs="Times New Roman"/>
                <w:noProof/>
                <w:szCs w:val="20"/>
                <w:vertAlign w:val="superscript"/>
                <w:lang w:eastAsia="en-GB"/>
              </w:rPr>
              <w:t>2</w:t>
            </w:r>
            <w:r w:rsidRPr="00FB58DC">
              <w:rPr>
                <w:rFonts w:ascii="Times New Roman" w:eastAsia="Times New Roman" w:hAnsi="Times New Roman" w:cs="Times New Roman"/>
                <w:szCs w:val="20"/>
                <w:lang w:eastAsia="en-GB"/>
              </w:rPr>
              <w:fldChar w:fldCharType="end"/>
            </w:r>
          </w:p>
        </w:tc>
        <w:tc>
          <w:tcPr>
            <w:tcW w:w="1908" w:type="dxa"/>
            <w:vAlign w:val="center"/>
          </w:tcPr>
          <w:p w14:paraId="57586A56" w14:textId="22D41CFA" w:rsidR="00BD3A78" w:rsidRPr="00FB58DC" w:rsidRDefault="00BD3A78" w:rsidP="00BD3A7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 xml:space="preserve">0.04 </w:t>
            </w:r>
            <w:proofErr w:type="spellStart"/>
            <w:r w:rsidRPr="00FB58DC">
              <w:rPr>
                <w:rFonts w:ascii="Times New Roman" w:eastAsia="Times New Roman" w:hAnsi="Times New Roman" w:cs="Times New Roman"/>
                <w:szCs w:val="20"/>
                <w:lang w:eastAsia="en-GB"/>
              </w:rPr>
              <w:t>kg</w:t>
            </w:r>
            <w:r w:rsidRPr="00FB58DC">
              <w:rPr>
                <w:rFonts w:ascii="Times New Roman" w:eastAsia="Times New Roman" w:hAnsi="Times New Roman" w:cs="Times New Roman"/>
                <w:szCs w:val="20"/>
                <w:vertAlign w:val="subscript"/>
                <w:lang w:eastAsia="en-GB"/>
              </w:rPr>
              <w:t>COeq</w:t>
            </w:r>
            <w:proofErr w:type="spellEnd"/>
            <w:r w:rsidRPr="00FB58DC">
              <w:rPr>
                <w:rFonts w:ascii="Times New Roman" w:eastAsia="Times New Roman" w:hAnsi="Times New Roman" w:cs="Times New Roman"/>
                <w:szCs w:val="20"/>
                <w:lang w:eastAsia="en-GB"/>
              </w:rPr>
              <w:t>/t</w:t>
            </w:r>
            <w:r w:rsidRPr="00FB58DC">
              <w:rPr>
                <w:rFonts w:ascii="Times New Roman" w:eastAsia="Times New Roman" w:hAnsi="Times New Roman" w:cs="Times New Roman"/>
                <w:szCs w:val="20"/>
                <w:vertAlign w:val="subscript"/>
                <w:lang w:eastAsia="en-GB"/>
              </w:rPr>
              <w:t>CO2stored</w:t>
            </w:r>
          </w:p>
        </w:tc>
      </w:tr>
      <w:tr w:rsidR="00BD3A78" w:rsidRPr="00FB58DC" w14:paraId="778B18AD" w14:textId="77777777" w:rsidTr="00297FBA">
        <w:trPr>
          <w:trHeight w:val="627"/>
        </w:trPr>
        <w:tc>
          <w:tcPr>
            <w:cnfStyle w:val="001000000000" w:firstRow="0" w:lastRow="0" w:firstColumn="1" w:lastColumn="0" w:oddVBand="0" w:evenVBand="0" w:oddHBand="0" w:evenHBand="0" w:firstRowFirstColumn="0" w:firstRowLastColumn="0" w:lastRowFirstColumn="0" w:lastRowLastColumn="0"/>
            <w:tcW w:w="2607" w:type="dxa"/>
            <w:vAlign w:val="center"/>
          </w:tcPr>
          <w:p w14:paraId="74D49CE6" w14:textId="648C6EC4" w:rsidR="00BD3A78" w:rsidRPr="00FB58DC" w:rsidRDefault="00BD3A78" w:rsidP="00BD3A78">
            <w:pPr>
              <w:jc w:val="center"/>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Mining Mineral</w:t>
            </w:r>
          </w:p>
        </w:tc>
        <w:tc>
          <w:tcPr>
            <w:tcW w:w="2778" w:type="dxa"/>
            <w:noWrap/>
            <w:vAlign w:val="center"/>
          </w:tcPr>
          <w:p w14:paraId="1B942C14" w14:textId="1027E0DF" w:rsidR="00BD3A78" w:rsidRPr="00FB58DC" w:rsidRDefault="006E5197" w:rsidP="00BD3A7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w:t>
            </w:r>
          </w:p>
        </w:tc>
        <w:tc>
          <w:tcPr>
            <w:tcW w:w="2413" w:type="dxa"/>
            <w:gridSpan w:val="2"/>
            <w:vAlign w:val="center"/>
          </w:tcPr>
          <w:p w14:paraId="1E6BACF2" w14:textId="358FAF56" w:rsidR="00BD3A78" w:rsidRPr="00FB58DC" w:rsidRDefault="00BD3A78" w:rsidP="00BD3A7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fldChar w:fldCharType="begin"/>
            </w:r>
            <w:r w:rsidRPr="00FB58DC">
              <w:rPr>
                <w:rFonts w:ascii="Times New Roman" w:eastAsia="Times New Roman" w:hAnsi="Times New Roman" w:cs="Times New Roman"/>
                <w:szCs w:val="20"/>
                <w:lang w:eastAsia="en-GB"/>
              </w:rPr>
              <w:instrText xml:space="preserve"> ADDIN EN.CITE &lt;EndNote&gt;&lt;Cite AuthorYear="1"&gt;&lt;Author&gt;Ostovari&lt;/Author&gt;&lt;Year&gt;2020&lt;/Year&gt;&lt;RecNum&gt;163&lt;/RecNum&gt;&lt;DisplayText&gt;Ostovari, et al. &lt;style face="superscript"&gt;2&lt;/style&gt;&lt;/DisplayText&gt;&lt;record&gt;&lt;rec-number&gt;163&lt;/rec-number&gt;&lt;foreign-keys&gt;&lt;key app="EN" db-id="aar9edz2mszvwnepfwvxe55gpswpevsppe0e" timestamp="1596533927" guid="4e1ba78b-3d45-4f7c-b09b-05e009aaedb6"&gt;163&lt;/key&gt;&lt;/foreign-keys&gt;&lt;ref-type name="Journal Article"&gt;17&lt;/ref-type&gt;&lt;contributors&gt;&lt;authors&gt;&lt;author&gt;Ostovari, Hesam&lt;/author&gt;&lt;author&gt;Sternberg, André&lt;/author&gt;&lt;author&gt;Bardow, André&lt;/author&gt;&lt;/authors&gt;&lt;/contributors&gt;&lt;titles&gt;&lt;title&gt;Rock ‘n’ use of CO2: carbon footprint of carbon capture and utilization by mineralization&lt;/title&gt;&lt;secondary-title&gt;Sustainable Energy &amp;amp; Fuels&lt;/secondary-title&gt;&lt;/titles&gt;&lt;periodical&gt;&lt;full-title&gt;Sustainable Energy &amp;amp; Fuels&lt;/full-title&gt;&lt;/periodical&gt;&lt;dates&gt;&lt;year&gt;2020&lt;/year&gt;&lt;/dates&gt;&lt;publisher&gt;The Royal Society of Chemistry&lt;/publisher&gt;&lt;work-type&gt;10.1039/D0SE00190B&lt;/work-type&gt;&lt;urls&gt;&lt;related-urls&gt;&lt;url&gt;http://dx.doi.org/10.1039/D0SE00190B&lt;/url&gt;&lt;/related-urls&gt;&lt;/urls&gt;&lt;electronic-resource-num&gt;10.1039/D0SE00190B&lt;/electronic-resource-num&gt;&lt;/record&gt;&lt;/Cite&gt;&lt;/EndNote&gt;</w:instrText>
            </w:r>
            <w:r w:rsidRPr="00FB58DC">
              <w:rPr>
                <w:rFonts w:ascii="Times New Roman" w:eastAsia="Times New Roman" w:hAnsi="Times New Roman" w:cs="Times New Roman"/>
                <w:szCs w:val="20"/>
                <w:lang w:eastAsia="en-GB"/>
              </w:rPr>
              <w:fldChar w:fldCharType="separate"/>
            </w:r>
            <w:r w:rsidRPr="00FB58DC">
              <w:rPr>
                <w:rFonts w:ascii="Times New Roman" w:eastAsia="Times New Roman" w:hAnsi="Times New Roman" w:cs="Times New Roman"/>
                <w:noProof/>
                <w:szCs w:val="20"/>
                <w:lang w:eastAsia="en-GB"/>
              </w:rPr>
              <w:t xml:space="preserve">Ostovari, et al. </w:t>
            </w:r>
            <w:r w:rsidRPr="00FB58DC">
              <w:rPr>
                <w:rFonts w:ascii="Times New Roman" w:eastAsia="Times New Roman" w:hAnsi="Times New Roman" w:cs="Times New Roman"/>
                <w:noProof/>
                <w:szCs w:val="20"/>
                <w:vertAlign w:val="superscript"/>
                <w:lang w:eastAsia="en-GB"/>
              </w:rPr>
              <w:t>2</w:t>
            </w:r>
            <w:r w:rsidRPr="00FB58DC">
              <w:rPr>
                <w:rFonts w:ascii="Times New Roman" w:eastAsia="Times New Roman" w:hAnsi="Times New Roman" w:cs="Times New Roman"/>
                <w:szCs w:val="20"/>
                <w:lang w:eastAsia="en-GB"/>
              </w:rPr>
              <w:fldChar w:fldCharType="end"/>
            </w:r>
          </w:p>
        </w:tc>
        <w:tc>
          <w:tcPr>
            <w:tcW w:w="1908" w:type="dxa"/>
            <w:vAlign w:val="center"/>
          </w:tcPr>
          <w:p w14:paraId="23D683CD" w14:textId="3C6587D0" w:rsidR="00BD3A78" w:rsidRPr="00FB58DC" w:rsidRDefault="00BD3A78" w:rsidP="00BD3A7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5.23 kWh/t</w:t>
            </w:r>
          </w:p>
        </w:tc>
      </w:tr>
      <w:tr w:rsidR="00BD3A78" w:rsidRPr="00FB58DC" w14:paraId="1D6BE09B" w14:textId="77777777" w:rsidTr="00297FBA">
        <w:trPr>
          <w:cnfStyle w:val="000000100000" w:firstRow="0" w:lastRow="0" w:firstColumn="0" w:lastColumn="0" w:oddVBand="0" w:evenVBand="0" w:oddHBand="1" w:evenHBand="0" w:firstRowFirstColumn="0" w:firstRowLastColumn="0" w:lastRowFirstColumn="0" w:lastRowLastColumn="0"/>
          <w:trHeight w:val="373"/>
        </w:trPr>
        <w:tc>
          <w:tcPr>
            <w:cnfStyle w:val="001000000000" w:firstRow="0" w:lastRow="0" w:firstColumn="1" w:lastColumn="0" w:oddVBand="0" w:evenVBand="0" w:oddHBand="0" w:evenHBand="0" w:firstRowFirstColumn="0" w:firstRowLastColumn="0" w:lastRowFirstColumn="0" w:lastRowLastColumn="0"/>
            <w:tcW w:w="2607" w:type="dxa"/>
            <w:vAlign w:val="center"/>
            <w:hideMark/>
          </w:tcPr>
          <w:p w14:paraId="3530854B" w14:textId="77777777" w:rsidR="00BD3A78" w:rsidRPr="00FB58DC" w:rsidRDefault="00BD3A78" w:rsidP="00BD3A78">
            <w:pPr>
              <w:jc w:val="center"/>
              <w:rPr>
                <w:rFonts w:ascii="Times New Roman" w:eastAsia="Times New Roman" w:hAnsi="Times New Roman" w:cs="Times New Roman"/>
                <w:bCs w:val="0"/>
                <w:szCs w:val="20"/>
                <w:lang w:eastAsia="en-GB"/>
              </w:rPr>
            </w:pPr>
            <w:r w:rsidRPr="00FB58DC">
              <w:rPr>
                <w:rFonts w:ascii="Times New Roman" w:eastAsia="Times New Roman" w:hAnsi="Times New Roman" w:cs="Times New Roman"/>
                <w:szCs w:val="20"/>
                <w:lang w:eastAsia="en-GB"/>
              </w:rPr>
              <w:t>Cement production</w:t>
            </w:r>
          </w:p>
        </w:tc>
        <w:tc>
          <w:tcPr>
            <w:tcW w:w="2778" w:type="dxa"/>
            <w:noWrap/>
            <w:vAlign w:val="center"/>
            <w:hideMark/>
          </w:tcPr>
          <w:p w14:paraId="21766CBC" w14:textId="7C93474B" w:rsidR="00BD3A78" w:rsidRPr="00FB58DC" w:rsidRDefault="00BD3A78" w:rsidP="00BD3A7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w:t>
            </w:r>
          </w:p>
        </w:tc>
        <w:tc>
          <w:tcPr>
            <w:tcW w:w="2100" w:type="dxa"/>
            <w:vAlign w:val="center"/>
          </w:tcPr>
          <w:p w14:paraId="57361DA5" w14:textId="4FC8D7FE" w:rsidR="00BD3A78" w:rsidRPr="00FB58DC" w:rsidRDefault="00BD3A78" w:rsidP="00BD3A7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fldChar w:fldCharType="begin"/>
            </w:r>
            <w:r w:rsidR="005F2780">
              <w:rPr>
                <w:rFonts w:ascii="Times New Roman" w:eastAsia="Times New Roman" w:hAnsi="Times New Roman" w:cs="Times New Roman"/>
                <w:szCs w:val="20"/>
                <w:lang w:eastAsia="en-GB"/>
              </w:rPr>
              <w:instrText xml:space="preserve"> ADDIN EN.CITE &lt;EndNote&gt;&lt;Cite AuthorYear="1"&gt;&lt;Author&gt;Voldsund&lt;/Author&gt;&lt;Year&gt;2018&lt;/Year&gt;&lt;RecNum&gt;276&lt;/RecNum&gt;&lt;DisplayText&gt;Voldsund, et al. &lt;style face="superscript"&gt;63&lt;/style&gt;&lt;/DisplayText&gt;&lt;record&gt;&lt;rec-number&gt;276&lt;/rec-number&gt;&lt;foreign-keys&gt;&lt;key app="EN" db-id="aar9edz2mszvwnepfwvxe55gpswpevsppe0e" timestamp="1614354365" guid="924907eb-2d74-4655-9651-5d647df1486a"&gt;276&lt;/key&gt;&lt;/foreign-keys&gt;&lt;ref-type name="Journal Article"&gt;17&lt;/ref-type&gt;&lt;contributors&gt;&lt;authors&gt;&lt;author&gt;Voldsund, M&lt;/author&gt;&lt;author&gt;Anantharaman, R&lt;/author&gt;&lt;author&gt;Berstad, D&lt;/author&gt;&lt;author&gt;Fu, C&lt;/author&gt;&lt;author&gt;Gardarsdottir, SO&lt;/author&gt;&lt;author&gt;Jamali, A&lt;/author&gt;&lt;author&gt;Perez-Caivo, JF&lt;/author&gt;&lt;author&gt;Romano, M&lt;/author&gt;&lt;author&gt;Roussanaly, S&lt;/author&gt;&lt;author&gt;Ruppert, J&lt;/author&gt;&lt;/authors&gt;&lt;/contributors&gt;&lt;titles&gt;&lt;title&gt;D4. 6: CEMCAP Comparative Techno-Economic Analysis of CO2 Capture in Cement Plants&lt;/title&gt;&lt;secondary-title&gt;H2020 Project: CO2 Capture from Cement Production&lt;/secondary-title&gt;&lt;/titles&gt;&lt;periodical&gt;&lt;full-title&gt;H2020 Project: CO2 Capture from Cement Production&lt;/full-title&gt;&lt;/periodical&gt;&lt;dates&gt;&lt;year&gt;2018&lt;/year&gt;&lt;/dates&gt;&lt;urls&gt;&lt;/urls&gt;&lt;/record&gt;&lt;/Cite&gt;&lt;/EndNote&gt;</w:instrText>
            </w:r>
            <w:r w:rsidRPr="00FB58DC">
              <w:rPr>
                <w:rFonts w:ascii="Times New Roman" w:eastAsia="Times New Roman" w:hAnsi="Times New Roman" w:cs="Times New Roman"/>
                <w:szCs w:val="20"/>
                <w:lang w:eastAsia="en-GB"/>
              </w:rPr>
              <w:fldChar w:fldCharType="separate"/>
            </w:r>
            <w:r w:rsidR="005F2780">
              <w:rPr>
                <w:rFonts w:ascii="Times New Roman" w:eastAsia="Times New Roman" w:hAnsi="Times New Roman" w:cs="Times New Roman"/>
                <w:noProof/>
                <w:szCs w:val="20"/>
                <w:lang w:eastAsia="en-GB"/>
              </w:rPr>
              <w:t xml:space="preserve">Voldsund, et al. </w:t>
            </w:r>
            <w:r w:rsidR="005F2780" w:rsidRPr="005F2780">
              <w:rPr>
                <w:rFonts w:ascii="Times New Roman" w:eastAsia="Times New Roman" w:hAnsi="Times New Roman" w:cs="Times New Roman"/>
                <w:noProof/>
                <w:szCs w:val="20"/>
                <w:vertAlign w:val="superscript"/>
                <w:lang w:eastAsia="en-GB"/>
              </w:rPr>
              <w:t>63</w:t>
            </w:r>
            <w:r w:rsidRPr="00FB58DC">
              <w:rPr>
                <w:rFonts w:ascii="Times New Roman" w:eastAsia="Times New Roman" w:hAnsi="Times New Roman" w:cs="Times New Roman"/>
                <w:szCs w:val="20"/>
                <w:lang w:eastAsia="en-GB"/>
              </w:rPr>
              <w:fldChar w:fldCharType="end"/>
            </w:r>
          </w:p>
        </w:tc>
        <w:tc>
          <w:tcPr>
            <w:tcW w:w="2221" w:type="dxa"/>
            <w:gridSpan w:val="2"/>
            <w:vAlign w:val="center"/>
          </w:tcPr>
          <w:p w14:paraId="521C295E" w14:textId="7AEE7764" w:rsidR="00BD3A78" w:rsidRPr="00FB58DC" w:rsidRDefault="00BD3A78" w:rsidP="00BD3A7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Cs w:val="20"/>
                <w:lang w:eastAsia="en-GB"/>
              </w:rPr>
            </w:pPr>
            <w:r w:rsidRPr="00FB58DC">
              <w:rPr>
                <w:rFonts w:ascii="Times New Roman" w:eastAsia="Times New Roman" w:hAnsi="Times New Roman" w:cs="Times New Roman"/>
                <w:szCs w:val="20"/>
                <w:lang w:eastAsia="en-GB"/>
              </w:rPr>
              <w:t>850 kg</w:t>
            </w:r>
            <w:r w:rsidRPr="00FB58DC">
              <w:rPr>
                <w:rFonts w:ascii="Times New Roman" w:eastAsia="Times New Roman" w:hAnsi="Times New Roman" w:cs="Times New Roman"/>
                <w:szCs w:val="20"/>
                <w:vertAlign w:val="subscript"/>
                <w:lang w:eastAsia="en-GB"/>
              </w:rPr>
              <w:t>CO2eq</w:t>
            </w:r>
            <w:r w:rsidRPr="00FB58DC">
              <w:rPr>
                <w:rFonts w:ascii="Times New Roman" w:eastAsia="Times New Roman" w:hAnsi="Times New Roman" w:cs="Times New Roman"/>
                <w:szCs w:val="20"/>
                <w:lang w:eastAsia="en-GB"/>
              </w:rPr>
              <w:t>/</w:t>
            </w:r>
            <w:proofErr w:type="spellStart"/>
            <w:r w:rsidRPr="00FB58DC">
              <w:rPr>
                <w:rFonts w:ascii="Times New Roman" w:eastAsia="Times New Roman" w:hAnsi="Times New Roman" w:cs="Times New Roman"/>
                <w:szCs w:val="20"/>
                <w:lang w:eastAsia="en-GB"/>
              </w:rPr>
              <w:t>t</w:t>
            </w:r>
            <w:r w:rsidRPr="00FB58DC">
              <w:rPr>
                <w:rFonts w:ascii="Times New Roman" w:eastAsia="Times New Roman" w:hAnsi="Times New Roman" w:cs="Times New Roman"/>
                <w:szCs w:val="20"/>
                <w:vertAlign w:val="subscript"/>
                <w:lang w:eastAsia="en-GB"/>
              </w:rPr>
              <w:t>clinker</w:t>
            </w:r>
            <w:proofErr w:type="spellEnd"/>
          </w:p>
        </w:tc>
      </w:tr>
    </w:tbl>
    <w:p w14:paraId="7169BCE4" w14:textId="77777777" w:rsidR="0094284B" w:rsidRPr="00FB58DC" w:rsidRDefault="0094284B" w:rsidP="002072BF">
      <w:pPr>
        <w:pStyle w:val="Beschriftung"/>
        <w:rPr>
          <w:rFonts w:ascii="Times New Roman" w:hAnsi="Times New Roman" w:cs="Times New Roman"/>
        </w:rPr>
      </w:pPr>
    </w:p>
    <w:p w14:paraId="00806C3F" w14:textId="65C59B6D" w:rsidR="002072BF" w:rsidRPr="00FB58DC" w:rsidRDefault="002072BF" w:rsidP="002072BF">
      <w:pPr>
        <w:pStyle w:val="Beschriftung"/>
        <w:rPr>
          <w:rFonts w:ascii="Times New Roman" w:hAnsi="Times New Roman" w:cs="Times New Roman"/>
        </w:rPr>
      </w:pPr>
      <w:bookmarkStart w:id="53" w:name="_Toc70668613"/>
      <w:bookmarkStart w:id="54" w:name="_Toc70668729"/>
      <w:r w:rsidRPr="00FB58DC">
        <w:rPr>
          <w:rFonts w:ascii="Times New Roman" w:hAnsi="Times New Roman" w:cs="Times New Roman"/>
        </w:rPr>
        <w:t xml:space="preserve">Table </w:t>
      </w:r>
      <w:r w:rsidR="00B66CA6" w:rsidRPr="00FB58DC">
        <w:rPr>
          <w:rFonts w:ascii="Times New Roman" w:hAnsi="Times New Roman" w:cs="Times New Roman"/>
        </w:rPr>
        <w:fldChar w:fldCharType="begin"/>
      </w:r>
      <w:r w:rsidR="00B66CA6" w:rsidRPr="00FB58DC">
        <w:rPr>
          <w:rFonts w:ascii="Times New Roman" w:hAnsi="Times New Roman" w:cs="Times New Roman"/>
        </w:rPr>
        <w:instrText xml:space="preserve"> SEQ Table \* ARABIC </w:instrText>
      </w:r>
      <w:r w:rsidR="00B66CA6" w:rsidRPr="00FB58DC">
        <w:rPr>
          <w:rFonts w:ascii="Times New Roman" w:hAnsi="Times New Roman" w:cs="Times New Roman"/>
        </w:rPr>
        <w:fldChar w:fldCharType="separate"/>
      </w:r>
      <w:r w:rsidR="00A45C14">
        <w:rPr>
          <w:rFonts w:ascii="Times New Roman" w:hAnsi="Times New Roman" w:cs="Times New Roman"/>
          <w:noProof/>
        </w:rPr>
        <w:t>11</w:t>
      </w:r>
      <w:r w:rsidR="00B66CA6" w:rsidRPr="00FB58DC">
        <w:rPr>
          <w:rFonts w:ascii="Times New Roman" w:hAnsi="Times New Roman" w:cs="Times New Roman"/>
          <w:noProof/>
        </w:rPr>
        <w:fldChar w:fldCharType="end"/>
      </w:r>
      <w:r w:rsidRPr="00FB58DC">
        <w:rPr>
          <w:rFonts w:ascii="Times New Roman" w:hAnsi="Times New Roman" w:cs="Times New Roman"/>
        </w:rPr>
        <w:t>: Capital Cost factor assumptions</w:t>
      </w:r>
      <w:bookmarkEnd w:id="53"/>
      <w:bookmarkEnd w:id="54"/>
    </w:p>
    <w:tbl>
      <w:tblPr>
        <w:tblStyle w:val="HelleListe"/>
        <w:tblW w:w="9378" w:type="dxa"/>
        <w:tblLook w:val="04A0" w:firstRow="1" w:lastRow="0" w:firstColumn="1" w:lastColumn="0" w:noHBand="0" w:noVBand="1"/>
      </w:tblPr>
      <w:tblGrid>
        <w:gridCol w:w="3299"/>
        <w:gridCol w:w="1430"/>
        <w:gridCol w:w="1677"/>
        <w:gridCol w:w="2972"/>
      </w:tblGrid>
      <w:tr w:rsidR="002072BF" w:rsidRPr="00FB58DC" w14:paraId="50549C87" w14:textId="77777777" w:rsidTr="00404AC1">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3299" w:type="dxa"/>
          </w:tcPr>
          <w:p w14:paraId="59C55246" w14:textId="77777777" w:rsidR="002072BF" w:rsidRPr="00FB58DC" w:rsidRDefault="002072BF" w:rsidP="00D17DB1">
            <w:pPr>
              <w:keepNext/>
              <w:rPr>
                <w:rFonts w:ascii="Times New Roman" w:hAnsi="Times New Roman" w:cs="Times New Roman"/>
              </w:rPr>
            </w:pPr>
            <w:r w:rsidRPr="00FB58DC">
              <w:rPr>
                <w:rFonts w:ascii="Times New Roman" w:hAnsi="Times New Roman" w:cs="Times New Roman"/>
              </w:rPr>
              <w:t>Description</w:t>
            </w:r>
          </w:p>
        </w:tc>
        <w:tc>
          <w:tcPr>
            <w:tcW w:w="1430" w:type="dxa"/>
          </w:tcPr>
          <w:p w14:paraId="01F239C7" w14:textId="77777777" w:rsidR="002072BF" w:rsidRPr="00FB58DC" w:rsidRDefault="002072BF" w:rsidP="00D17DB1">
            <w:pPr>
              <w:keepNex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Value</w:t>
            </w:r>
          </w:p>
        </w:tc>
        <w:tc>
          <w:tcPr>
            <w:tcW w:w="1677" w:type="dxa"/>
          </w:tcPr>
          <w:p w14:paraId="449F26EA" w14:textId="77777777" w:rsidR="002072BF" w:rsidRPr="00FB58DC" w:rsidRDefault="002072BF" w:rsidP="00D17DB1">
            <w:pPr>
              <w:keepNex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Basis</w:t>
            </w:r>
          </w:p>
        </w:tc>
        <w:tc>
          <w:tcPr>
            <w:tcW w:w="2972" w:type="dxa"/>
          </w:tcPr>
          <w:p w14:paraId="28A4AB84" w14:textId="77777777" w:rsidR="002072BF" w:rsidRPr="00FB58DC" w:rsidRDefault="002072BF" w:rsidP="00D17DB1">
            <w:pPr>
              <w:keepNex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Reference</w:t>
            </w:r>
          </w:p>
        </w:tc>
      </w:tr>
      <w:tr w:rsidR="002072BF" w:rsidRPr="00FB58DC" w14:paraId="2D0B0639" w14:textId="77777777" w:rsidTr="00404AC1">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3299" w:type="dxa"/>
            <w:vAlign w:val="center"/>
          </w:tcPr>
          <w:p w14:paraId="5905BC03" w14:textId="77777777" w:rsidR="002072BF" w:rsidRPr="00FB58DC" w:rsidRDefault="002072BF" w:rsidP="00B7669F">
            <w:pPr>
              <w:keepNext/>
              <w:jc w:val="center"/>
              <w:rPr>
                <w:rFonts w:ascii="Times New Roman" w:hAnsi="Times New Roman" w:cs="Times New Roman"/>
              </w:rPr>
            </w:pPr>
            <w:r w:rsidRPr="00FB58DC">
              <w:rPr>
                <w:rFonts w:ascii="Times New Roman" w:hAnsi="Times New Roman" w:cs="Times New Roman"/>
              </w:rPr>
              <w:t>Indirect costs</w:t>
            </w:r>
          </w:p>
        </w:tc>
        <w:tc>
          <w:tcPr>
            <w:tcW w:w="1430" w:type="dxa"/>
            <w:vAlign w:val="center"/>
          </w:tcPr>
          <w:p w14:paraId="4C0A982E" w14:textId="77777777" w:rsidR="002072BF" w:rsidRPr="00FB58DC" w:rsidRDefault="002072BF"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14%</w:t>
            </w:r>
          </w:p>
        </w:tc>
        <w:tc>
          <w:tcPr>
            <w:tcW w:w="1677" w:type="dxa"/>
            <w:vAlign w:val="center"/>
          </w:tcPr>
          <w:p w14:paraId="4D7CF56D" w14:textId="77777777" w:rsidR="002072BF" w:rsidRPr="00FB58DC" w:rsidRDefault="002072BF"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TDC</w:t>
            </w:r>
          </w:p>
        </w:tc>
        <w:tc>
          <w:tcPr>
            <w:tcW w:w="2972" w:type="dxa"/>
            <w:vAlign w:val="center"/>
          </w:tcPr>
          <w:p w14:paraId="4DE032D5" w14:textId="7B0763FA" w:rsidR="002072BF" w:rsidRPr="00FB58DC" w:rsidRDefault="002A5B8A"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F40574">
              <w:rPr>
                <w:rFonts w:ascii="Times New Roman" w:hAnsi="Times New Roman" w:cs="Times New Roman"/>
              </w:rPr>
              <w:instrText xml:space="preserve"> ADDIN EN.CITE &lt;EndNote&gt;&lt;Cite AuthorYear="1"&gt;&lt;Author&gt;Anantharaman&lt;/Author&gt;&lt;Year&gt;2018&lt;/Year&gt;&lt;RecNum&gt;203&lt;/RecNum&gt;&lt;DisplayText&gt;Anantharaman, et al. &lt;style face="superscript"&gt;4&lt;/style&gt;&lt;/DisplayText&gt;&lt;record&gt;&lt;rec-number&gt;203&lt;/rec-number&gt;&lt;foreign-keys&gt;&lt;key app="EN" db-id="aar9edz2mszvwnepfwvxe55gpswpevsppe0e" timestamp="1601906567" guid="e02687a2-76a3-4c77-9756-fb1c1d4a1dbf"&gt;203&lt;/key&gt;&lt;/foreign-keys&gt;&lt;ref-type name="Report"&gt;27&lt;/ref-type&gt;&lt;contributors&gt;&lt;authors&gt;&lt;author&gt;Anantharaman, Rahul&lt;/author&gt;&lt;author&gt;Berstad, David&lt;/author&gt;&lt;author&gt;Cinti, Giovanni&lt;/author&gt;&lt;author&gt;De Lena, Edoardo&lt;/author&gt;&lt;author&gt;Gatti, Manuele&lt;/author&gt;&lt;author&gt;Hoppe, Helmut&lt;/author&gt;&lt;author&gt;Martinez, Isabel&lt;/author&gt;&lt;author&gt;Monterio, Juliana Garcia Moretz-Sohn&lt;/author&gt;&lt;author&gt;Romano, Matteo&lt;/author&gt;&lt;author&gt;Roussanaly, Simon&lt;/author&gt;&lt;author&gt;Schols, Erin&lt;/author&gt;&lt;author&gt;Spinelli, Maurizio&lt;/author&gt;&lt;author&gt;Størset, Sigmundvan Os, Peter&lt;/author&gt;&lt;author&gt;Voldsund, Mari&lt;/author&gt;&lt;/authors&gt;&lt;/contributors&gt;&lt;titles&gt;&lt;title&gt;CEMCAP Framework for Comparative Techno-economic Analysis of CO2 Capture From Cement Plants-D3. 2&lt;/title&gt;&lt;/titles&gt;&lt;dates&gt;&lt;year&gt;2018&lt;/year&gt;&lt;/dates&gt;&lt;publisher&gt;Zenodo&lt;/publisher&gt;&lt;urls&gt;&lt;related-urls&gt;&lt;url&gt;https://doi.org/10.5281/zenodo.1257112&lt;/url&gt;&lt;/related-urls&gt;&lt;/urls&gt;&lt;/record&gt;&lt;/Cite&gt;&lt;/EndNote&gt;</w:instrText>
            </w:r>
            <w:r w:rsidRPr="00FB58DC">
              <w:rPr>
                <w:rFonts w:ascii="Times New Roman" w:hAnsi="Times New Roman" w:cs="Times New Roman"/>
              </w:rPr>
              <w:fldChar w:fldCharType="separate"/>
            </w:r>
            <w:r w:rsidR="00F40574">
              <w:rPr>
                <w:rFonts w:ascii="Times New Roman" w:hAnsi="Times New Roman" w:cs="Times New Roman"/>
                <w:noProof/>
              </w:rPr>
              <w:t xml:space="preserve">Anantharaman, et al. </w:t>
            </w:r>
            <w:r w:rsidR="00F40574" w:rsidRPr="00F40574">
              <w:rPr>
                <w:rFonts w:ascii="Times New Roman" w:hAnsi="Times New Roman" w:cs="Times New Roman"/>
                <w:noProof/>
                <w:vertAlign w:val="superscript"/>
              </w:rPr>
              <w:t>4</w:t>
            </w:r>
            <w:r w:rsidRPr="00FB58DC">
              <w:rPr>
                <w:rFonts w:ascii="Times New Roman" w:hAnsi="Times New Roman" w:cs="Times New Roman"/>
              </w:rPr>
              <w:fldChar w:fldCharType="end"/>
            </w:r>
          </w:p>
        </w:tc>
      </w:tr>
      <w:tr w:rsidR="002072BF" w:rsidRPr="00FB58DC" w14:paraId="3ADAC821" w14:textId="77777777" w:rsidTr="00404AC1">
        <w:trPr>
          <w:trHeight w:val="263"/>
        </w:trPr>
        <w:tc>
          <w:tcPr>
            <w:cnfStyle w:val="001000000000" w:firstRow="0" w:lastRow="0" w:firstColumn="1" w:lastColumn="0" w:oddVBand="0" w:evenVBand="0" w:oddHBand="0" w:evenHBand="0" w:firstRowFirstColumn="0" w:firstRowLastColumn="0" w:lastRowFirstColumn="0" w:lastRowLastColumn="0"/>
            <w:tcW w:w="3299" w:type="dxa"/>
            <w:vAlign w:val="center"/>
          </w:tcPr>
          <w:p w14:paraId="1AFA8151" w14:textId="77777777" w:rsidR="002072BF" w:rsidRPr="00FB58DC" w:rsidRDefault="002072BF" w:rsidP="00B7669F">
            <w:pPr>
              <w:keepNext/>
              <w:jc w:val="center"/>
              <w:rPr>
                <w:rFonts w:ascii="Times New Roman" w:hAnsi="Times New Roman" w:cs="Times New Roman"/>
              </w:rPr>
            </w:pPr>
            <w:r w:rsidRPr="00FB58DC">
              <w:rPr>
                <w:rFonts w:ascii="Times New Roman" w:hAnsi="Times New Roman" w:cs="Times New Roman"/>
              </w:rPr>
              <w:t>Process contingencies</w:t>
            </w:r>
          </w:p>
        </w:tc>
        <w:tc>
          <w:tcPr>
            <w:tcW w:w="1430" w:type="dxa"/>
            <w:vAlign w:val="center"/>
          </w:tcPr>
          <w:p w14:paraId="173FB447" w14:textId="77777777" w:rsidR="002072BF" w:rsidRPr="00FB58DC" w:rsidRDefault="002072BF"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40%</w:t>
            </w:r>
          </w:p>
        </w:tc>
        <w:tc>
          <w:tcPr>
            <w:tcW w:w="1677" w:type="dxa"/>
            <w:vAlign w:val="center"/>
          </w:tcPr>
          <w:p w14:paraId="01F3D5F3" w14:textId="77777777" w:rsidR="002072BF" w:rsidRPr="00FB58DC" w:rsidRDefault="002072BF"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EPC</w:t>
            </w:r>
          </w:p>
        </w:tc>
        <w:tc>
          <w:tcPr>
            <w:tcW w:w="2972" w:type="dxa"/>
            <w:vAlign w:val="center"/>
          </w:tcPr>
          <w:p w14:paraId="026369B4" w14:textId="56E49E6A" w:rsidR="002072BF" w:rsidRPr="00FB58DC" w:rsidRDefault="002A5B8A"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5F2780">
              <w:rPr>
                <w:rFonts w:ascii="Times New Roman" w:hAnsi="Times New Roman" w:cs="Times New Roman"/>
              </w:rPr>
              <w:instrText xml:space="preserve"> ADDIN EN.CITE &lt;EndNote&gt;&lt;Cite AuthorYear="1"&gt;&lt;Author&gt;EPRI&lt;/Author&gt;&lt;Year&gt;1993&lt;/Year&gt;&lt;RecNum&gt;310&lt;/RecNum&gt;&lt;DisplayText&gt;EPRI &lt;style face="superscript"&gt;64&lt;/style&gt;&lt;/DisplayText&gt;&lt;record&gt;&lt;rec-number&gt;310&lt;/rec-number&gt;&lt;foreign-keys&gt;&lt;key app="EN" db-id="aar9edz2mszvwnepfwvxe55gpswpevsppe0e" timestamp="1618212799" guid="d2567866-76a7-45d7-9658-bc0ff8af1d57"&gt;310&lt;/key&gt;&lt;/foreign-keys&gt;&lt;ref-type name="Journal Article"&gt;17&lt;/ref-type&gt;&lt;contributors&gt;&lt;authors&gt;&lt;author&gt;EPRI,&lt;/author&gt;&lt;/authors&gt;&lt;/contributors&gt;&lt;titles&gt;&lt;title&gt;Technical Assessment Guide Volume 1:  Electricity Supply—1993, TR-102276-V1R1&lt;/title&gt;&lt;secondary-title&gt;Electric Power Research Institute, Palo Alto, California&lt;/secondary-title&gt;&lt;/titles&gt;&lt;periodical&gt;&lt;full-title&gt;Electric Power Research Institute, Palo Alto, California&lt;/full-title&gt;&lt;/periodical&gt;&lt;number&gt;Rev. 7,&lt;/number&gt;&lt;dates&gt;&lt;year&gt;1993&lt;/year&gt;&lt;/dates&gt;&lt;urls&gt;&lt;/urls&gt;&lt;/record&gt;&lt;/Cite&gt;&lt;/EndNote&gt;</w:instrText>
            </w:r>
            <w:r w:rsidRPr="00FB58DC">
              <w:rPr>
                <w:rFonts w:ascii="Times New Roman" w:hAnsi="Times New Roman" w:cs="Times New Roman"/>
              </w:rPr>
              <w:fldChar w:fldCharType="separate"/>
            </w:r>
            <w:r w:rsidR="005F2780">
              <w:rPr>
                <w:rFonts w:ascii="Times New Roman" w:hAnsi="Times New Roman" w:cs="Times New Roman"/>
                <w:noProof/>
              </w:rPr>
              <w:t xml:space="preserve">EPRI </w:t>
            </w:r>
            <w:r w:rsidR="005F2780" w:rsidRPr="005F2780">
              <w:rPr>
                <w:rFonts w:ascii="Times New Roman" w:hAnsi="Times New Roman" w:cs="Times New Roman"/>
                <w:noProof/>
                <w:vertAlign w:val="superscript"/>
              </w:rPr>
              <w:t>64</w:t>
            </w:r>
            <w:r w:rsidRPr="00FB58DC">
              <w:rPr>
                <w:rFonts w:ascii="Times New Roman" w:hAnsi="Times New Roman" w:cs="Times New Roman"/>
              </w:rPr>
              <w:fldChar w:fldCharType="end"/>
            </w:r>
            <w:r w:rsidRPr="00FB58DC">
              <w:rPr>
                <w:rFonts w:ascii="Times New Roman" w:hAnsi="Times New Roman" w:cs="Times New Roman"/>
              </w:rPr>
              <w:t xml:space="preserve">, </w:t>
            </w:r>
            <w:r w:rsidRPr="00FB58DC">
              <w:rPr>
                <w:rFonts w:ascii="Times New Roman" w:hAnsi="Times New Roman" w:cs="Times New Roman"/>
              </w:rPr>
              <w:fldChar w:fldCharType="begin"/>
            </w:r>
            <w:r w:rsidR="005F2780">
              <w:rPr>
                <w:rFonts w:ascii="Times New Roman" w:hAnsi="Times New Roman" w:cs="Times New Roman"/>
              </w:rPr>
              <w:instrText xml:space="preserve"> ADDIN EN.CITE &lt;EndNote&gt;&lt;Cite AuthorYear="1"&gt;&lt;Author&gt;AACE&lt;/Author&gt;&lt;Year&gt;2011&lt;/Year&gt;&lt;RecNum&gt;311&lt;/RecNum&gt;&lt;DisplayText&gt;AACE &lt;style face="superscript"&gt;65&lt;/style&gt;&lt;/DisplayText&gt;&lt;record&gt;&lt;rec-number&gt;311&lt;/rec-number&gt;&lt;foreign-keys&gt;&lt;key app="EN" db-id="aar9edz2mszvwnepfwvxe55gpswpevsppe0e" timestamp="1618213163" guid="6fc43f74-6a5a-44da-b93b-6aaf4bca59b0"&gt;311&lt;/key&gt;&lt;/foreign-keys&gt;&lt;ref-type name="Book"&gt;6&lt;/ref-type&gt;&lt;contributors&gt;&lt;authors&gt;&lt;author&gt;AACE,&lt;/author&gt;&lt;/authors&gt;&lt;secondary-authors&gt;&lt;author&gt;AACE International&lt;/author&gt;&lt;/secondary-authors&gt;&lt;/contributors&gt;&lt;titles&gt;&lt;title&gt;Cost estimate classification system – as applied in engineering, procurement, and construction for the process industries, AACE International Recommended Practice No. 18R-97 (Rev. November 29, 2011).&lt;/title&gt;&lt;/titles&gt;&lt;dates&gt;&lt;year&gt;2011&lt;/year&gt;&lt;/dates&gt;&lt;pub-location&gt;Morgantown, WV&lt;/pub-location&gt;&lt;urls&gt;&lt;/urls&gt;&lt;/record&gt;&lt;/Cite&gt;&lt;/EndNote&gt;</w:instrText>
            </w:r>
            <w:r w:rsidRPr="00FB58DC">
              <w:rPr>
                <w:rFonts w:ascii="Times New Roman" w:hAnsi="Times New Roman" w:cs="Times New Roman"/>
              </w:rPr>
              <w:fldChar w:fldCharType="separate"/>
            </w:r>
            <w:r w:rsidR="005F2780">
              <w:rPr>
                <w:rFonts w:ascii="Times New Roman" w:hAnsi="Times New Roman" w:cs="Times New Roman"/>
                <w:noProof/>
              </w:rPr>
              <w:t xml:space="preserve">AACE </w:t>
            </w:r>
            <w:r w:rsidR="005F2780" w:rsidRPr="005F2780">
              <w:rPr>
                <w:rFonts w:ascii="Times New Roman" w:hAnsi="Times New Roman" w:cs="Times New Roman"/>
                <w:noProof/>
                <w:vertAlign w:val="superscript"/>
              </w:rPr>
              <w:t>65</w:t>
            </w:r>
            <w:r w:rsidRPr="00FB58DC">
              <w:rPr>
                <w:rFonts w:ascii="Times New Roman" w:hAnsi="Times New Roman" w:cs="Times New Roman"/>
              </w:rPr>
              <w:fldChar w:fldCharType="end"/>
            </w:r>
          </w:p>
        </w:tc>
      </w:tr>
      <w:tr w:rsidR="002072BF" w:rsidRPr="00FB58DC" w14:paraId="54DF3779" w14:textId="77777777" w:rsidTr="00404AC1">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3299" w:type="dxa"/>
            <w:vAlign w:val="center"/>
          </w:tcPr>
          <w:p w14:paraId="763C6B21" w14:textId="77777777" w:rsidR="002072BF" w:rsidRPr="00FB58DC" w:rsidRDefault="002072BF" w:rsidP="00B7669F">
            <w:pPr>
              <w:keepNext/>
              <w:jc w:val="center"/>
              <w:rPr>
                <w:rFonts w:ascii="Times New Roman" w:hAnsi="Times New Roman" w:cs="Times New Roman"/>
              </w:rPr>
            </w:pPr>
            <w:r w:rsidRPr="00FB58DC">
              <w:rPr>
                <w:rFonts w:ascii="Times New Roman" w:hAnsi="Times New Roman" w:cs="Times New Roman"/>
              </w:rPr>
              <w:t>Project contingencies</w:t>
            </w:r>
          </w:p>
        </w:tc>
        <w:tc>
          <w:tcPr>
            <w:tcW w:w="1430" w:type="dxa"/>
            <w:vAlign w:val="center"/>
          </w:tcPr>
          <w:p w14:paraId="06E6BEB0" w14:textId="77777777" w:rsidR="002072BF" w:rsidRPr="00FB58DC" w:rsidRDefault="002072BF"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30%</w:t>
            </w:r>
          </w:p>
        </w:tc>
        <w:tc>
          <w:tcPr>
            <w:tcW w:w="1677" w:type="dxa"/>
            <w:vAlign w:val="center"/>
          </w:tcPr>
          <w:p w14:paraId="5D2E166A" w14:textId="77777777" w:rsidR="002072BF" w:rsidRPr="00FB58DC" w:rsidRDefault="002072BF"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EPC</w:t>
            </w:r>
          </w:p>
        </w:tc>
        <w:tc>
          <w:tcPr>
            <w:tcW w:w="2972" w:type="dxa"/>
            <w:vAlign w:val="center"/>
          </w:tcPr>
          <w:p w14:paraId="4C1ECE5A" w14:textId="46D6D9DC" w:rsidR="002072BF" w:rsidRPr="00FB58DC" w:rsidRDefault="002A5B8A"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5F2780">
              <w:rPr>
                <w:rFonts w:ascii="Times New Roman" w:hAnsi="Times New Roman" w:cs="Times New Roman"/>
              </w:rPr>
              <w:instrText xml:space="preserve"> ADDIN EN.CITE &lt;EndNote&gt;&lt;Cite AuthorYear="1"&gt;&lt;Author&gt;EPRI&lt;/Author&gt;&lt;Year&gt;1993&lt;/Year&gt;&lt;RecNum&gt;310&lt;/RecNum&gt;&lt;DisplayText&gt;EPRI &lt;style face="superscript"&gt;64&lt;/style&gt;&lt;/DisplayText&gt;&lt;record&gt;&lt;rec-number&gt;310&lt;/rec-number&gt;&lt;foreign-keys&gt;&lt;key app="EN" db-id="aar9edz2mszvwnepfwvxe55gpswpevsppe0e" timestamp="1618212799" guid="d2567866-76a7-45d7-9658-bc0ff8af1d57"&gt;310&lt;/key&gt;&lt;/foreign-keys&gt;&lt;ref-type name="Journal Article"&gt;17&lt;/ref-type&gt;&lt;contributors&gt;&lt;authors&gt;&lt;author&gt;EPRI,&lt;/author&gt;&lt;/authors&gt;&lt;/contributors&gt;&lt;titles&gt;&lt;title&gt;Technical Assessment Guide Volume 1:  Electricity Supply—1993, TR-102276-V1R1&lt;/title&gt;&lt;secondary-title&gt;Electric Power Research Institute, Palo Alto, California&lt;/secondary-title&gt;&lt;/titles&gt;&lt;periodical&gt;&lt;full-title&gt;Electric Power Research Institute, Palo Alto, California&lt;/full-title&gt;&lt;/periodical&gt;&lt;number&gt;Rev. 7,&lt;/number&gt;&lt;dates&gt;&lt;year&gt;1993&lt;/year&gt;&lt;/dates&gt;&lt;urls&gt;&lt;/urls&gt;&lt;/record&gt;&lt;/Cite&gt;&lt;/EndNote&gt;</w:instrText>
            </w:r>
            <w:r w:rsidRPr="00FB58DC">
              <w:rPr>
                <w:rFonts w:ascii="Times New Roman" w:hAnsi="Times New Roman" w:cs="Times New Roman"/>
              </w:rPr>
              <w:fldChar w:fldCharType="separate"/>
            </w:r>
            <w:r w:rsidR="005F2780">
              <w:rPr>
                <w:rFonts w:ascii="Times New Roman" w:hAnsi="Times New Roman" w:cs="Times New Roman"/>
                <w:noProof/>
              </w:rPr>
              <w:t xml:space="preserve">EPRI </w:t>
            </w:r>
            <w:r w:rsidR="005F2780" w:rsidRPr="005F2780">
              <w:rPr>
                <w:rFonts w:ascii="Times New Roman" w:hAnsi="Times New Roman" w:cs="Times New Roman"/>
                <w:noProof/>
                <w:vertAlign w:val="superscript"/>
              </w:rPr>
              <w:t>64</w:t>
            </w:r>
            <w:r w:rsidRPr="00FB58DC">
              <w:rPr>
                <w:rFonts w:ascii="Times New Roman" w:hAnsi="Times New Roman" w:cs="Times New Roman"/>
              </w:rPr>
              <w:fldChar w:fldCharType="end"/>
            </w:r>
          </w:p>
        </w:tc>
      </w:tr>
      <w:tr w:rsidR="002072BF" w:rsidRPr="00FB58DC" w14:paraId="2D1CF42E" w14:textId="77777777" w:rsidTr="00404AC1">
        <w:trPr>
          <w:trHeight w:val="273"/>
        </w:trPr>
        <w:tc>
          <w:tcPr>
            <w:cnfStyle w:val="001000000000" w:firstRow="0" w:lastRow="0" w:firstColumn="1" w:lastColumn="0" w:oddVBand="0" w:evenVBand="0" w:oddHBand="0" w:evenHBand="0" w:firstRowFirstColumn="0" w:firstRowLastColumn="0" w:lastRowFirstColumn="0" w:lastRowLastColumn="0"/>
            <w:tcW w:w="3299" w:type="dxa"/>
            <w:vAlign w:val="center"/>
          </w:tcPr>
          <w:p w14:paraId="12600290" w14:textId="77777777" w:rsidR="002072BF" w:rsidRPr="00FB58DC" w:rsidRDefault="002072BF" w:rsidP="00B7669F">
            <w:pPr>
              <w:keepNext/>
              <w:jc w:val="center"/>
              <w:rPr>
                <w:rFonts w:ascii="Times New Roman" w:hAnsi="Times New Roman" w:cs="Times New Roman"/>
              </w:rPr>
            </w:pPr>
            <w:r w:rsidRPr="00FB58DC">
              <w:rPr>
                <w:rFonts w:ascii="Times New Roman" w:hAnsi="Times New Roman" w:cs="Times New Roman"/>
              </w:rPr>
              <w:t>Owner’s costs</w:t>
            </w:r>
          </w:p>
        </w:tc>
        <w:tc>
          <w:tcPr>
            <w:tcW w:w="1430" w:type="dxa"/>
            <w:vAlign w:val="center"/>
          </w:tcPr>
          <w:p w14:paraId="084F0D7B" w14:textId="77777777" w:rsidR="002072BF" w:rsidRPr="00FB58DC" w:rsidRDefault="002072BF"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7%</w:t>
            </w:r>
          </w:p>
        </w:tc>
        <w:tc>
          <w:tcPr>
            <w:tcW w:w="1677" w:type="dxa"/>
            <w:vAlign w:val="center"/>
          </w:tcPr>
          <w:p w14:paraId="5BC4DFE1" w14:textId="77777777" w:rsidR="002072BF" w:rsidRPr="00FB58DC" w:rsidRDefault="002072BF"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TPC</w:t>
            </w:r>
          </w:p>
        </w:tc>
        <w:tc>
          <w:tcPr>
            <w:tcW w:w="2972" w:type="dxa"/>
            <w:vAlign w:val="center"/>
          </w:tcPr>
          <w:p w14:paraId="2ACD9D6C" w14:textId="1E69314C" w:rsidR="002072BF" w:rsidRPr="00FB58DC" w:rsidRDefault="002A5B8A"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5F2780">
              <w:rPr>
                <w:rFonts w:ascii="Times New Roman" w:hAnsi="Times New Roman" w:cs="Times New Roman"/>
              </w:rPr>
              <w:instrText xml:space="preserve"> ADDIN EN.CITE &lt;EndNote&gt;&lt;Cite AuthorYear="1"&gt;&lt;Author&gt;Grande&lt;/Author&gt;&lt;Year&gt;2016&lt;/Year&gt;&lt;RecNum&gt;315&lt;/RecNum&gt;&lt;DisplayText&gt;Grande, et al. &lt;style face="superscript"&gt;66&lt;/style&gt;&lt;/DisplayText&gt;&lt;record&gt;&lt;rec-number&gt;315&lt;/rec-number&gt;&lt;foreign-keys&gt;&lt;key app="EN" db-id="aar9edz2mszvwnepfwvxe55gpswpevsppe0e" timestamp="1618930273" guid="e031046b-1c9b-4763-b3b9-d0bf7e66e071"&gt;315&lt;/key&gt;&lt;/foreign-keys&gt;&lt;ref-type name="Journal Article"&gt;17&lt;/ref-type&gt;&lt;contributors&gt;&lt;authors&gt;&lt;author&gt;Grande, C&lt;/author&gt;&lt;author&gt;Roussanaly, S&lt;/author&gt;&lt;author&gt;Anantharaman, R&lt;/author&gt;&lt;author&gt;Lindqvist, K&lt;/author&gt;&lt;/authors&gt;&lt;/contributors&gt;&lt;titles&gt;&lt;title&gt;CO2 Capture in Natural Gas Production by Adsorption Processes for CO2 Storage, EOR and EGR&lt;/title&gt;&lt;secondary-title&gt;IEAGHG, editor&lt;/secondary-title&gt;&lt;/titles&gt;&lt;periodical&gt;&lt;full-title&gt;IEAGHG, editor&lt;/full-title&gt;&lt;/periodical&gt;&lt;dates&gt;&lt;year&gt;2016&lt;/year&gt;&lt;/dates&gt;&lt;urls&gt;&lt;/urls&gt;&lt;/record&gt;&lt;/Cite&gt;&lt;/EndNote&gt;</w:instrText>
            </w:r>
            <w:r w:rsidRPr="00FB58DC">
              <w:rPr>
                <w:rFonts w:ascii="Times New Roman" w:hAnsi="Times New Roman" w:cs="Times New Roman"/>
              </w:rPr>
              <w:fldChar w:fldCharType="separate"/>
            </w:r>
            <w:r w:rsidR="005F2780">
              <w:rPr>
                <w:rFonts w:ascii="Times New Roman" w:hAnsi="Times New Roman" w:cs="Times New Roman"/>
                <w:noProof/>
              </w:rPr>
              <w:t xml:space="preserve">Grande, et al. </w:t>
            </w:r>
            <w:r w:rsidR="005F2780" w:rsidRPr="005F2780">
              <w:rPr>
                <w:rFonts w:ascii="Times New Roman" w:hAnsi="Times New Roman" w:cs="Times New Roman"/>
                <w:noProof/>
                <w:vertAlign w:val="superscript"/>
              </w:rPr>
              <w:t>66</w:t>
            </w:r>
            <w:r w:rsidRPr="00FB58DC">
              <w:rPr>
                <w:rFonts w:ascii="Times New Roman" w:hAnsi="Times New Roman" w:cs="Times New Roman"/>
              </w:rPr>
              <w:fldChar w:fldCharType="end"/>
            </w:r>
          </w:p>
        </w:tc>
      </w:tr>
      <w:tr w:rsidR="002072BF" w:rsidRPr="00FB58DC" w14:paraId="3F135CED" w14:textId="77777777" w:rsidTr="00404AC1">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3299" w:type="dxa"/>
            <w:vAlign w:val="center"/>
          </w:tcPr>
          <w:p w14:paraId="4AD0482D" w14:textId="77777777" w:rsidR="002072BF" w:rsidRPr="00FB58DC" w:rsidRDefault="002072BF" w:rsidP="00B7669F">
            <w:pPr>
              <w:keepNext/>
              <w:jc w:val="center"/>
              <w:rPr>
                <w:rFonts w:ascii="Times New Roman" w:hAnsi="Times New Roman" w:cs="Times New Roman"/>
              </w:rPr>
            </w:pPr>
            <w:r w:rsidRPr="00FB58DC">
              <w:rPr>
                <w:rFonts w:ascii="Times New Roman" w:hAnsi="Times New Roman" w:cs="Times New Roman"/>
              </w:rPr>
              <w:t>Learning rate</w:t>
            </w:r>
          </w:p>
        </w:tc>
        <w:tc>
          <w:tcPr>
            <w:tcW w:w="1430" w:type="dxa"/>
            <w:vAlign w:val="center"/>
          </w:tcPr>
          <w:p w14:paraId="336DBA6B" w14:textId="1748D6D8" w:rsidR="002072BF" w:rsidRPr="00FB58DC" w:rsidRDefault="0009577A"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10.55</w:t>
            </w:r>
            <w:r w:rsidR="002072BF" w:rsidRPr="00FB58DC">
              <w:rPr>
                <w:rFonts w:ascii="Times New Roman" w:hAnsi="Times New Roman" w:cs="Times New Roman"/>
              </w:rPr>
              <w:t>%</w:t>
            </w:r>
          </w:p>
        </w:tc>
        <w:tc>
          <w:tcPr>
            <w:tcW w:w="1677" w:type="dxa"/>
            <w:vAlign w:val="center"/>
          </w:tcPr>
          <w:p w14:paraId="13956D12" w14:textId="77777777" w:rsidR="002072BF" w:rsidRPr="00FB58DC" w:rsidRDefault="002072BF"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w:t>
            </w:r>
          </w:p>
        </w:tc>
        <w:tc>
          <w:tcPr>
            <w:tcW w:w="2972" w:type="dxa"/>
            <w:vAlign w:val="center"/>
          </w:tcPr>
          <w:p w14:paraId="668608FA" w14:textId="386847BA" w:rsidR="002072BF" w:rsidRPr="00FB58DC" w:rsidRDefault="00590CA5"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5F2780">
              <w:rPr>
                <w:rFonts w:ascii="Times New Roman" w:hAnsi="Times New Roman" w:cs="Times New Roman"/>
              </w:rPr>
              <w:instrText xml:space="preserve"> ADDIN EN.CITE &lt;EndNote&gt;&lt;Cite AuthorYear="1"&gt;&lt;Author&gt;Rubin&lt;/Author&gt;&lt;Year&gt;2015&lt;/Year&gt;&lt;RecNum&gt;268&lt;/RecNum&gt;&lt;DisplayText&gt;Rubin, et al. &lt;style face="superscript"&gt;67&lt;/style&gt;&lt;/DisplayText&gt;&lt;record&gt;&lt;rec-number&gt;268&lt;/rec-number&gt;&lt;foreign-keys&gt;&lt;key app="EN" db-id="aar9edz2mszvwnepfwvxe55gpswpevsppe0e" timestamp="1614007735" guid="248bb405-e25b-4315-8590-44d4a91b82b2"&gt;268&lt;/key&gt;&lt;/foreign-keys&gt;&lt;ref-type name="Journal Article"&gt;17&lt;/ref-type&gt;&lt;contributors&gt;&lt;authors&gt;&lt;author&gt;Rubin, Edward S&lt;/author&gt;&lt;author&gt;Azevedo, Inês ML&lt;/author&gt;&lt;author&gt;Jaramillo, Paulina&lt;/author&gt;&lt;author&gt;Yeh, Sonia&lt;/author&gt;&lt;/authors&gt;&lt;/contributors&gt;&lt;titles&gt;&lt;title&gt;A review of learning rates for electricity supply technologies&lt;/title&gt;&lt;secondary-title&gt;Energy Policy&lt;/secondary-title&gt;&lt;/titles&gt;&lt;periodical&gt;&lt;full-title&gt;Energy policy&lt;/full-title&gt;&lt;/periodical&gt;&lt;pages&gt;198-218&lt;/pages&gt;&lt;volume&gt;86&lt;/volume&gt;&lt;dates&gt;&lt;year&gt;2015&lt;/year&gt;&lt;/dates&gt;&lt;isbn&gt;0301-4215&lt;/isbn&gt;&lt;urls&gt;&lt;/urls&gt;&lt;/record&gt;&lt;/Cite&gt;&lt;/EndNote&gt;</w:instrText>
            </w:r>
            <w:r w:rsidRPr="00FB58DC">
              <w:rPr>
                <w:rFonts w:ascii="Times New Roman" w:hAnsi="Times New Roman" w:cs="Times New Roman"/>
              </w:rPr>
              <w:fldChar w:fldCharType="separate"/>
            </w:r>
            <w:r w:rsidR="005F2780">
              <w:rPr>
                <w:rFonts w:ascii="Times New Roman" w:hAnsi="Times New Roman" w:cs="Times New Roman"/>
                <w:noProof/>
              </w:rPr>
              <w:t xml:space="preserve">Rubin, et al. </w:t>
            </w:r>
            <w:r w:rsidR="005F2780" w:rsidRPr="005F2780">
              <w:rPr>
                <w:rFonts w:ascii="Times New Roman" w:hAnsi="Times New Roman" w:cs="Times New Roman"/>
                <w:noProof/>
                <w:vertAlign w:val="superscript"/>
              </w:rPr>
              <w:t>67</w:t>
            </w:r>
            <w:r w:rsidRPr="00FB58DC">
              <w:rPr>
                <w:rFonts w:ascii="Times New Roman" w:hAnsi="Times New Roman" w:cs="Times New Roman"/>
              </w:rPr>
              <w:fldChar w:fldCharType="end"/>
            </w:r>
          </w:p>
        </w:tc>
      </w:tr>
      <w:tr w:rsidR="002072BF" w:rsidRPr="00FB58DC" w14:paraId="2CF80441" w14:textId="77777777" w:rsidTr="00404AC1">
        <w:trPr>
          <w:trHeight w:val="273"/>
        </w:trPr>
        <w:tc>
          <w:tcPr>
            <w:cnfStyle w:val="001000000000" w:firstRow="0" w:lastRow="0" w:firstColumn="1" w:lastColumn="0" w:oddVBand="0" w:evenVBand="0" w:oddHBand="0" w:evenHBand="0" w:firstRowFirstColumn="0" w:firstRowLastColumn="0" w:lastRowFirstColumn="0" w:lastRowLastColumn="0"/>
            <w:tcW w:w="3299" w:type="dxa"/>
            <w:vAlign w:val="center"/>
          </w:tcPr>
          <w:p w14:paraId="64E0BE79" w14:textId="77777777" w:rsidR="002072BF" w:rsidRPr="00FB58DC" w:rsidRDefault="002072BF" w:rsidP="00B7669F">
            <w:pPr>
              <w:keepNext/>
              <w:jc w:val="center"/>
              <w:rPr>
                <w:rFonts w:ascii="Times New Roman" w:hAnsi="Times New Roman" w:cs="Times New Roman"/>
              </w:rPr>
            </w:pPr>
            <w:r w:rsidRPr="00FB58DC">
              <w:rPr>
                <w:rFonts w:ascii="Times New Roman" w:hAnsi="Times New Roman" w:cs="Times New Roman"/>
              </w:rPr>
              <w:t>Number of plants for NOAK</w:t>
            </w:r>
          </w:p>
        </w:tc>
        <w:tc>
          <w:tcPr>
            <w:tcW w:w="1430" w:type="dxa"/>
            <w:vAlign w:val="center"/>
          </w:tcPr>
          <w:p w14:paraId="1CF801A6" w14:textId="7607C990" w:rsidR="002072BF" w:rsidRPr="00FB58DC" w:rsidRDefault="0009577A"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20</w:t>
            </w:r>
          </w:p>
        </w:tc>
        <w:tc>
          <w:tcPr>
            <w:tcW w:w="1677" w:type="dxa"/>
            <w:vAlign w:val="center"/>
          </w:tcPr>
          <w:p w14:paraId="7164010A" w14:textId="77777777" w:rsidR="002072BF" w:rsidRPr="00FB58DC" w:rsidRDefault="002072BF"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w:t>
            </w:r>
          </w:p>
        </w:tc>
        <w:tc>
          <w:tcPr>
            <w:tcW w:w="2972" w:type="dxa"/>
            <w:vAlign w:val="center"/>
          </w:tcPr>
          <w:p w14:paraId="2488BE44" w14:textId="455BE5E9" w:rsidR="002072BF" w:rsidRPr="00FB58DC" w:rsidRDefault="00590CA5"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5F2780">
              <w:rPr>
                <w:rFonts w:ascii="Times New Roman" w:hAnsi="Times New Roman" w:cs="Times New Roman"/>
              </w:rPr>
              <w:instrText xml:space="preserve"> ADDIN EN.CITE &lt;EndNote&gt;&lt;Cite AuthorYear="1"&gt;&lt;Author&gt;Greig&lt;/Author&gt;&lt;Year&gt;2014&lt;/Year&gt;&lt;RecNum&gt;316&lt;/RecNum&gt;&lt;DisplayText&gt;Greig, et al. &lt;style face="superscript"&gt;68&lt;/style&gt;&lt;/DisplayText&gt;&lt;record&gt;&lt;rec-number&gt;316&lt;/rec-number&gt;&lt;foreign-keys&gt;&lt;key app="EN" db-id="aar9edz2mszvwnepfwvxe55gpswpevsppe0e" timestamp="1618930499" guid="51c56ac8-cf56-423e-a119-1ec5855bfb6b"&gt;316&lt;/key&gt;&lt;/foreign-keys&gt;&lt;ref-type name="Journal Article"&gt;17&lt;/ref-type&gt;&lt;contributors&gt;&lt;authors&gt;&lt;author&gt;Greig, Chris&lt;/author&gt;&lt;author&gt;Garnett, Andrew&lt;/author&gt;&lt;author&gt;Oesch, Jesse&lt;/author&gt;&lt;author&gt;Smart, Simon&lt;/author&gt;&lt;/authors&gt;&lt;/contributors&gt;&lt;titles&gt;&lt;title&gt;Guidelines for scoping and estimating early mover ccs projects&lt;/title&gt;&lt;secondary-title&gt;Univ. Queensl., Brisbane&lt;/secondary-title&gt;&lt;/titles&gt;&lt;periodical&gt;&lt;full-title&gt;Univ. Queensl., Brisbane&lt;/full-title&gt;&lt;/periodical&gt;&lt;dates&gt;&lt;year&gt;2014&lt;/year&gt;&lt;/dates&gt;&lt;urls&gt;&lt;/urls&gt;&lt;/record&gt;&lt;/Cite&gt;&lt;/EndNote&gt;</w:instrText>
            </w:r>
            <w:r w:rsidRPr="00FB58DC">
              <w:rPr>
                <w:rFonts w:ascii="Times New Roman" w:hAnsi="Times New Roman" w:cs="Times New Roman"/>
              </w:rPr>
              <w:fldChar w:fldCharType="separate"/>
            </w:r>
            <w:r w:rsidR="005F2780">
              <w:rPr>
                <w:rFonts w:ascii="Times New Roman" w:hAnsi="Times New Roman" w:cs="Times New Roman"/>
                <w:noProof/>
              </w:rPr>
              <w:t xml:space="preserve">Greig, et al. </w:t>
            </w:r>
            <w:r w:rsidR="005F2780" w:rsidRPr="005F2780">
              <w:rPr>
                <w:rFonts w:ascii="Times New Roman" w:hAnsi="Times New Roman" w:cs="Times New Roman"/>
                <w:noProof/>
                <w:vertAlign w:val="superscript"/>
              </w:rPr>
              <w:t>68</w:t>
            </w:r>
            <w:r w:rsidRPr="00FB58DC">
              <w:rPr>
                <w:rFonts w:ascii="Times New Roman" w:hAnsi="Times New Roman" w:cs="Times New Roman"/>
              </w:rPr>
              <w:fldChar w:fldCharType="end"/>
            </w:r>
          </w:p>
        </w:tc>
      </w:tr>
      <w:tr w:rsidR="00426BAB" w:rsidRPr="00FB58DC" w14:paraId="481923A1" w14:textId="77777777" w:rsidTr="00404AC1">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3299" w:type="dxa"/>
            <w:vAlign w:val="center"/>
          </w:tcPr>
          <w:p w14:paraId="0FC13810" w14:textId="1FD34F45" w:rsidR="00426BAB" w:rsidRPr="00FB58DC" w:rsidRDefault="00426BAB" w:rsidP="00B7669F">
            <w:pPr>
              <w:keepNext/>
              <w:jc w:val="center"/>
              <w:rPr>
                <w:rFonts w:ascii="Times New Roman" w:hAnsi="Times New Roman" w:cs="Times New Roman"/>
              </w:rPr>
            </w:pPr>
            <w:r w:rsidRPr="00FB58DC">
              <w:rPr>
                <w:rFonts w:ascii="Times New Roman" w:hAnsi="Times New Roman" w:cs="Times New Roman"/>
              </w:rPr>
              <w:t xml:space="preserve">Lifetime of the plant </w:t>
            </w:r>
          </w:p>
        </w:tc>
        <w:tc>
          <w:tcPr>
            <w:tcW w:w="1430" w:type="dxa"/>
            <w:vAlign w:val="center"/>
          </w:tcPr>
          <w:p w14:paraId="02908107" w14:textId="2C707F73" w:rsidR="00426BAB" w:rsidRPr="00FB58DC" w:rsidRDefault="00426BAB"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30 years</w:t>
            </w:r>
          </w:p>
        </w:tc>
        <w:tc>
          <w:tcPr>
            <w:tcW w:w="1677" w:type="dxa"/>
            <w:vAlign w:val="center"/>
          </w:tcPr>
          <w:p w14:paraId="7CB29A65" w14:textId="72D6335E" w:rsidR="00426BAB" w:rsidRPr="00FB58DC" w:rsidRDefault="00426BAB"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w:t>
            </w:r>
          </w:p>
        </w:tc>
        <w:tc>
          <w:tcPr>
            <w:tcW w:w="2972" w:type="dxa"/>
            <w:vAlign w:val="center"/>
          </w:tcPr>
          <w:p w14:paraId="6AD9FF04" w14:textId="1E7DA020" w:rsidR="00426BAB" w:rsidRPr="00FB58DC" w:rsidRDefault="00426BAB"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w:t>
            </w:r>
          </w:p>
        </w:tc>
      </w:tr>
    </w:tbl>
    <w:p w14:paraId="41C80B61" w14:textId="77777777" w:rsidR="002072BF" w:rsidRPr="00FB58DC" w:rsidRDefault="002072BF" w:rsidP="002072BF">
      <w:pPr>
        <w:keepNext/>
        <w:rPr>
          <w:rFonts w:ascii="Times New Roman" w:hAnsi="Times New Roman" w:cs="Times New Roman"/>
        </w:rPr>
      </w:pPr>
    </w:p>
    <w:p w14:paraId="326952F1" w14:textId="3AB428F6" w:rsidR="002072BF" w:rsidRPr="00FB58DC" w:rsidRDefault="002072BF" w:rsidP="002072BF">
      <w:pPr>
        <w:pStyle w:val="Beschriftung"/>
        <w:rPr>
          <w:rFonts w:ascii="Times New Roman" w:hAnsi="Times New Roman" w:cs="Times New Roman"/>
        </w:rPr>
      </w:pPr>
      <w:bookmarkStart w:id="55" w:name="_Toc70668614"/>
      <w:bookmarkStart w:id="56" w:name="_Toc70668730"/>
      <w:r w:rsidRPr="00FB58DC">
        <w:rPr>
          <w:rFonts w:ascii="Times New Roman" w:hAnsi="Times New Roman" w:cs="Times New Roman"/>
        </w:rPr>
        <w:t xml:space="preserve">Table </w:t>
      </w:r>
      <w:r w:rsidR="00B66CA6" w:rsidRPr="00FB58DC">
        <w:rPr>
          <w:rFonts w:ascii="Times New Roman" w:hAnsi="Times New Roman" w:cs="Times New Roman"/>
        </w:rPr>
        <w:fldChar w:fldCharType="begin"/>
      </w:r>
      <w:r w:rsidR="00B66CA6" w:rsidRPr="00FB58DC">
        <w:rPr>
          <w:rFonts w:ascii="Times New Roman" w:hAnsi="Times New Roman" w:cs="Times New Roman"/>
        </w:rPr>
        <w:instrText xml:space="preserve"> SEQ Table \* ARABIC </w:instrText>
      </w:r>
      <w:r w:rsidR="00B66CA6" w:rsidRPr="00FB58DC">
        <w:rPr>
          <w:rFonts w:ascii="Times New Roman" w:hAnsi="Times New Roman" w:cs="Times New Roman"/>
        </w:rPr>
        <w:fldChar w:fldCharType="separate"/>
      </w:r>
      <w:r w:rsidR="00A45C14">
        <w:rPr>
          <w:rFonts w:ascii="Times New Roman" w:hAnsi="Times New Roman" w:cs="Times New Roman"/>
          <w:noProof/>
        </w:rPr>
        <w:t>12</w:t>
      </w:r>
      <w:r w:rsidR="00B66CA6" w:rsidRPr="00FB58DC">
        <w:rPr>
          <w:rFonts w:ascii="Times New Roman" w:hAnsi="Times New Roman" w:cs="Times New Roman"/>
          <w:noProof/>
        </w:rPr>
        <w:fldChar w:fldCharType="end"/>
      </w:r>
      <w:r w:rsidRPr="00FB58DC">
        <w:rPr>
          <w:rFonts w:ascii="Times New Roman" w:hAnsi="Times New Roman" w:cs="Times New Roman"/>
        </w:rPr>
        <w:t>: Operational cost factor assumptions</w:t>
      </w:r>
      <w:bookmarkEnd w:id="55"/>
      <w:bookmarkEnd w:id="56"/>
    </w:p>
    <w:tbl>
      <w:tblPr>
        <w:tblStyle w:val="HelleListe"/>
        <w:tblW w:w="9355" w:type="dxa"/>
        <w:tblLook w:val="04A0" w:firstRow="1" w:lastRow="0" w:firstColumn="1" w:lastColumn="0" w:noHBand="0" w:noVBand="1"/>
      </w:tblPr>
      <w:tblGrid>
        <w:gridCol w:w="3291"/>
        <w:gridCol w:w="1427"/>
        <w:gridCol w:w="1731"/>
        <w:gridCol w:w="2906"/>
      </w:tblGrid>
      <w:tr w:rsidR="002072BF" w:rsidRPr="00FB58DC" w14:paraId="09D9A66C" w14:textId="77777777" w:rsidTr="00404AC1">
        <w:trPr>
          <w:cnfStyle w:val="100000000000" w:firstRow="1" w:lastRow="0" w:firstColumn="0" w:lastColumn="0" w:oddVBand="0" w:evenVBand="0" w:oddHBand="0"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3291" w:type="dxa"/>
          </w:tcPr>
          <w:p w14:paraId="0D9FC511" w14:textId="77777777" w:rsidR="002072BF" w:rsidRPr="00FB58DC" w:rsidRDefault="002072BF" w:rsidP="00D17DB1">
            <w:pPr>
              <w:keepNext/>
              <w:rPr>
                <w:rFonts w:ascii="Times New Roman" w:hAnsi="Times New Roman" w:cs="Times New Roman"/>
              </w:rPr>
            </w:pPr>
            <w:r w:rsidRPr="00FB58DC">
              <w:rPr>
                <w:rFonts w:ascii="Times New Roman" w:hAnsi="Times New Roman" w:cs="Times New Roman"/>
              </w:rPr>
              <w:t>Description</w:t>
            </w:r>
          </w:p>
        </w:tc>
        <w:tc>
          <w:tcPr>
            <w:tcW w:w="1427" w:type="dxa"/>
          </w:tcPr>
          <w:p w14:paraId="4557C4AA" w14:textId="77777777" w:rsidR="002072BF" w:rsidRPr="00FB58DC" w:rsidRDefault="002072BF" w:rsidP="00D17DB1">
            <w:pPr>
              <w:keepNex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Value</w:t>
            </w:r>
          </w:p>
        </w:tc>
        <w:tc>
          <w:tcPr>
            <w:tcW w:w="1731" w:type="dxa"/>
          </w:tcPr>
          <w:p w14:paraId="53207D08" w14:textId="77777777" w:rsidR="002072BF" w:rsidRPr="00FB58DC" w:rsidRDefault="002072BF" w:rsidP="00D17DB1">
            <w:pPr>
              <w:keepNex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Basis</w:t>
            </w:r>
          </w:p>
        </w:tc>
        <w:tc>
          <w:tcPr>
            <w:tcW w:w="2906" w:type="dxa"/>
          </w:tcPr>
          <w:p w14:paraId="20697C7E" w14:textId="77777777" w:rsidR="002072BF" w:rsidRPr="00FB58DC" w:rsidRDefault="002072BF" w:rsidP="00D17DB1">
            <w:pPr>
              <w:keepNex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Reference</w:t>
            </w:r>
          </w:p>
        </w:tc>
      </w:tr>
      <w:tr w:rsidR="002072BF" w:rsidRPr="00FB58DC" w14:paraId="07DE1996" w14:textId="77777777" w:rsidTr="00404AC1">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3291" w:type="dxa"/>
            <w:vAlign w:val="center"/>
          </w:tcPr>
          <w:p w14:paraId="7DD23CFF" w14:textId="77777777" w:rsidR="002072BF" w:rsidRPr="00FB58DC" w:rsidRDefault="002072BF" w:rsidP="00B7669F">
            <w:pPr>
              <w:keepNext/>
              <w:jc w:val="center"/>
              <w:rPr>
                <w:rFonts w:ascii="Times New Roman" w:hAnsi="Times New Roman" w:cs="Times New Roman"/>
              </w:rPr>
            </w:pPr>
            <w:r w:rsidRPr="00FB58DC">
              <w:rPr>
                <w:rFonts w:ascii="Times New Roman" w:hAnsi="Times New Roman" w:cs="Times New Roman"/>
              </w:rPr>
              <w:t>Insurance and local tax</w:t>
            </w:r>
          </w:p>
        </w:tc>
        <w:tc>
          <w:tcPr>
            <w:tcW w:w="1427" w:type="dxa"/>
            <w:vAlign w:val="center"/>
          </w:tcPr>
          <w:p w14:paraId="057AF295" w14:textId="77777777" w:rsidR="002072BF" w:rsidRPr="00FB58DC" w:rsidRDefault="002072BF"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2%</w:t>
            </w:r>
          </w:p>
        </w:tc>
        <w:tc>
          <w:tcPr>
            <w:tcW w:w="1731" w:type="dxa"/>
            <w:vAlign w:val="center"/>
          </w:tcPr>
          <w:p w14:paraId="58B8FFFD" w14:textId="77777777" w:rsidR="002072BF" w:rsidRPr="00FB58DC" w:rsidRDefault="002072BF"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TPC</w:t>
            </w:r>
          </w:p>
        </w:tc>
        <w:tc>
          <w:tcPr>
            <w:tcW w:w="2906" w:type="dxa"/>
            <w:vAlign w:val="center"/>
          </w:tcPr>
          <w:p w14:paraId="4C418026" w14:textId="22CEF8F3" w:rsidR="002072BF" w:rsidRPr="00FB58DC" w:rsidRDefault="00590CA5"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F40574">
              <w:rPr>
                <w:rFonts w:ascii="Times New Roman" w:hAnsi="Times New Roman" w:cs="Times New Roman"/>
              </w:rPr>
              <w:instrText xml:space="preserve"> ADDIN EN.CITE &lt;EndNote&gt;&lt;Cite AuthorYear="1"&gt;&lt;Author&gt;Anantharaman&lt;/Author&gt;&lt;Year&gt;2018&lt;/Year&gt;&lt;RecNum&gt;203&lt;/RecNum&gt;&lt;DisplayText&gt;Anantharaman, et al. &lt;style face="superscript"&gt;4&lt;/style&gt;&lt;/DisplayText&gt;&lt;record&gt;&lt;rec-number&gt;203&lt;/rec-number&gt;&lt;foreign-keys&gt;&lt;key app="EN" db-id="aar9edz2mszvwnepfwvxe55gpswpevsppe0e" timestamp="1601906567" guid="e02687a2-76a3-4c77-9756-fb1c1d4a1dbf"&gt;203&lt;/key&gt;&lt;/foreign-keys&gt;&lt;ref-type name="Report"&gt;27&lt;/ref-type&gt;&lt;contributors&gt;&lt;authors&gt;&lt;author&gt;Anantharaman, Rahul&lt;/author&gt;&lt;author&gt;Berstad, David&lt;/author&gt;&lt;author&gt;Cinti, Giovanni&lt;/author&gt;&lt;author&gt;De Lena, Edoardo&lt;/author&gt;&lt;author&gt;Gatti, Manuele&lt;/author&gt;&lt;author&gt;Hoppe, Helmut&lt;/author&gt;&lt;author&gt;Martinez, Isabel&lt;/author&gt;&lt;author&gt;Monterio, Juliana Garcia Moretz-Sohn&lt;/author&gt;&lt;author&gt;Romano, Matteo&lt;/author&gt;&lt;author&gt;Roussanaly, Simon&lt;/author&gt;&lt;author&gt;Schols, Erin&lt;/author&gt;&lt;author&gt;Spinelli, Maurizio&lt;/author&gt;&lt;author&gt;Størset, Sigmundvan Os, Peter&lt;/author&gt;&lt;author&gt;Voldsund, Mari&lt;/author&gt;&lt;/authors&gt;&lt;/contributors&gt;&lt;titles&gt;&lt;title&gt;CEMCAP Framework for Comparative Techno-economic Analysis of CO2 Capture From Cement Plants-D3. 2&lt;/title&gt;&lt;/titles&gt;&lt;dates&gt;&lt;year&gt;2018&lt;/year&gt;&lt;/dates&gt;&lt;publisher&gt;Zenodo&lt;/publisher&gt;&lt;urls&gt;&lt;related-urls&gt;&lt;url&gt;https://doi.org/10.5281/zenodo.1257112&lt;/url&gt;&lt;/related-urls&gt;&lt;/urls&gt;&lt;/record&gt;&lt;/Cite&gt;&lt;/EndNote&gt;</w:instrText>
            </w:r>
            <w:r w:rsidRPr="00FB58DC">
              <w:rPr>
                <w:rFonts w:ascii="Times New Roman" w:hAnsi="Times New Roman" w:cs="Times New Roman"/>
              </w:rPr>
              <w:fldChar w:fldCharType="separate"/>
            </w:r>
            <w:r w:rsidR="00F40574">
              <w:rPr>
                <w:rFonts w:ascii="Times New Roman" w:hAnsi="Times New Roman" w:cs="Times New Roman"/>
                <w:noProof/>
              </w:rPr>
              <w:t xml:space="preserve">Anantharaman, et al. </w:t>
            </w:r>
            <w:r w:rsidR="00F40574" w:rsidRPr="00F40574">
              <w:rPr>
                <w:rFonts w:ascii="Times New Roman" w:hAnsi="Times New Roman" w:cs="Times New Roman"/>
                <w:noProof/>
                <w:vertAlign w:val="superscript"/>
              </w:rPr>
              <w:t>4</w:t>
            </w:r>
            <w:r w:rsidRPr="00FB58DC">
              <w:rPr>
                <w:rFonts w:ascii="Times New Roman" w:hAnsi="Times New Roman" w:cs="Times New Roman"/>
              </w:rPr>
              <w:fldChar w:fldCharType="end"/>
            </w:r>
          </w:p>
        </w:tc>
      </w:tr>
      <w:tr w:rsidR="002072BF" w:rsidRPr="00FB58DC" w14:paraId="0E35CF1F" w14:textId="77777777" w:rsidTr="00404AC1">
        <w:trPr>
          <w:trHeight w:val="271"/>
        </w:trPr>
        <w:tc>
          <w:tcPr>
            <w:cnfStyle w:val="001000000000" w:firstRow="0" w:lastRow="0" w:firstColumn="1" w:lastColumn="0" w:oddVBand="0" w:evenVBand="0" w:oddHBand="0" w:evenHBand="0" w:firstRowFirstColumn="0" w:firstRowLastColumn="0" w:lastRowFirstColumn="0" w:lastRowLastColumn="0"/>
            <w:tcW w:w="3291" w:type="dxa"/>
            <w:vAlign w:val="center"/>
          </w:tcPr>
          <w:p w14:paraId="6E88328E" w14:textId="77777777" w:rsidR="002072BF" w:rsidRPr="00FB58DC" w:rsidRDefault="002072BF" w:rsidP="00B7669F">
            <w:pPr>
              <w:keepNext/>
              <w:jc w:val="center"/>
              <w:rPr>
                <w:rFonts w:ascii="Times New Roman" w:hAnsi="Times New Roman" w:cs="Times New Roman"/>
              </w:rPr>
            </w:pPr>
            <w:r w:rsidRPr="00FB58DC">
              <w:rPr>
                <w:rFonts w:ascii="Times New Roman" w:hAnsi="Times New Roman" w:cs="Times New Roman"/>
              </w:rPr>
              <w:t>Maintenance</w:t>
            </w:r>
          </w:p>
        </w:tc>
        <w:tc>
          <w:tcPr>
            <w:tcW w:w="1427" w:type="dxa"/>
            <w:vAlign w:val="center"/>
          </w:tcPr>
          <w:p w14:paraId="7A087216" w14:textId="77777777" w:rsidR="002072BF" w:rsidRPr="00FB58DC" w:rsidRDefault="002072BF"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2.5%</w:t>
            </w:r>
          </w:p>
        </w:tc>
        <w:tc>
          <w:tcPr>
            <w:tcW w:w="1731" w:type="dxa"/>
            <w:vAlign w:val="center"/>
          </w:tcPr>
          <w:p w14:paraId="310DA39D" w14:textId="77777777" w:rsidR="002072BF" w:rsidRPr="00FB58DC" w:rsidRDefault="002072BF"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TPC</w:t>
            </w:r>
          </w:p>
        </w:tc>
        <w:tc>
          <w:tcPr>
            <w:tcW w:w="2906" w:type="dxa"/>
            <w:vAlign w:val="center"/>
          </w:tcPr>
          <w:p w14:paraId="734A8DFB" w14:textId="678A9022" w:rsidR="002072BF" w:rsidRPr="00FB58DC" w:rsidRDefault="00590CA5" w:rsidP="00B7669F">
            <w:pPr>
              <w:keepNex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F40574">
              <w:rPr>
                <w:rFonts w:ascii="Times New Roman" w:hAnsi="Times New Roman" w:cs="Times New Roman"/>
              </w:rPr>
              <w:instrText xml:space="preserve"> ADDIN EN.CITE &lt;EndNote&gt;&lt;Cite AuthorYear="1"&gt;&lt;Author&gt;Anantharaman&lt;/Author&gt;&lt;Year&gt;2018&lt;/Year&gt;&lt;RecNum&gt;203&lt;/RecNum&gt;&lt;DisplayText&gt;Anantharaman, et al. &lt;style face="superscript"&gt;4&lt;/style&gt;&lt;/DisplayText&gt;&lt;record&gt;&lt;rec-number&gt;203&lt;/rec-number&gt;&lt;foreign-keys&gt;&lt;key app="EN" db-id="aar9edz2mszvwnepfwvxe55gpswpevsppe0e" timestamp="1601906567" guid="e02687a2-76a3-4c77-9756-fb1c1d4a1dbf"&gt;203&lt;/key&gt;&lt;/foreign-keys&gt;&lt;ref-type name="Report"&gt;27&lt;/ref-type&gt;&lt;contributors&gt;&lt;authors&gt;&lt;author&gt;Anantharaman, Rahul&lt;/author&gt;&lt;author&gt;Berstad, David&lt;/author&gt;&lt;author&gt;Cinti, Giovanni&lt;/author&gt;&lt;author&gt;De Lena, Edoardo&lt;/author&gt;&lt;author&gt;Gatti, Manuele&lt;/author&gt;&lt;author&gt;Hoppe, Helmut&lt;/author&gt;&lt;author&gt;Martinez, Isabel&lt;/author&gt;&lt;author&gt;Monterio, Juliana Garcia Moretz-Sohn&lt;/author&gt;&lt;author&gt;Romano, Matteo&lt;/author&gt;&lt;author&gt;Roussanaly, Simon&lt;/author&gt;&lt;author&gt;Schols, Erin&lt;/author&gt;&lt;author&gt;Spinelli, Maurizio&lt;/author&gt;&lt;author&gt;Størset, Sigmundvan Os, Peter&lt;/author&gt;&lt;author&gt;Voldsund, Mari&lt;/author&gt;&lt;/authors&gt;&lt;/contributors&gt;&lt;titles&gt;&lt;title&gt;CEMCAP Framework for Comparative Techno-economic Analysis of CO2 Capture From Cement Plants-D3. 2&lt;/title&gt;&lt;/titles&gt;&lt;dates&gt;&lt;year&gt;2018&lt;/year&gt;&lt;/dates&gt;&lt;publisher&gt;Zenodo&lt;/publisher&gt;&lt;urls&gt;&lt;related-urls&gt;&lt;url&gt;https://doi.org/10.5281/zenodo.1257112&lt;/url&gt;&lt;/related-urls&gt;&lt;/urls&gt;&lt;/record&gt;&lt;/Cite&gt;&lt;/EndNote&gt;</w:instrText>
            </w:r>
            <w:r w:rsidRPr="00FB58DC">
              <w:rPr>
                <w:rFonts w:ascii="Times New Roman" w:hAnsi="Times New Roman" w:cs="Times New Roman"/>
              </w:rPr>
              <w:fldChar w:fldCharType="separate"/>
            </w:r>
            <w:r w:rsidR="00F40574">
              <w:rPr>
                <w:rFonts w:ascii="Times New Roman" w:hAnsi="Times New Roman" w:cs="Times New Roman"/>
                <w:noProof/>
              </w:rPr>
              <w:t xml:space="preserve">Anantharaman, et al. </w:t>
            </w:r>
            <w:r w:rsidR="00F40574" w:rsidRPr="00F40574">
              <w:rPr>
                <w:rFonts w:ascii="Times New Roman" w:hAnsi="Times New Roman" w:cs="Times New Roman"/>
                <w:noProof/>
                <w:vertAlign w:val="superscript"/>
              </w:rPr>
              <w:t>4</w:t>
            </w:r>
            <w:r w:rsidRPr="00FB58DC">
              <w:rPr>
                <w:rFonts w:ascii="Times New Roman" w:hAnsi="Times New Roman" w:cs="Times New Roman"/>
              </w:rPr>
              <w:fldChar w:fldCharType="end"/>
            </w:r>
          </w:p>
        </w:tc>
      </w:tr>
      <w:tr w:rsidR="002072BF" w:rsidRPr="00FB58DC" w14:paraId="07707779" w14:textId="77777777" w:rsidTr="00404AC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3291" w:type="dxa"/>
            <w:vAlign w:val="center"/>
          </w:tcPr>
          <w:p w14:paraId="41579255" w14:textId="77777777" w:rsidR="002072BF" w:rsidRPr="00FB58DC" w:rsidRDefault="002072BF" w:rsidP="00B7669F">
            <w:pPr>
              <w:keepNext/>
              <w:jc w:val="center"/>
              <w:rPr>
                <w:rFonts w:ascii="Times New Roman" w:hAnsi="Times New Roman" w:cs="Times New Roman"/>
              </w:rPr>
            </w:pPr>
            <w:r w:rsidRPr="00FB58DC">
              <w:rPr>
                <w:rFonts w:ascii="Times New Roman" w:hAnsi="Times New Roman" w:cs="Times New Roman"/>
              </w:rPr>
              <w:t>Administration and support</w:t>
            </w:r>
          </w:p>
        </w:tc>
        <w:tc>
          <w:tcPr>
            <w:tcW w:w="1427" w:type="dxa"/>
            <w:vAlign w:val="center"/>
          </w:tcPr>
          <w:p w14:paraId="579597F3" w14:textId="77777777" w:rsidR="002072BF" w:rsidRPr="00FB58DC" w:rsidRDefault="002072BF"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30%</w:t>
            </w:r>
          </w:p>
        </w:tc>
        <w:tc>
          <w:tcPr>
            <w:tcW w:w="1731" w:type="dxa"/>
            <w:vAlign w:val="center"/>
          </w:tcPr>
          <w:p w14:paraId="20F333A6" w14:textId="77777777" w:rsidR="002072BF" w:rsidRPr="00FB58DC" w:rsidRDefault="002072BF"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t>Operating and Maintenance</w:t>
            </w:r>
          </w:p>
        </w:tc>
        <w:tc>
          <w:tcPr>
            <w:tcW w:w="2906" w:type="dxa"/>
            <w:vAlign w:val="center"/>
          </w:tcPr>
          <w:p w14:paraId="2D113023" w14:textId="6EB8A759" w:rsidR="002072BF" w:rsidRPr="00FB58DC" w:rsidRDefault="00590CA5" w:rsidP="00B7669F">
            <w:pPr>
              <w:keepNex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F40574">
              <w:rPr>
                <w:rFonts w:ascii="Times New Roman" w:hAnsi="Times New Roman" w:cs="Times New Roman"/>
              </w:rPr>
              <w:instrText xml:space="preserve"> ADDIN EN.CITE &lt;EndNote&gt;&lt;Cite AuthorYear="1"&gt;&lt;Author&gt;Anantharaman&lt;/Author&gt;&lt;Year&gt;2018&lt;/Year&gt;&lt;RecNum&gt;203&lt;/RecNum&gt;&lt;DisplayText&gt;Anantharaman, et al. &lt;style face="superscript"&gt;4&lt;/style&gt;&lt;/DisplayText&gt;&lt;record&gt;&lt;rec-number&gt;203&lt;/rec-number&gt;&lt;foreign-keys&gt;&lt;key app="EN" db-id="aar9edz2mszvwnepfwvxe55gpswpevsppe0e" timestamp="1601906567" guid="e02687a2-76a3-4c77-9756-fb1c1d4a1dbf"&gt;203&lt;/key&gt;&lt;/foreign-keys&gt;&lt;ref-type name="Report"&gt;27&lt;/ref-type&gt;&lt;contributors&gt;&lt;authors&gt;&lt;author&gt;Anantharaman, Rahul&lt;/author&gt;&lt;author&gt;Berstad, David&lt;/author&gt;&lt;author&gt;Cinti, Giovanni&lt;/author&gt;&lt;author&gt;De Lena, Edoardo&lt;/author&gt;&lt;author&gt;Gatti, Manuele&lt;/author&gt;&lt;author&gt;Hoppe, Helmut&lt;/author&gt;&lt;author&gt;Martinez, Isabel&lt;/author&gt;&lt;author&gt;Monterio, Juliana Garcia Moretz-Sohn&lt;/author&gt;&lt;author&gt;Romano, Matteo&lt;/author&gt;&lt;author&gt;Roussanaly, Simon&lt;/author&gt;&lt;author&gt;Schols, Erin&lt;/author&gt;&lt;author&gt;Spinelli, Maurizio&lt;/author&gt;&lt;author&gt;Størset, Sigmundvan Os, Peter&lt;/author&gt;&lt;author&gt;Voldsund, Mari&lt;/author&gt;&lt;/authors&gt;&lt;/contributors&gt;&lt;titles&gt;&lt;title&gt;CEMCAP Framework for Comparative Techno-economic Analysis of CO2 Capture From Cement Plants-D3. 2&lt;/title&gt;&lt;/titles&gt;&lt;dates&gt;&lt;year&gt;2018&lt;/year&gt;&lt;/dates&gt;&lt;publisher&gt;Zenodo&lt;/publisher&gt;&lt;urls&gt;&lt;related-urls&gt;&lt;url&gt;https://doi.org/10.5281/zenodo.1257112&lt;/url&gt;&lt;/related-urls&gt;&lt;/urls&gt;&lt;/record&gt;&lt;/Cite&gt;&lt;/EndNote&gt;</w:instrText>
            </w:r>
            <w:r w:rsidRPr="00FB58DC">
              <w:rPr>
                <w:rFonts w:ascii="Times New Roman" w:hAnsi="Times New Roman" w:cs="Times New Roman"/>
              </w:rPr>
              <w:fldChar w:fldCharType="separate"/>
            </w:r>
            <w:r w:rsidR="00F40574">
              <w:rPr>
                <w:rFonts w:ascii="Times New Roman" w:hAnsi="Times New Roman" w:cs="Times New Roman"/>
                <w:noProof/>
              </w:rPr>
              <w:t xml:space="preserve">Anantharaman, et al. </w:t>
            </w:r>
            <w:r w:rsidR="00F40574" w:rsidRPr="00F40574">
              <w:rPr>
                <w:rFonts w:ascii="Times New Roman" w:hAnsi="Times New Roman" w:cs="Times New Roman"/>
                <w:noProof/>
                <w:vertAlign w:val="superscript"/>
              </w:rPr>
              <w:t>4</w:t>
            </w:r>
            <w:r w:rsidRPr="00FB58DC">
              <w:rPr>
                <w:rFonts w:ascii="Times New Roman" w:hAnsi="Times New Roman" w:cs="Times New Roman"/>
              </w:rPr>
              <w:fldChar w:fldCharType="end"/>
            </w:r>
          </w:p>
        </w:tc>
      </w:tr>
    </w:tbl>
    <w:p w14:paraId="00A41EC0" w14:textId="77777777" w:rsidR="002072BF" w:rsidRPr="00FB58DC" w:rsidRDefault="002072BF">
      <w:pPr>
        <w:rPr>
          <w:rFonts w:ascii="Times New Roman" w:hAnsi="Times New Roman" w:cs="Times New Roman"/>
        </w:rPr>
      </w:pPr>
    </w:p>
    <w:p w14:paraId="1EA30195" w14:textId="51D6BF58" w:rsidR="005D2ADE" w:rsidRPr="00BC6000" w:rsidRDefault="001D0B40" w:rsidP="00BC6000">
      <w:pPr>
        <w:pStyle w:val="Beschriftung"/>
      </w:pPr>
      <w:r>
        <w:br w:type="page"/>
      </w:r>
      <w:bookmarkStart w:id="57" w:name="_Toc70668615"/>
      <w:bookmarkStart w:id="58" w:name="_Toc70668731"/>
      <w:r w:rsidR="005D2ADE" w:rsidRPr="00BC6000">
        <w:lastRenderedPageBreak/>
        <w:t xml:space="preserve">Table </w:t>
      </w:r>
      <w:r w:rsidR="000C42D6" w:rsidRPr="00BC6000">
        <w:fldChar w:fldCharType="begin"/>
      </w:r>
      <w:r w:rsidR="000C42D6" w:rsidRPr="00BC6000">
        <w:instrText xml:space="preserve"> SEQ Table \* ARABIC </w:instrText>
      </w:r>
      <w:r w:rsidR="000C42D6" w:rsidRPr="00BC6000">
        <w:fldChar w:fldCharType="separate"/>
      </w:r>
      <w:r w:rsidR="00A45C14">
        <w:rPr>
          <w:noProof/>
        </w:rPr>
        <w:t>13</w:t>
      </w:r>
      <w:r w:rsidR="000C42D6" w:rsidRPr="00BC6000">
        <w:fldChar w:fldCharType="end"/>
      </w:r>
      <w:r w:rsidR="005D2ADE" w:rsidRPr="00BC6000">
        <w:t>: Probability density function for Monte Carlo Simulation and Scenario definition</w:t>
      </w:r>
      <w:bookmarkEnd w:id="57"/>
      <w:bookmarkEnd w:id="58"/>
    </w:p>
    <w:tbl>
      <w:tblPr>
        <w:tblStyle w:val="HelleListe"/>
        <w:tblW w:w="9629" w:type="dxa"/>
        <w:tblLayout w:type="fixed"/>
        <w:tblLook w:val="04A0" w:firstRow="1" w:lastRow="0" w:firstColumn="1" w:lastColumn="0" w:noHBand="0" w:noVBand="1"/>
      </w:tblPr>
      <w:tblGrid>
        <w:gridCol w:w="2258"/>
        <w:gridCol w:w="1169"/>
        <w:gridCol w:w="1170"/>
        <w:gridCol w:w="1063"/>
        <w:gridCol w:w="1276"/>
        <w:gridCol w:w="2693"/>
      </w:tblGrid>
      <w:tr w:rsidR="00BD234A" w:rsidRPr="00FB58DC" w14:paraId="39E869B4" w14:textId="77777777" w:rsidTr="0078214D">
        <w:trPr>
          <w:cnfStyle w:val="100000000000" w:firstRow="1" w:lastRow="0" w:firstColumn="0" w:lastColumn="0" w:oddVBand="0" w:evenVBand="0" w:oddHBand="0" w:evenHBand="0" w:firstRowFirstColumn="0" w:firstRowLastColumn="0" w:lastRowFirstColumn="0" w:lastRowLastColumn="0"/>
          <w:trHeight w:val="2"/>
        </w:trPr>
        <w:tc>
          <w:tcPr>
            <w:cnfStyle w:val="001000000000" w:firstRow="0" w:lastRow="0" w:firstColumn="1" w:lastColumn="0" w:oddVBand="0" w:evenVBand="0" w:oddHBand="0" w:evenHBand="0" w:firstRowFirstColumn="0" w:firstRowLastColumn="0" w:lastRowFirstColumn="0" w:lastRowLastColumn="0"/>
            <w:tcW w:w="2258" w:type="dxa"/>
            <w:noWrap/>
            <w:hideMark/>
          </w:tcPr>
          <w:p w14:paraId="4F21BA29" w14:textId="2139C0FB" w:rsidR="00BD234A" w:rsidRPr="00FB58DC" w:rsidRDefault="005D2ADE" w:rsidP="00BD234A">
            <w:pPr>
              <w:jc w:val="center"/>
              <w:rPr>
                <w:rFonts w:ascii="Times New Roman" w:eastAsia="Times New Roman" w:hAnsi="Times New Roman" w:cs="Times New Roman"/>
                <w:bCs w:val="0"/>
                <w:sz w:val="20"/>
                <w:szCs w:val="20"/>
                <w:lang w:eastAsia="en-GB"/>
              </w:rPr>
            </w:pPr>
            <w:r w:rsidRPr="00BC6000">
              <w:t xml:space="preserve"> </w:t>
            </w:r>
            <w:r w:rsidR="00BD234A" w:rsidRPr="00FB58DC">
              <w:rPr>
                <w:rFonts w:ascii="Times New Roman" w:eastAsia="Times New Roman" w:hAnsi="Times New Roman" w:cs="Times New Roman"/>
                <w:sz w:val="20"/>
                <w:szCs w:val="20"/>
                <w:lang w:eastAsia="en-GB"/>
              </w:rPr>
              <w:t>Variable</w:t>
            </w:r>
          </w:p>
        </w:tc>
        <w:tc>
          <w:tcPr>
            <w:tcW w:w="1169" w:type="dxa"/>
            <w:noWrap/>
            <w:hideMark/>
          </w:tcPr>
          <w:p w14:paraId="5BEF96BA" w14:textId="77777777" w:rsidR="00BD234A" w:rsidRPr="00FB58DC" w:rsidRDefault="00BD234A" w:rsidP="00BD234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0"/>
                <w:szCs w:val="20"/>
                <w:lang w:eastAsia="en-GB"/>
              </w:rPr>
            </w:pPr>
            <w:r w:rsidRPr="00FB58DC">
              <w:rPr>
                <w:rFonts w:ascii="Times New Roman" w:eastAsia="Times New Roman" w:hAnsi="Times New Roman" w:cs="Times New Roman"/>
                <w:sz w:val="20"/>
                <w:szCs w:val="20"/>
                <w:lang w:eastAsia="en-GB"/>
              </w:rPr>
              <w:t>Min</w:t>
            </w:r>
          </w:p>
        </w:tc>
        <w:tc>
          <w:tcPr>
            <w:tcW w:w="1170" w:type="dxa"/>
            <w:noWrap/>
            <w:hideMark/>
          </w:tcPr>
          <w:p w14:paraId="117643A0" w14:textId="77777777" w:rsidR="00BD234A" w:rsidRPr="00FB58DC" w:rsidRDefault="00BD234A" w:rsidP="00BD234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0"/>
                <w:szCs w:val="20"/>
                <w:lang w:eastAsia="en-GB"/>
              </w:rPr>
            </w:pPr>
            <w:r w:rsidRPr="00FB58DC">
              <w:rPr>
                <w:rFonts w:ascii="Times New Roman" w:eastAsia="Times New Roman" w:hAnsi="Times New Roman" w:cs="Times New Roman"/>
                <w:sz w:val="20"/>
                <w:szCs w:val="20"/>
                <w:lang w:eastAsia="en-GB"/>
              </w:rPr>
              <w:t>Max</w:t>
            </w:r>
          </w:p>
        </w:tc>
        <w:tc>
          <w:tcPr>
            <w:tcW w:w="1063" w:type="dxa"/>
          </w:tcPr>
          <w:p w14:paraId="6B26C9F6" w14:textId="16880A88" w:rsidR="00BD234A" w:rsidRPr="00FB58DC" w:rsidRDefault="00BD234A" w:rsidP="00BD234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Assumption in mid scenario</w:t>
            </w:r>
            <w:r w:rsidR="0078214D" w:rsidRPr="0078214D">
              <w:rPr>
                <w:rFonts w:ascii="Times New Roman" w:eastAsia="Times New Roman" w:hAnsi="Times New Roman" w:cs="Times New Roman"/>
                <w:sz w:val="20"/>
                <w:szCs w:val="20"/>
                <w:vertAlign w:val="superscript"/>
                <w:lang w:eastAsia="en-GB"/>
              </w:rPr>
              <w:t>#</w:t>
            </w:r>
            <w:r w:rsidR="0078214D">
              <w:rPr>
                <w:rFonts w:ascii="Times New Roman" w:eastAsia="Times New Roman" w:hAnsi="Times New Roman" w:cs="Times New Roman"/>
                <w:sz w:val="20"/>
                <w:szCs w:val="20"/>
                <w:vertAlign w:val="superscript"/>
                <w:lang w:eastAsia="en-GB"/>
              </w:rPr>
              <w:t>’</w:t>
            </w:r>
          </w:p>
        </w:tc>
        <w:tc>
          <w:tcPr>
            <w:tcW w:w="1276" w:type="dxa"/>
            <w:noWrap/>
            <w:hideMark/>
          </w:tcPr>
          <w:p w14:paraId="010D13BE" w14:textId="1B0D5FF4" w:rsidR="00BD234A" w:rsidRPr="00FB58DC" w:rsidRDefault="00BD234A" w:rsidP="00BD234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0"/>
                <w:szCs w:val="20"/>
                <w:lang w:eastAsia="en-GB"/>
              </w:rPr>
            </w:pPr>
            <w:r w:rsidRPr="00FB58DC">
              <w:rPr>
                <w:rFonts w:ascii="Times New Roman" w:eastAsia="Times New Roman" w:hAnsi="Times New Roman" w:cs="Times New Roman"/>
                <w:sz w:val="20"/>
                <w:szCs w:val="20"/>
                <w:lang w:eastAsia="en-GB"/>
              </w:rPr>
              <w:t>Probability density function</w:t>
            </w:r>
          </w:p>
        </w:tc>
        <w:tc>
          <w:tcPr>
            <w:tcW w:w="2693" w:type="dxa"/>
          </w:tcPr>
          <w:p w14:paraId="6DBAFF7E" w14:textId="77777777" w:rsidR="00BD234A" w:rsidRPr="00FB58DC" w:rsidRDefault="00BD234A" w:rsidP="00BD234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sz w:val="20"/>
                <w:szCs w:val="20"/>
                <w:lang w:eastAsia="en-GB"/>
              </w:rPr>
            </w:pPr>
            <w:r w:rsidRPr="00FB58DC">
              <w:rPr>
                <w:rFonts w:ascii="Times New Roman" w:eastAsia="Times New Roman" w:hAnsi="Times New Roman" w:cs="Times New Roman"/>
                <w:sz w:val="20"/>
                <w:szCs w:val="20"/>
                <w:lang w:eastAsia="en-GB"/>
              </w:rPr>
              <w:t>Reference</w:t>
            </w:r>
          </w:p>
        </w:tc>
      </w:tr>
      <w:tr w:rsidR="00BD234A" w:rsidRPr="0058772A" w14:paraId="61DE6EEF" w14:textId="77777777" w:rsidTr="0078214D">
        <w:trPr>
          <w:cnfStyle w:val="000000100000" w:firstRow="0" w:lastRow="0" w:firstColumn="0" w:lastColumn="0" w:oddVBand="0" w:evenVBand="0" w:oddHBand="1" w:evenHBand="0" w:firstRowFirstColumn="0" w:firstRowLastColumn="0" w:lastRowFirstColumn="0" w:lastRowLastColumn="0"/>
          <w:trHeight w:val="2"/>
        </w:trPr>
        <w:tc>
          <w:tcPr>
            <w:cnfStyle w:val="001000000000" w:firstRow="0" w:lastRow="0" w:firstColumn="1" w:lastColumn="0" w:oddVBand="0" w:evenVBand="0" w:oddHBand="0" w:evenHBand="0" w:firstRowFirstColumn="0" w:firstRowLastColumn="0" w:lastRowFirstColumn="0" w:lastRowLastColumn="0"/>
            <w:tcW w:w="2258" w:type="dxa"/>
            <w:noWrap/>
            <w:vAlign w:val="center"/>
            <w:hideMark/>
          </w:tcPr>
          <w:p w14:paraId="242BF72F"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Recycling of Additives &amp; Water</w:t>
            </w:r>
          </w:p>
        </w:tc>
        <w:tc>
          <w:tcPr>
            <w:tcW w:w="1169" w:type="dxa"/>
            <w:noWrap/>
            <w:vAlign w:val="center"/>
            <w:hideMark/>
          </w:tcPr>
          <w:p w14:paraId="45B682EA"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0.8</w:t>
            </w:r>
          </w:p>
        </w:tc>
        <w:tc>
          <w:tcPr>
            <w:tcW w:w="1170" w:type="dxa"/>
            <w:noWrap/>
            <w:vAlign w:val="center"/>
            <w:hideMark/>
          </w:tcPr>
          <w:p w14:paraId="05C937BC"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0.98</w:t>
            </w:r>
          </w:p>
        </w:tc>
        <w:tc>
          <w:tcPr>
            <w:tcW w:w="1063" w:type="dxa"/>
            <w:vAlign w:val="center"/>
          </w:tcPr>
          <w:p w14:paraId="1C1DC147" w14:textId="6AFBC5BD"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0.95</w:t>
            </w:r>
          </w:p>
        </w:tc>
        <w:tc>
          <w:tcPr>
            <w:tcW w:w="1276" w:type="dxa"/>
            <w:vAlign w:val="center"/>
            <w:hideMark/>
          </w:tcPr>
          <w:p w14:paraId="136BC9EB" w14:textId="4A1ED6A8"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Uniform</w:t>
            </w:r>
          </w:p>
        </w:tc>
        <w:tc>
          <w:tcPr>
            <w:tcW w:w="2693" w:type="dxa"/>
            <w:vAlign w:val="center"/>
          </w:tcPr>
          <w:p w14:paraId="292DECB4" w14:textId="77777777" w:rsidR="00BD234A" w:rsidRPr="0058772A"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58772A">
              <w:rPr>
                <w:rFonts w:ascii="Times New Roman" w:eastAsia="Times New Roman" w:hAnsi="Times New Roman" w:cs="Times New Roman"/>
                <w:color w:val="000000"/>
                <w:szCs w:val="20"/>
                <w:lang w:eastAsia="en-GB"/>
              </w:rPr>
              <w:t>own est</w:t>
            </w:r>
            <w:r>
              <w:rPr>
                <w:rFonts w:ascii="Times New Roman" w:eastAsia="Times New Roman" w:hAnsi="Times New Roman" w:cs="Times New Roman"/>
                <w:color w:val="000000"/>
                <w:szCs w:val="20"/>
                <w:lang w:eastAsia="en-GB"/>
              </w:rPr>
              <w:t xml:space="preserve">imations, </w:t>
            </w:r>
            <w:r>
              <w:rPr>
                <w:rFonts w:ascii="Times New Roman" w:eastAsia="Times New Roman" w:hAnsi="Times New Roman" w:cs="Times New Roman"/>
                <w:color w:val="000000"/>
                <w:szCs w:val="20"/>
                <w:lang w:eastAsia="en-GB"/>
              </w:rPr>
              <w:fldChar w:fldCharType="begin"/>
            </w:r>
            <w:r>
              <w:rPr>
                <w:rFonts w:ascii="Times New Roman" w:eastAsia="Times New Roman" w:hAnsi="Times New Roman" w:cs="Times New Roman"/>
                <w:color w:val="000000"/>
                <w:szCs w:val="20"/>
                <w:lang w:eastAsia="en-GB"/>
              </w:rPr>
              <w:instrText xml:space="preserve"> ADDIN EN.CITE &lt;EndNote&gt;&lt;Cite AuthorYear="1"&gt;&lt;Author&gt;Wang&lt;/Author&gt;&lt;Year&gt;2013&lt;/Year&gt;&lt;RecNum&gt;254&lt;/RecNum&gt;&lt;DisplayText&gt;Wang and Maroto-Valer &lt;style face="superscript"&gt;30&lt;/style&gt;&lt;/DisplayText&gt;&lt;record&gt;&lt;rec-number&gt;254&lt;/rec-number&gt;&lt;foreign-keys&gt;&lt;key app="EN" db-id="aar9edz2mszvwnepfwvxe55gpswpevsppe0e" timestamp="1613154784" guid="961a45db-1c18-4a80-be03-d2fcfedf75d5"&gt;254&lt;/key&gt;&lt;/foreign-keys&gt;&lt;ref-type name="Journal Article"&gt;17&lt;/ref-type&gt;&lt;contributors&gt;&lt;authors&gt;&lt;author&gt;Wang, Xiaolong&lt;/author&gt;&lt;author&gt;Maroto-Valer, M Mercedes&lt;/author&gt;&lt;/authors&gt;&lt;/contributors&gt;&lt;titles&gt;&lt;title&gt;Optimization of carbon dioxide capture and storage with mineralisation using recyclable ammonium salts&lt;/title&gt;&lt;secondary-title&gt;Energy&lt;/secondary-title&gt;&lt;/titles&gt;&lt;periodical&gt;&lt;full-title&gt;Energy&lt;/full-title&gt;&lt;/periodical&gt;&lt;pages&gt;431-438&lt;/pages&gt;&lt;volume&gt;51&lt;/volume&gt;&lt;dates&gt;&lt;year&gt;2013&lt;/year&gt;&lt;/dates&gt;&lt;isbn&gt;0360-5442&lt;/isbn&gt;&lt;urls&gt;&lt;/urls&gt;&lt;/record&gt;&lt;/Cite&gt;&lt;/EndNote&gt;</w:instrText>
            </w:r>
            <w:r>
              <w:rPr>
                <w:rFonts w:ascii="Times New Roman" w:eastAsia="Times New Roman" w:hAnsi="Times New Roman" w:cs="Times New Roman"/>
                <w:color w:val="000000"/>
                <w:szCs w:val="20"/>
                <w:lang w:eastAsia="en-GB"/>
              </w:rPr>
              <w:fldChar w:fldCharType="separate"/>
            </w:r>
            <w:r>
              <w:rPr>
                <w:rFonts w:ascii="Times New Roman" w:eastAsia="Times New Roman" w:hAnsi="Times New Roman" w:cs="Times New Roman"/>
                <w:noProof/>
                <w:color w:val="000000"/>
                <w:szCs w:val="20"/>
                <w:lang w:eastAsia="en-GB"/>
              </w:rPr>
              <w:t xml:space="preserve">Wang and Maroto-Valer </w:t>
            </w:r>
            <w:r w:rsidRPr="00237BD8">
              <w:rPr>
                <w:rFonts w:ascii="Times New Roman" w:eastAsia="Times New Roman" w:hAnsi="Times New Roman" w:cs="Times New Roman"/>
                <w:noProof/>
                <w:color w:val="000000"/>
                <w:szCs w:val="20"/>
                <w:vertAlign w:val="superscript"/>
                <w:lang w:eastAsia="en-GB"/>
              </w:rPr>
              <w:t>30</w:t>
            </w:r>
            <w:r>
              <w:rPr>
                <w:rFonts w:ascii="Times New Roman" w:eastAsia="Times New Roman" w:hAnsi="Times New Roman" w:cs="Times New Roman"/>
                <w:color w:val="000000"/>
                <w:szCs w:val="20"/>
                <w:lang w:eastAsia="en-GB"/>
              </w:rPr>
              <w:fldChar w:fldCharType="end"/>
            </w:r>
            <w:r>
              <w:rPr>
                <w:rFonts w:ascii="Times New Roman" w:eastAsia="Times New Roman" w:hAnsi="Times New Roman" w:cs="Times New Roman"/>
                <w:color w:val="000000"/>
                <w:szCs w:val="20"/>
                <w:lang w:eastAsia="en-GB"/>
              </w:rPr>
              <w:t>,</w:t>
            </w:r>
            <w:r>
              <w:rPr>
                <w:rFonts w:ascii="Times New Roman" w:eastAsia="Times New Roman" w:hAnsi="Times New Roman" w:cs="Times New Roman"/>
                <w:color w:val="000000"/>
                <w:szCs w:val="20"/>
                <w:lang w:eastAsia="en-GB"/>
              </w:rPr>
              <w:fldChar w:fldCharType="begin"/>
            </w:r>
            <w:r>
              <w:rPr>
                <w:rFonts w:ascii="Times New Roman" w:eastAsia="Times New Roman" w:hAnsi="Times New Roman" w:cs="Times New Roman"/>
                <w:color w:val="000000"/>
                <w:szCs w:val="20"/>
                <w:lang w:eastAsia="en-GB"/>
              </w:rPr>
              <w:instrText xml:space="preserve"> ADDIN EN.CITE &lt;EndNote&gt;&lt;Cite AuthorYear="1"&gt;&lt;Author&gt;Eikeland&lt;/Author&gt;&lt;Year&gt;2015&lt;/Year&gt;&lt;RecNum&gt;77&lt;/RecNum&gt;&lt;DisplayText&gt;Eikeland, et al. &lt;style face="superscript"&gt;22&lt;/style&gt;&lt;/DisplayText&gt;&lt;record&gt;&lt;rec-number&gt;77&lt;/rec-number&gt;&lt;foreign-keys&gt;&lt;key app="EN" db-id="aar9edz2mszvwnepfwvxe55gpswpevsppe0e" timestamp="1556641574" guid="7cc49f03-f081-4767-acb2-a5ad30c6be86"&gt;77&lt;/key&gt;&lt;/foreign-keys&gt;&lt;ref-type name="Journal Article"&gt;17&lt;/ref-type&gt;&lt;contributors&gt;&lt;authors&gt;&lt;author&gt;Eikeland, Espen&lt;/author&gt;&lt;author&gt;Blichfeld, Anders Bank&lt;/author&gt;&lt;author&gt;Tyrsted, Christoffer&lt;/author&gt;&lt;author&gt;Jensen, Anca&lt;/author&gt;&lt;author&gt;Iversen, Bo Brummerstedt&lt;/author&gt;&lt;/authors&gt;&lt;/contributors&gt;&lt;titles&gt;&lt;title&gt;Optimized carbonation of magnesium silicate mineral for CO2 storage&lt;/title&gt;&lt;secondary-title&gt;ACS applied materials &amp;amp; interfaces&lt;/secondary-title&gt;&lt;/titles&gt;&lt;periodical&gt;&lt;full-title&gt;ACS applied materials &amp;amp; interfaces&lt;/full-title&gt;&lt;/periodical&gt;&lt;pages&gt;5258-5264&lt;/pages&gt;&lt;volume&gt;7&lt;/volume&gt;&lt;number&gt;9&lt;/number&gt;&lt;dates&gt;&lt;year&gt;2015&lt;/year&gt;&lt;/dates&gt;&lt;isbn&gt;1944-8244&lt;/isbn&gt;&lt;urls&gt;&lt;/urls&gt;&lt;/record&gt;&lt;/Cite&gt;&lt;/EndNote&gt;</w:instrText>
            </w:r>
            <w:r>
              <w:rPr>
                <w:rFonts w:ascii="Times New Roman" w:eastAsia="Times New Roman" w:hAnsi="Times New Roman" w:cs="Times New Roman"/>
                <w:color w:val="000000"/>
                <w:szCs w:val="20"/>
                <w:lang w:eastAsia="en-GB"/>
              </w:rPr>
              <w:fldChar w:fldCharType="separate"/>
            </w:r>
            <w:r>
              <w:rPr>
                <w:rFonts w:ascii="Times New Roman" w:eastAsia="Times New Roman" w:hAnsi="Times New Roman" w:cs="Times New Roman"/>
                <w:noProof/>
                <w:color w:val="000000"/>
                <w:szCs w:val="20"/>
                <w:lang w:eastAsia="en-GB"/>
              </w:rPr>
              <w:t xml:space="preserve">Eikeland, et al. </w:t>
            </w:r>
            <w:r w:rsidRPr="00237BD8">
              <w:rPr>
                <w:rFonts w:ascii="Times New Roman" w:eastAsia="Times New Roman" w:hAnsi="Times New Roman" w:cs="Times New Roman"/>
                <w:noProof/>
                <w:color w:val="000000"/>
                <w:szCs w:val="20"/>
                <w:vertAlign w:val="superscript"/>
                <w:lang w:eastAsia="en-GB"/>
              </w:rPr>
              <w:t>22</w:t>
            </w:r>
            <w:r>
              <w:rPr>
                <w:rFonts w:ascii="Times New Roman" w:eastAsia="Times New Roman" w:hAnsi="Times New Roman" w:cs="Times New Roman"/>
                <w:color w:val="000000"/>
                <w:szCs w:val="20"/>
                <w:lang w:eastAsia="en-GB"/>
              </w:rPr>
              <w:fldChar w:fldCharType="end"/>
            </w:r>
          </w:p>
        </w:tc>
      </w:tr>
      <w:tr w:rsidR="00BD234A" w:rsidRPr="0058772A" w14:paraId="1E3F278F" w14:textId="77777777" w:rsidTr="0078214D">
        <w:trPr>
          <w:trHeight w:val="2"/>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2D52B3D9"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Reaction constant</w:t>
            </w:r>
            <w:r w:rsidRPr="00FB58DC">
              <w:rPr>
                <w:rFonts w:ascii="Times New Roman" w:hAnsi="Times New Roman" w:cs="Times New Roman"/>
                <w:vertAlign w:val="superscript"/>
              </w:rPr>
              <w:t>§</w:t>
            </w:r>
          </w:p>
        </w:tc>
        <w:tc>
          <w:tcPr>
            <w:tcW w:w="1169" w:type="dxa"/>
            <w:noWrap/>
            <w:vAlign w:val="center"/>
          </w:tcPr>
          <w:p w14:paraId="58CA4A52" w14:textId="77777777" w:rsidR="00BD234A"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0.5759*</w:t>
            </w:r>
          </w:p>
          <w:p w14:paraId="6392185C"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0.6420**</w:t>
            </w:r>
          </w:p>
        </w:tc>
        <w:tc>
          <w:tcPr>
            <w:tcW w:w="1170" w:type="dxa"/>
            <w:noWrap/>
            <w:vAlign w:val="center"/>
          </w:tcPr>
          <w:p w14:paraId="76BD62D3" w14:textId="77777777" w:rsidR="00BD234A"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1.4717*</w:t>
            </w:r>
          </w:p>
          <w:p w14:paraId="5A853DF3"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1.2839**</w:t>
            </w:r>
          </w:p>
        </w:tc>
        <w:tc>
          <w:tcPr>
            <w:tcW w:w="1063" w:type="dxa"/>
            <w:vAlign w:val="center"/>
          </w:tcPr>
          <w:p w14:paraId="695FCD63" w14:textId="77777777" w:rsidR="00BD234A"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1.4717*</w:t>
            </w:r>
          </w:p>
          <w:p w14:paraId="73B9E836" w14:textId="1B574295"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1.2839**</w:t>
            </w:r>
          </w:p>
        </w:tc>
        <w:tc>
          <w:tcPr>
            <w:tcW w:w="1276" w:type="dxa"/>
            <w:vAlign w:val="center"/>
          </w:tcPr>
          <w:p w14:paraId="44A67283" w14:textId="3C8C76E4"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Uniform</w:t>
            </w:r>
          </w:p>
        </w:tc>
        <w:tc>
          <w:tcPr>
            <w:tcW w:w="2693" w:type="dxa"/>
            <w:vAlign w:val="center"/>
          </w:tcPr>
          <w:p w14:paraId="4083E042" w14:textId="77777777" w:rsidR="00BD234A" w:rsidRPr="0058772A"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w:t>
            </w:r>
            <w:r>
              <w:rPr>
                <w:rFonts w:ascii="Times New Roman" w:eastAsia="Times New Roman" w:hAnsi="Times New Roman" w:cs="Times New Roman"/>
                <w:color w:val="000000"/>
                <w:szCs w:val="20"/>
                <w:lang w:eastAsia="en-GB"/>
              </w:rPr>
              <w:fldChar w:fldCharType="begin"/>
            </w:r>
            <w:r>
              <w:rPr>
                <w:rFonts w:ascii="Times New Roman" w:eastAsia="Times New Roman" w:hAnsi="Times New Roman" w:cs="Times New Roman"/>
                <w:color w:val="000000"/>
                <w:szCs w:val="20"/>
                <w:lang w:eastAsia="en-GB"/>
              </w:rPr>
              <w:instrText xml:space="preserve"> ADDIN EN.CITE &lt;EndNote&gt;&lt;Cite AuthorYear="1"&gt;&lt;Author&gt;Wang&lt;/Author&gt;&lt;Year&gt;2013&lt;/Year&gt;&lt;RecNum&gt;254&lt;/RecNum&gt;&lt;DisplayText&gt;Wang and Maroto-Valer &lt;style face="superscript"&gt;30&lt;/style&gt;&lt;/DisplayText&gt;&lt;record&gt;&lt;rec-number&gt;254&lt;/rec-number&gt;&lt;foreign-keys&gt;&lt;key app="EN" db-id="aar9edz2mszvwnepfwvxe55gpswpevsppe0e" timestamp="1613154784" guid="961a45db-1c18-4a80-be03-d2fcfedf75d5"&gt;254&lt;/key&gt;&lt;/foreign-keys&gt;&lt;ref-type name="Journal Article"&gt;17&lt;/ref-type&gt;&lt;contributors&gt;&lt;authors&gt;&lt;author&gt;Wang, Xiaolong&lt;/author&gt;&lt;author&gt;Maroto-Valer, M Mercedes&lt;/author&gt;&lt;/authors&gt;&lt;/contributors&gt;&lt;titles&gt;&lt;title&gt;Optimization of carbon dioxide capture and storage with mineralisation using recyclable ammonium salts&lt;/title&gt;&lt;secondary-title&gt;Energy&lt;/secondary-title&gt;&lt;/titles&gt;&lt;periodical&gt;&lt;full-title&gt;Energy&lt;/full-title&gt;&lt;/periodical&gt;&lt;pages&gt;431-438&lt;/pages&gt;&lt;volume&gt;51&lt;/volume&gt;&lt;dates&gt;&lt;year&gt;2013&lt;/year&gt;&lt;/dates&gt;&lt;isbn&gt;0360-5442&lt;/isbn&gt;&lt;urls&gt;&lt;/urls&gt;&lt;/record&gt;&lt;/Cite&gt;&lt;/EndNote&gt;</w:instrText>
            </w:r>
            <w:r>
              <w:rPr>
                <w:rFonts w:ascii="Times New Roman" w:eastAsia="Times New Roman" w:hAnsi="Times New Roman" w:cs="Times New Roman"/>
                <w:color w:val="000000"/>
                <w:szCs w:val="20"/>
                <w:lang w:eastAsia="en-GB"/>
              </w:rPr>
              <w:fldChar w:fldCharType="separate"/>
            </w:r>
            <w:r>
              <w:rPr>
                <w:rFonts w:ascii="Times New Roman" w:eastAsia="Times New Roman" w:hAnsi="Times New Roman" w:cs="Times New Roman"/>
                <w:noProof/>
                <w:color w:val="000000"/>
                <w:szCs w:val="20"/>
                <w:lang w:eastAsia="en-GB"/>
              </w:rPr>
              <w:t xml:space="preserve">Wang and Maroto-Valer </w:t>
            </w:r>
            <w:r w:rsidRPr="00237BD8">
              <w:rPr>
                <w:rFonts w:ascii="Times New Roman" w:eastAsia="Times New Roman" w:hAnsi="Times New Roman" w:cs="Times New Roman"/>
                <w:noProof/>
                <w:color w:val="000000"/>
                <w:szCs w:val="20"/>
                <w:vertAlign w:val="superscript"/>
                <w:lang w:eastAsia="en-GB"/>
              </w:rPr>
              <w:t>30</w:t>
            </w:r>
            <w:r>
              <w:rPr>
                <w:rFonts w:ascii="Times New Roman" w:eastAsia="Times New Roman" w:hAnsi="Times New Roman" w:cs="Times New Roman"/>
                <w:color w:val="000000"/>
                <w:szCs w:val="20"/>
                <w:lang w:eastAsia="en-GB"/>
              </w:rPr>
              <w:fldChar w:fldCharType="end"/>
            </w:r>
            <w:r>
              <w:rPr>
                <w:rFonts w:ascii="Times New Roman" w:eastAsia="Times New Roman" w:hAnsi="Times New Roman" w:cs="Times New Roman"/>
                <w:color w:val="000000"/>
                <w:szCs w:val="20"/>
                <w:lang w:eastAsia="en-GB"/>
              </w:rPr>
              <w:t>,*</w:t>
            </w:r>
            <w:r>
              <w:rPr>
                <w:rFonts w:ascii="Times New Roman" w:eastAsia="Times New Roman" w:hAnsi="Times New Roman" w:cs="Times New Roman"/>
                <w:color w:val="000000"/>
                <w:szCs w:val="20"/>
                <w:lang w:eastAsia="en-GB"/>
              </w:rPr>
              <w:fldChar w:fldCharType="begin"/>
            </w:r>
            <w:r>
              <w:rPr>
                <w:rFonts w:ascii="Times New Roman" w:eastAsia="Times New Roman" w:hAnsi="Times New Roman" w:cs="Times New Roman"/>
                <w:color w:val="000000"/>
                <w:szCs w:val="20"/>
                <w:lang w:eastAsia="en-GB"/>
              </w:rPr>
              <w:instrText xml:space="preserve"> ADDIN EN.CITE &lt;EndNote&gt;&lt;Cite AuthorYear="1"&gt;&lt;Author&gt;Eikeland&lt;/Author&gt;&lt;Year&gt;2015&lt;/Year&gt;&lt;RecNum&gt;77&lt;/RecNum&gt;&lt;DisplayText&gt;Eikeland, et al. &lt;style face="superscript"&gt;22&lt;/style&gt;&lt;/DisplayText&gt;&lt;record&gt;&lt;rec-number&gt;77&lt;/rec-number&gt;&lt;foreign-keys&gt;&lt;key app="EN" db-id="aar9edz2mszvwnepfwvxe55gpswpevsppe0e" timestamp="1556641574" guid="7cc49f03-f081-4767-acb2-a5ad30c6be86"&gt;77&lt;/key&gt;&lt;/foreign-keys&gt;&lt;ref-type name="Journal Article"&gt;17&lt;/ref-type&gt;&lt;contributors&gt;&lt;authors&gt;&lt;author&gt;Eikeland, Espen&lt;/author&gt;&lt;author&gt;Blichfeld, Anders Bank&lt;/author&gt;&lt;author&gt;Tyrsted, Christoffer&lt;/author&gt;&lt;author&gt;Jensen, Anca&lt;/author&gt;&lt;author&gt;Iversen, Bo Brummerstedt&lt;/author&gt;&lt;/authors&gt;&lt;/contributors&gt;&lt;titles&gt;&lt;title&gt;Optimized carbonation of magnesium silicate mineral for CO2 storage&lt;/title&gt;&lt;secondary-title&gt;ACS applied materials &amp;amp; interfaces&lt;/secondary-title&gt;&lt;/titles&gt;&lt;periodical&gt;&lt;full-title&gt;ACS applied materials &amp;amp; interfaces&lt;/full-title&gt;&lt;/periodical&gt;&lt;pages&gt;5258-5264&lt;/pages&gt;&lt;volume&gt;7&lt;/volume&gt;&lt;number&gt;9&lt;/number&gt;&lt;dates&gt;&lt;year&gt;2015&lt;/year&gt;&lt;/dates&gt;&lt;isbn&gt;1944-8244&lt;/isbn&gt;&lt;urls&gt;&lt;/urls&gt;&lt;/record&gt;&lt;/Cite&gt;&lt;/EndNote&gt;</w:instrText>
            </w:r>
            <w:r>
              <w:rPr>
                <w:rFonts w:ascii="Times New Roman" w:eastAsia="Times New Roman" w:hAnsi="Times New Roman" w:cs="Times New Roman"/>
                <w:color w:val="000000"/>
                <w:szCs w:val="20"/>
                <w:lang w:eastAsia="en-GB"/>
              </w:rPr>
              <w:fldChar w:fldCharType="separate"/>
            </w:r>
            <w:r>
              <w:rPr>
                <w:rFonts w:ascii="Times New Roman" w:eastAsia="Times New Roman" w:hAnsi="Times New Roman" w:cs="Times New Roman"/>
                <w:noProof/>
                <w:color w:val="000000"/>
                <w:szCs w:val="20"/>
                <w:lang w:eastAsia="en-GB"/>
              </w:rPr>
              <w:t xml:space="preserve">Eikeland, et al. </w:t>
            </w:r>
            <w:r w:rsidRPr="00237BD8">
              <w:rPr>
                <w:rFonts w:ascii="Times New Roman" w:eastAsia="Times New Roman" w:hAnsi="Times New Roman" w:cs="Times New Roman"/>
                <w:noProof/>
                <w:color w:val="000000"/>
                <w:szCs w:val="20"/>
                <w:vertAlign w:val="superscript"/>
                <w:lang w:eastAsia="en-GB"/>
              </w:rPr>
              <w:t>22</w:t>
            </w:r>
            <w:r>
              <w:rPr>
                <w:rFonts w:ascii="Times New Roman" w:eastAsia="Times New Roman" w:hAnsi="Times New Roman" w:cs="Times New Roman"/>
                <w:color w:val="000000"/>
                <w:szCs w:val="20"/>
                <w:lang w:eastAsia="en-GB"/>
              </w:rPr>
              <w:fldChar w:fldCharType="end"/>
            </w:r>
          </w:p>
        </w:tc>
      </w:tr>
      <w:tr w:rsidR="00BD234A" w:rsidRPr="0058772A" w14:paraId="13D8C25C" w14:textId="77777777" w:rsidTr="0078214D">
        <w:trPr>
          <w:cnfStyle w:val="000000100000" w:firstRow="0" w:lastRow="0" w:firstColumn="0" w:lastColumn="0" w:oddVBand="0" w:evenVBand="0" w:oddHBand="1" w:evenHBand="0" w:firstRowFirstColumn="0" w:firstRowLastColumn="0" w:lastRowFirstColumn="0" w:lastRowLastColumn="0"/>
          <w:trHeight w:val="2"/>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77DD5BC8"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Solid content in Reactor*</w:t>
            </w:r>
          </w:p>
        </w:tc>
        <w:tc>
          <w:tcPr>
            <w:tcW w:w="1169" w:type="dxa"/>
            <w:noWrap/>
            <w:vAlign w:val="center"/>
          </w:tcPr>
          <w:p w14:paraId="021708C3" w14:textId="05F6452C"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0.1</w:t>
            </w:r>
            <w:r w:rsidR="009D1ECE">
              <w:rPr>
                <w:rFonts w:ascii="Times New Roman" w:eastAsia="Times New Roman" w:hAnsi="Times New Roman" w:cs="Times New Roman"/>
                <w:color w:val="000000"/>
                <w:szCs w:val="20"/>
                <w:lang w:eastAsia="en-GB"/>
              </w:rPr>
              <w:t>2</w:t>
            </w:r>
            <w:r w:rsidRPr="00FB58DC">
              <w:rPr>
                <w:rFonts w:ascii="Times New Roman" w:eastAsia="Times New Roman" w:hAnsi="Times New Roman" w:cs="Times New Roman"/>
                <w:color w:val="000000"/>
                <w:szCs w:val="20"/>
                <w:lang w:eastAsia="en-GB"/>
              </w:rPr>
              <w:t>5</w:t>
            </w:r>
          </w:p>
        </w:tc>
        <w:tc>
          <w:tcPr>
            <w:tcW w:w="1170" w:type="dxa"/>
            <w:noWrap/>
            <w:vAlign w:val="center"/>
          </w:tcPr>
          <w:p w14:paraId="48B7D31E"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0.3</w:t>
            </w:r>
          </w:p>
        </w:tc>
        <w:tc>
          <w:tcPr>
            <w:tcW w:w="1063" w:type="dxa"/>
            <w:vAlign w:val="center"/>
          </w:tcPr>
          <w:p w14:paraId="6AB1E9B2" w14:textId="53C85EC8" w:rsidR="00BD234A"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0.1</w:t>
            </w:r>
            <w:r w:rsidR="009D1ECE">
              <w:rPr>
                <w:rFonts w:ascii="Times New Roman" w:eastAsia="Times New Roman" w:hAnsi="Times New Roman" w:cs="Times New Roman"/>
                <w:color w:val="000000"/>
                <w:szCs w:val="20"/>
                <w:lang w:eastAsia="en-GB"/>
              </w:rPr>
              <w:t>2</w:t>
            </w:r>
            <w:r>
              <w:rPr>
                <w:rFonts w:ascii="Times New Roman" w:eastAsia="Times New Roman" w:hAnsi="Times New Roman" w:cs="Times New Roman"/>
                <w:color w:val="000000"/>
                <w:szCs w:val="20"/>
                <w:lang w:eastAsia="en-GB"/>
              </w:rPr>
              <w:t>5*</w:t>
            </w:r>
          </w:p>
          <w:p w14:paraId="440F600B" w14:textId="0EA61925"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0.3**</w:t>
            </w:r>
          </w:p>
        </w:tc>
        <w:tc>
          <w:tcPr>
            <w:tcW w:w="1276" w:type="dxa"/>
            <w:vAlign w:val="center"/>
          </w:tcPr>
          <w:p w14:paraId="4F2AFB2B" w14:textId="3E0E4239"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Uniform</w:t>
            </w:r>
          </w:p>
        </w:tc>
        <w:tc>
          <w:tcPr>
            <w:tcW w:w="2693" w:type="dxa"/>
            <w:vAlign w:val="center"/>
          </w:tcPr>
          <w:p w14:paraId="3EF28639" w14:textId="77777777" w:rsidR="00BD234A" w:rsidRPr="000464FD"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fldChar w:fldCharType="begin"/>
            </w:r>
            <w:r>
              <w:rPr>
                <w:rFonts w:ascii="Times New Roman" w:eastAsia="Times New Roman" w:hAnsi="Times New Roman" w:cs="Times New Roman"/>
                <w:color w:val="000000"/>
                <w:szCs w:val="20"/>
                <w:lang w:eastAsia="en-GB"/>
              </w:rPr>
              <w:instrText xml:space="preserve"> ADDIN EN.CITE &lt;EndNote&gt;&lt;Cite AuthorYear="1"&gt;&lt;Author&gt;Wang&lt;/Author&gt;&lt;Year&gt;2013&lt;/Year&gt;&lt;RecNum&gt;254&lt;/RecNum&gt;&lt;DisplayText&gt;Wang and Maroto-Valer &lt;style face="superscript"&gt;30&lt;/style&gt;&lt;/DisplayText&gt;&lt;record&gt;&lt;rec-number&gt;254&lt;/rec-number&gt;&lt;foreign-keys&gt;&lt;key app="EN" db-id="aar9edz2mszvwnepfwvxe55gpswpevsppe0e" timestamp="1613154784" guid="961a45db-1c18-4a80-be03-d2fcfedf75d5"&gt;254&lt;/key&gt;&lt;/foreign-keys&gt;&lt;ref-type name="Journal Article"&gt;17&lt;/ref-type&gt;&lt;contributors&gt;&lt;authors&gt;&lt;author&gt;Wang, Xiaolong&lt;/author&gt;&lt;author&gt;Maroto-Valer, M Mercedes&lt;/author&gt;&lt;/authors&gt;&lt;/contributors&gt;&lt;titles&gt;&lt;title&gt;Optimization of carbon dioxide capture and storage with mineralisation using recyclable ammonium salts&lt;/title&gt;&lt;secondary-title&gt;Energy&lt;/secondary-title&gt;&lt;/titles&gt;&lt;periodical&gt;&lt;full-title&gt;Energy&lt;/full-title&gt;&lt;/periodical&gt;&lt;pages&gt;431-438&lt;/pages&gt;&lt;volume&gt;51&lt;/volume&gt;&lt;dates&gt;&lt;year&gt;2013&lt;/year&gt;&lt;/dates&gt;&lt;isbn&gt;0360-5442&lt;/isbn&gt;&lt;urls&gt;&lt;/urls&gt;&lt;/record&gt;&lt;/Cite&gt;&lt;/EndNote&gt;</w:instrText>
            </w:r>
            <w:r>
              <w:rPr>
                <w:rFonts w:ascii="Times New Roman" w:eastAsia="Times New Roman" w:hAnsi="Times New Roman" w:cs="Times New Roman"/>
                <w:color w:val="000000"/>
                <w:szCs w:val="20"/>
                <w:lang w:eastAsia="en-GB"/>
              </w:rPr>
              <w:fldChar w:fldCharType="separate"/>
            </w:r>
            <w:r>
              <w:rPr>
                <w:rFonts w:ascii="Times New Roman" w:eastAsia="Times New Roman" w:hAnsi="Times New Roman" w:cs="Times New Roman"/>
                <w:noProof/>
                <w:color w:val="000000"/>
                <w:szCs w:val="20"/>
                <w:lang w:eastAsia="en-GB"/>
              </w:rPr>
              <w:t xml:space="preserve">Wang and Maroto-Valer </w:t>
            </w:r>
            <w:r w:rsidRPr="00237BD8">
              <w:rPr>
                <w:rFonts w:ascii="Times New Roman" w:eastAsia="Times New Roman" w:hAnsi="Times New Roman" w:cs="Times New Roman"/>
                <w:noProof/>
                <w:color w:val="000000"/>
                <w:szCs w:val="20"/>
                <w:vertAlign w:val="superscript"/>
                <w:lang w:eastAsia="en-GB"/>
              </w:rPr>
              <w:t>30</w:t>
            </w:r>
            <w:r>
              <w:rPr>
                <w:rFonts w:ascii="Times New Roman" w:eastAsia="Times New Roman" w:hAnsi="Times New Roman" w:cs="Times New Roman"/>
                <w:color w:val="000000"/>
                <w:szCs w:val="20"/>
                <w:lang w:eastAsia="en-GB"/>
              </w:rPr>
              <w:fldChar w:fldCharType="end"/>
            </w:r>
            <w:r w:rsidRPr="000464FD">
              <w:rPr>
                <w:rFonts w:ascii="Times New Roman" w:eastAsia="Times New Roman" w:hAnsi="Times New Roman" w:cs="Times New Roman"/>
                <w:color w:val="000000"/>
                <w:szCs w:val="20"/>
                <w:lang w:eastAsia="en-GB"/>
              </w:rPr>
              <w:t>,</w:t>
            </w:r>
            <w:r>
              <w:rPr>
                <w:rFonts w:ascii="Times New Roman" w:eastAsia="Times New Roman" w:hAnsi="Times New Roman" w:cs="Times New Roman"/>
                <w:color w:val="000000"/>
                <w:szCs w:val="20"/>
                <w:lang w:eastAsia="en-GB"/>
              </w:rPr>
              <w:fldChar w:fldCharType="begin"/>
            </w:r>
            <w:r>
              <w:rPr>
                <w:rFonts w:ascii="Times New Roman" w:eastAsia="Times New Roman" w:hAnsi="Times New Roman" w:cs="Times New Roman"/>
                <w:color w:val="000000"/>
                <w:szCs w:val="20"/>
                <w:lang w:eastAsia="en-GB"/>
              </w:rPr>
              <w:instrText xml:space="preserve"> ADDIN EN.CITE &lt;EndNote&gt;&lt;Cite AuthorYear="1"&gt;&lt;Author&gt;Eikeland&lt;/Author&gt;&lt;Year&gt;2015&lt;/Year&gt;&lt;RecNum&gt;77&lt;/RecNum&gt;&lt;DisplayText&gt;Eikeland, et al. &lt;style face="superscript"&gt;22&lt;/style&gt;&lt;/DisplayText&gt;&lt;record&gt;&lt;rec-number&gt;77&lt;/rec-number&gt;&lt;foreign-keys&gt;&lt;key app="EN" db-id="aar9edz2mszvwnepfwvxe55gpswpevsppe0e" timestamp="1556641574" guid="7cc49f03-f081-4767-acb2-a5ad30c6be86"&gt;77&lt;/key&gt;&lt;/foreign-keys&gt;&lt;ref-type name="Journal Article"&gt;17&lt;/ref-type&gt;&lt;contributors&gt;&lt;authors&gt;&lt;author&gt;Eikeland, Espen&lt;/author&gt;&lt;author&gt;Blichfeld, Anders Bank&lt;/author&gt;&lt;author&gt;Tyrsted, Christoffer&lt;/author&gt;&lt;author&gt;Jensen, Anca&lt;/author&gt;&lt;author&gt;Iversen, Bo Brummerstedt&lt;/author&gt;&lt;/authors&gt;&lt;/contributors&gt;&lt;titles&gt;&lt;title&gt;Optimized carbonation of magnesium silicate mineral for CO2 storage&lt;/title&gt;&lt;secondary-title&gt;ACS applied materials &amp;amp; interfaces&lt;/secondary-title&gt;&lt;/titles&gt;&lt;periodical&gt;&lt;full-title&gt;ACS applied materials &amp;amp; interfaces&lt;/full-title&gt;&lt;/periodical&gt;&lt;pages&gt;5258-5264&lt;/pages&gt;&lt;volume&gt;7&lt;/volume&gt;&lt;number&gt;9&lt;/number&gt;&lt;dates&gt;&lt;year&gt;2015&lt;/year&gt;&lt;/dates&gt;&lt;isbn&gt;1944-8244&lt;/isbn&gt;&lt;urls&gt;&lt;/urls&gt;&lt;/record&gt;&lt;/Cite&gt;&lt;/EndNote&gt;</w:instrText>
            </w:r>
            <w:r>
              <w:rPr>
                <w:rFonts w:ascii="Times New Roman" w:eastAsia="Times New Roman" w:hAnsi="Times New Roman" w:cs="Times New Roman"/>
                <w:color w:val="000000"/>
                <w:szCs w:val="20"/>
                <w:lang w:eastAsia="en-GB"/>
              </w:rPr>
              <w:fldChar w:fldCharType="separate"/>
            </w:r>
            <w:r>
              <w:rPr>
                <w:rFonts w:ascii="Times New Roman" w:eastAsia="Times New Roman" w:hAnsi="Times New Roman" w:cs="Times New Roman"/>
                <w:noProof/>
                <w:color w:val="000000"/>
                <w:szCs w:val="20"/>
                <w:lang w:eastAsia="en-GB"/>
              </w:rPr>
              <w:t xml:space="preserve">Eikeland, et al. </w:t>
            </w:r>
            <w:r w:rsidRPr="00237BD8">
              <w:rPr>
                <w:rFonts w:ascii="Times New Roman" w:eastAsia="Times New Roman" w:hAnsi="Times New Roman" w:cs="Times New Roman"/>
                <w:noProof/>
                <w:color w:val="000000"/>
                <w:szCs w:val="20"/>
                <w:vertAlign w:val="superscript"/>
                <w:lang w:eastAsia="en-GB"/>
              </w:rPr>
              <w:t>22</w:t>
            </w:r>
            <w:r>
              <w:rPr>
                <w:rFonts w:ascii="Times New Roman" w:eastAsia="Times New Roman" w:hAnsi="Times New Roman" w:cs="Times New Roman"/>
                <w:color w:val="000000"/>
                <w:szCs w:val="20"/>
                <w:lang w:eastAsia="en-GB"/>
              </w:rPr>
              <w:fldChar w:fldCharType="end"/>
            </w:r>
          </w:p>
          <w:p w14:paraId="79141E3B" w14:textId="77777777" w:rsidR="00BD234A"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val="de-DE" w:eastAsia="en-GB"/>
              </w:rPr>
              <w:fldChar w:fldCharType="begin"/>
            </w:r>
            <w:r w:rsidRPr="000E1186">
              <w:rPr>
                <w:rFonts w:ascii="Times New Roman" w:eastAsia="Times New Roman" w:hAnsi="Times New Roman" w:cs="Times New Roman"/>
                <w:color w:val="000000"/>
                <w:szCs w:val="20"/>
                <w:lang w:eastAsia="en-GB"/>
              </w:rPr>
              <w:instrText xml:space="preserve"> ADDIN EN.CITE &lt;EndNote&gt;&lt;Cite AuthorYear="1"&gt;&lt;Author&gt;W.K. O’Connor&lt;/Author&gt;&lt;Year&gt;2005&lt;/Year&gt;&lt;RecNum&gt;23&lt;/RecNum&gt;&lt;DisplayText&gt;W.K. O’Connor and L.R. Penner &lt;style face="superscript"&gt;21&lt;/style&gt;&lt;/DisplayText&gt;&lt;record&gt;&lt;rec-number&gt;23&lt;/rec-number&gt;&lt;foreign-keys&gt;&lt;key app="EN" db-id="aar9edz2mszvwnepfwvxe55gpswpevsppe0e" timestamp="1540557020" guid="8bd80f3d-3a5f-472c-9eeb-fc86f8a6f555"&gt;23&lt;/key&gt;&lt;/foreign-keys&gt;&lt;ref-type name="Book"&gt;6&lt;/ref-type&gt;&lt;contributors&gt;&lt;authors&gt;&lt;author&gt;W.K. O’Connor, D.C. Dahlin, G.E. Rush, S.J. Gerdemann,&lt;/author&gt;&lt;author&gt;L.R. Penner, and D.N. Nilsen&lt;/author&gt;&lt;/authors&gt;&lt;/contributors&gt;&lt;titles&gt;&lt;title&gt;Aqueous Mineral Carbonation : Mineral Availability, Pretreatment, Reaction Parametrics, And Process Studies&lt;/title&gt;&lt;/titles&gt;&lt;dates&gt;&lt;year&gt;2005&lt;/year&gt;&lt;/dates&gt;&lt;publisher&gt;National Energy Technology Laboratory&lt;/publisher&gt;&lt;urls&gt;&lt;/urls&gt;&lt;/record&gt;&lt;/Cite&gt;&lt;/EndNote&gt;</w:instrText>
            </w:r>
            <w:r>
              <w:rPr>
                <w:rFonts w:ascii="Times New Roman" w:eastAsia="Times New Roman" w:hAnsi="Times New Roman" w:cs="Times New Roman"/>
                <w:color w:val="000000"/>
                <w:szCs w:val="20"/>
                <w:lang w:val="de-DE" w:eastAsia="en-GB"/>
              </w:rPr>
              <w:fldChar w:fldCharType="separate"/>
            </w:r>
            <w:r w:rsidRPr="00237BD8">
              <w:rPr>
                <w:rFonts w:ascii="Times New Roman" w:eastAsia="Times New Roman" w:hAnsi="Times New Roman" w:cs="Times New Roman"/>
                <w:noProof/>
                <w:color w:val="000000"/>
                <w:szCs w:val="20"/>
                <w:lang w:eastAsia="en-GB"/>
              </w:rPr>
              <w:t xml:space="preserve">W.K. O’Connor and L.R. Penner </w:t>
            </w:r>
            <w:r w:rsidRPr="00237BD8">
              <w:rPr>
                <w:rFonts w:ascii="Times New Roman" w:eastAsia="Times New Roman" w:hAnsi="Times New Roman" w:cs="Times New Roman"/>
                <w:noProof/>
                <w:color w:val="000000"/>
                <w:szCs w:val="20"/>
                <w:vertAlign w:val="superscript"/>
                <w:lang w:eastAsia="en-GB"/>
              </w:rPr>
              <w:t>21</w:t>
            </w:r>
            <w:r>
              <w:rPr>
                <w:rFonts w:ascii="Times New Roman" w:eastAsia="Times New Roman" w:hAnsi="Times New Roman" w:cs="Times New Roman"/>
                <w:color w:val="000000"/>
                <w:szCs w:val="20"/>
                <w:lang w:val="de-DE" w:eastAsia="en-GB"/>
              </w:rPr>
              <w:fldChar w:fldCharType="end"/>
            </w:r>
          </w:p>
        </w:tc>
      </w:tr>
      <w:tr w:rsidR="00BD234A" w:rsidRPr="0058772A" w14:paraId="01416D31" w14:textId="77777777" w:rsidTr="0078214D">
        <w:trPr>
          <w:trHeight w:val="2"/>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7DA4FFE3" w14:textId="77777777" w:rsidR="00BD234A" w:rsidRPr="00FB58DC" w:rsidRDefault="00BD234A" w:rsidP="0078214D">
            <w:pPr>
              <w:jc w:val="center"/>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Number of plants to reach NOAK</w:t>
            </w:r>
          </w:p>
        </w:tc>
        <w:tc>
          <w:tcPr>
            <w:tcW w:w="1169" w:type="dxa"/>
            <w:noWrap/>
            <w:vAlign w:val="center"/>
          </w:tcPr>
          <w:p w14:paraId="3DF997B5"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5</w:t>
            </w:r>
          </w:p>
        </w:tc>
        <w:tc>
          <w:tcPr>
            <w:tcW w:w="1170" w:type="dxa"/>
            <w:noWrap/>
            <w:vAlign w:val="center"/>
          </w:tcPr>
          <w:p w14:paraId="2B3DD87E"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30</w:t>
            </w:r>
          </w:p>
        </w:tc>
        <w:tc>
          <w:tcPr>
            <w:tcW w:w="1063" w:type="dxa"/>
            <w:vAlign w:val="center"/>
          </w:tcPr>
          <w:p w14:paraId="02A76A9D" w14:textId="6F58DF3A"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20</w:t>
            </w:r>
          </w:p>
        </w:tc>
        <w:tc>
          <w:tcPr>
            <w:tcW w:w="1276" w:type="dxa"/>
            <w:vAlign w:val="center"/>
          </w:tcPr>
          <w:p w14:paraId="7EA7162A" w14:textId="1CE46FF2"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Uniform</w:t>
            </w:r>
          </w:p>
        </w:tc>
        <w:tc>
          <w:tcPr>
            <w:tcW w:w="2693" w:type="dxa"/>
            <w:vAlign w:val="center"/>
          </w:tcPr>
          <w:p w14:paraId="6B0A3288" w14:textId="66BE8359" w:rsidR="00BD234A"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 xml:space="preserve">own estimations, </w:t>
            </w:r>
            <w:r w:rsidRPr="00FB58DC">
              <w:rPr>
                <w:rFonts w:ascii="Times New Roman" w:hAnsi="Times New Roman" w:cs="Times New Roman"/>
              </w:rPr>
              <w:fldChar w:fldCharType="begin"/>
            </w:r>
            <w:r w:rsidR="005F2780">
              <w:rPr>
                <w:rFonts w:ascii="Times New Roman" w:hAnsi="Times New Roman" w:cs="Times New Roman"/>
              </w:rPr>
              <w:instrText xml:space="preserve"> ADDIN EN.CITE &lt;EndNote&gt;&lt;Cite AuthorYear="1"&gt;&lt;Author&gt;Greig&lt;/Author&gt;&lt;Year&gt;2014&lt;/Year&gt;&lt;RecNum&gt;316&lt;/RecNum&gt;&lt;DisplayText&gt;Greig, et al. &lt;style face="superscript"&gt;68&lt;/style&gt;&lt;/DisplayText&gt;&lt;record&gt;&lt;rec-number&gt;316&lt;/rec-number&gt;&lt;foreign-keys&gt;&lt;key app="EN" db-id="aar9edz2mszvwnepfwvxe55gpswpevsppe0e" timestamp="1618930499" guid="51c56ac8-cf56-423e-a119-1ec5855bfb6b"&gt;316&lt;/key&gt;&lt;/foreign-keys&gt;&lt;ref-type name="Journal Article"&gt;17&lt;/ref-type&gt;&lt;contributors&gt;&lt;authors&gt;&lt;author&gt;Greig, Chris&lt;/author&gt;&lt;author&gt;Garnett, Andrew&lt;/author&gt;&lt;author&gt;Oesch, Jesse&lt;/author&gt;&lt;author&gt;Smart, Simon&lt;/author&gt;&lt;/authors&gt;&lt;/contributors&gt;&lt;titles&gt;&lt;title&gt;Guidelines for scoping and estimating early mover ccs projects&lt;/title&gt;&lt;secondary-title&gt;Univ. Queensl., Brisbane&lt;/secondary-title&gt;&lt;/titles&gt;&lt;periodical&gt;&lt;full-title&gt;Univ. Queensl., Brisbane&lt;/full-title&gt;&lt;/periodical&gt;&lt;dates&gt;&lt;year&gt;2014&lt;/year&gt;&lt;/dates&gt;&lt;urls&gt;&lt;/urls&gt;&lt;/record&gt;&lt;/Cite&gt;&lt;/EndNote&gt;</w:instrText>
            </w:r>
            <w:r w:rsidRPr="00FB58DC">
              <w:rPr>
                <w:rFonts w:ascii="Times New Roman" w:hAnsi="Times New Roman" w:cs="Times New Roman"/>
              </w:rPr>
              <w:fldChar w:fldCharType="separate"/>
            </w:r>
            <w:r w:rsidR="005F2780">
              <w:rPr>
                <w:rFonts w:ascii="Times New Roman" w:hAnsi="Times New Roman" w:cs="Times New Roman"/>
                <w:noProof/>
              </w:rPr>
              <w:t xml:space="preserve">Greig, et al. </w:t>
            </w:r>
            <w:r w:rsidR="005F2780" w:rsidRPr="005F2780">
              <w:rPr>
                <w:rFonts w:ascii="Times New Roman" w:hAnsi="Times New Roman" w:cs="Times New Roman"/>
                <w:noProof/>
                <w:vertAlign w:val="superscript"/>
              </w:rPr>
              <w:t>68</w:t>
            </w:r>
            <w:r w:rsidRPr="00FB58DC">
              <w:rPr>
                <w:rFonts w:ascii="Times New Roman" w:hAnsi="Times New Roman" w:cs="Times New Roman"/>
              </w:rPr>
              <w:fldChar w:fldCharType="end"/>
            </w:r>
          </w:p>
        </w:tc>
      </w:tr>
      <w:tr w:rsidR="00BD234A" w:rsidRPr="0058772A" w14:paraId="72CDDDB3" w14:textId="77777777" w:rsidTr="0078214D">
        <w:trPr>
          <w:cnfStyle w:val="000000100000" w:firstRow="0" w:lastRow="0" w:firstColumn="0" w:lastColumn="0" w:oddVBand="0" w:evenVBand="0" w:oddHBand="1" w:evenHBand="0" w:firstRowFirstColumn="0" w:firstRowLastColumn="0" w:lastRowFirstColumn="0" w:lastRowLastColumn="0"/>
          <w:trHeight w:val="2"/>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4606A5ED" w14:textId="77777777" w:rsidR="00BD234A" w:rsidRPr="00FB58DC" w:rsidRDefault="00BD234A" w:rsidP="0078214D">
            <w:pPr>
              <w:jc w:val="center"/>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Learning rate</w:t>
            </w:r>
          </w:p>
        </w:tc>
        <w:tc>
          <w:tcPr>
            <w:tcW w:w="1169" w:type="dxa"/>
            <w:noWrap/>
            <w:vAlign w:val="center"/>
          </w:tcPr>
          <w:p w14:paraId="081846A0"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1.1%</w:t>
            </w:r>
          </w:p>
        </w:tc>
        <w:tc>
          <w:tcPr>
            <w:tcW w:w="1170" w:type="dxa"/>
            <w:noWrap/>
            <w:vAlign w:val="center"/>
          </w:tcPr>
          <w:p w14:paraId="265A18AE"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20%</w:t>
            </w:r>
          </w:p>
        </w:tc>
        <w:tc>
          <w:tcPr>
            <w:tcW w:w="1063" w:type="dxa"/>
            <w:vAlign w:val="center"/>
          </w:tcPr>
          <w:p w14:paraId="1BFBA661" w14:textId="7D7E3C0D"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10.55%</w:t>
            </w:r>
          </w:p>
        </w:tc>
        <w:tc>
          <w:tcPr>
            <w:tcW w:w="1276" w:type="dxa"/>
            <w:vAlign w:val="center"/>
          </w:tcPr>
          <w:p w14:paraId="697199A9" w14:textId="6BB1B863"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Uniform</w:t>
            </w:r>
          </w:p>
        </w:tc>
        <w:tc>
          <w:tcPr>
            <w:tcW w:w="2693" w:type="dxa"/>
            <w:vAlign w:val="center"/>
          </w:tcPr>
          <w:p w14:paraId="4620C90D" w14:textId="280691A2" w:rsidR="00BD234A"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hAnsi="Times New Roman" w:cs="Times New Roman"/>
              </w:rPr>
              <w:fldChar w:fldCharType="begin"/>
            </w:r>
            <w:r w:rsidR="005F2780">
              <w:rPr>
                <w:rFonts w:ascii="Times New Roman" w:hAnsi="Times New Roman" w:cs="Times New Roman"/>
              </w:rPr>
              <w:instrText xml:space="preserve"> ADDIN EN.CITE &lt;EndNote&gt;&lt;Cite AuthorYear="1"&gt;&lt;Author&gt;Rubin&lt;/Author&gt;&lt;Year&gt;2015&lt;/Year&gt;&lt;RecNum&gt;268&lt;/RecNum&gt;&lt;DisplayText&gt;Rubin, et al. &lt;style face="superscript"&gt;67&lt;/style&gt;&lt;/DisplayText&gt;&lt;record&gt;&lt;rec-number&gt;268&lt;/rec-number&gt;&lt;foreign-keys&gt;&lt;key app="EN" db-id="aar9edz2mszvwnepfwvxe55gpswpevsppe0e" timestamp="1614007735" guid="248bb405-e25b-4315-8590-44d4a91b82b2"&gt;268&lt;/key&gt;&lt;/foreign-keys&gt;&lt;ref-type name="Journal Article"&gt;17&lt;/ref-type&gt;&lt;contributors&gt;&lt;authors&gt;&lt;author&gt;Rubin, Edward S&lt;/author&gt;&lt;author&gt;Azevedo, Inês ML&lt;/author&gt;&lt;author&gt;Jaramillo, Paulina&lt;/author&gt;&lt;author&gt;Yeh, Sonia&lt;/author&gt;&lt;/authors&gt;&lt;/contributors&gt;&lt;titles&gt;&lt;title&gt;A review of learning rates for electricity supply technologies&lt;/title&gt;&lt;secondary-title&gt;Energy Policy&lt;/secondary-title&gt;&lt;/titles&gt;&lt;periodical&gt;&lt;full-title&gt;Energy policy&lt;/full-title&gt;&lt;/periodical&gt;&lt;pages&gt;198-218&lt;/pages&gt;&lt;volume&gt;86&lt;/volume&gt;&lt;dates&gt;&lt;year&gt;2015&lt;/year&gt;&lt;/dates&gt;&lt;isbn&gt;0301-4215&lt;/isbn&gt;&lt;urls&gt;&lt;/urls&gt;&lt;/record&gt;&lt;/Cite&gt;&lt;/EndNote&gt;</w:instrText>
            </w:r>
            <w:r w:rsidRPr="00FB58DC">
              <w:rPr>
                <w:rFonts w:ascii="Times New Roman" w:hAnsi="Times New Roman" w:cs="Times New Roman"/>
              </w:rPr>
              <w:fldChar w:fldCharType="separate"/>
            </w:r>
            <w:r w:rsidR="005F2780">
              <w:rPr>
                <w:rFonts w:ascii="Times New Roman" w:hAnsi="Times New Roman" w:cs="Times New Roman"/>
                <w:noProof/>
              </w:rPr>
              <w:t xml:space="preserve">Rubin, et al. </w:t>
            </w:r>
            <w:r w:rsidR="005F2780" w:rsidRPr="005F2780">
              <w:rPr>
                <w:rFonts w:ascii="Times New Roman" w:hAnsi="Times New Roman" w:cs="Times New Roman"/>
                <w:noProof/>
                <w:vertAlign w:val="superscript"/>
              </w:rPr>
              <w:t>67</w:t>
            </w:r>
            <w:r w:rsidRPr="00FB58DC">
              <w:rPr>
                <w:rFonts w:ascii="Times New Roman" w:hAnsi="Times New Roman" w:cs="Times New Roman"/>
              </w:rPr>
              <w:fldChar w:fldCharType="end"/>
            </w:r>
          </w:p>
        </w:tc>
      </w:tr>
      <w:tr w:rsidR="00BD234A" w:rsidRPr="0058772A" w14:paraId="1F25F834" w14:textId="77777777" w:rsidTr="0078214D">
        <w:trPr>
          <w:trHeight w:val="2"/>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5EBEFE08" w14:textId="77777777" w:rsidR="00BD234A" w:rsidRDefault="00BD234A" w:rsidP="0078214D">
            <w:pPr>
              <w:jc w:val="center"/>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Process and project contingencies</w:t>
            </w:r>
          </w:p>
        </w:tc>
        <w:tc>
          <w:tcPr>
            <w:tcW w:w="1169" w:type="dxa"/>
            <w:noWrap/>
            <w:vAlign w:val="center"/>
          </w:tcPr>
          <w:p w14:paraId="60246939" w14:textId="77777777" w:rsidR="00BD234A"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30%, 15%</w:t>
            </w:r>
          </w:p>
        </w:tc>
        <w:tc>
          <w:tcPr>
            <w:tcW w:w="1170" w:type="dxa"/>
            <w:noWrap/>
            <w:vAlign w:val="center"/>
          </w:tcPr>
          <w:p w14:paraId="6FE59442" w14:textId="77777777" w:rsidR="00BD234A"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70%, 30%</w:t>
            </w:r>
          </w:p>
        </w:tc>
        <w:tc>
          <w:tcPr>
            <w:tcW w:w="1063" w:type="dxa"/>
            <w:vAlign w:val="center"/>
          </w:tcPr>
          <w:p w14:paraId="7AF6B064" w14:textId="77777777" w:rsidR="00BD234A"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40%</w:t>
            </w:r>
          </w:p>
          <w:p w14:paraId="1DF27F4E" w14:textId="087E1EEA" w:rsidR="00BD234A"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30%</w:t>
            </w:r>
          </w:p>
        </w:tc>
        <w:tc>
          <w:tcPr>
            <w:tcW w:w="1276" w:type="dxa"/>
            <w:vAlign w:val="center"/>
          </w:tcPr>
          <w:p w14:paraId="55759F09" w14:textId="202A9DC0"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Uniform</w:t>
            </w:r>
          </w:p>
        </w:tc>
        <w:tc>
          <w:tcPr>
            <w:tcW w:w="2693" w:type="dxa"/>
            <w:vAlign w:val="center"/>
          </w:tcPr>
          <w:p w14:paraId="1C630E3D" w14:textId="6A289010"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FB58DC">
              <w:rPr>
                <w:rFonts w:ascii="Times New Roman" w:hAnsi="Times New Roman" w:cs="Times New Roman"/>
              </w:rPr>
              <w:fldChar w:fldCharType="begin"/>
            </w:r>
            <w:r w:rsidR="005F2780">
              <w:rPr>
                <w:rFonts w:ascii="Times New Roman" w:hAnsi="Times New Roman" w:cs="Times New Roman"/>
              </w:rPr>
              <w:instrText xml:space="preserve"> ADDIN EN.CITE &lt;EndNote&gt;&lt;Cite AuthorYear="1"&gt;&lt;Author&gt;EPRI&lt;/Author&gt;&lt;Year&gt;1993&lt;/Year&gt;&lt;RecNum&gt;310&lt;/RecNum&gt;&lt;DisplayText&gt;EPRI &lt;style face="superscript"&gt;64&lt;/style&gt;&lt;/DisplayText&gt;&lt;record&gt;&lt;rec-number&gt;310&lt;/rec-number&gt;&lt;foreign-keys&gt;&lt;key app="EN" db-id="aar9edz2mszvwnepfwvxe55gpswpevsppe0e" timestamp="1618212799" guid="d2567866-76a7-45d7-9658-bc0ff8af1d57"&gt;310&lt;/key&gt;&lt;/foreign-keys&gt;&lt;ref-type name="Journal Article"&gt;17&lt;/ref-type&gt;&lt;contributors&gt;&lt;authors&gt;&lt;author&gt;EPRI,&lt;/author&gt;&lt;/authors&gt;&lt;/contributors&gt;&lt;titles&gt;&lt;title&gt;Technical Assessment Guide Volume 1:  Electricity Supply—1993, TR-102276-V1R1&lt;/title&gt;&lt;secondary-title&gt;Electric Power Research Institute, Palo Alto, California&lt;/secondary-title&gt;&lt;/titles&gt;&lt;periodical&gt;&lt;full-title&gt;Electric Power Research Institute, Palo Alto, California&lt;/full-title&gt;&lt;/periodical&gt;&lt;number&gt;Rev. 7,&lt;/number&gt;&lt;dates&gt;&lt;year&gt;1993&lt;/year&gt;&lt;/dates&gt;&lt;urls&gt;&lt;/urls&gt;&lt;/record&gt;&lt;/Cite&gt;&lt;/EndNote&gt;</w:instrText>
            </w:r>
            <w:r w:rsidRPr="00FB58DC">
              <w:rPr>
                <w:rFonts w:ascii="Times New Roman" w:hAnsi="Times New Roman" w:cs="Times New Roman"/>
              </w:rPr>
              <w:fldChar w:fldCharType="separate"/>
            </w:r>
            <w:r w:rsidR="005F2780">
              <w:rPr>
                <w:rFonts w:ascii="Times New Roman" w:hAnsi="Times New Roman" w:cs="Times New Roman"/>
                <w:noProof/>
              </w:rPr>
              <w:t xml:space="preserve">EPRI </w:t>
            </w:r>
            <w:r w:rsidR="005F2780" w:rsidRPr="005F2780">
              <w:rPr>
                <w:rFonts w:ascii="Times New Roman" w:hAnsi="Times New Roman" w:cs="Times New Roman"/>
                <w:noProof/>
                <w:vertAlign w:val="superscript"/>
              </w:rPr>
              <w:t>64</w:t>
            </w:r>
            <w:r w:rsidRPr="00FB58DC">
              <w:rPr>
                <w:rFonts w:ascii="Times New Roman" w:hAnsi="Times New Roman" w:cs="Times New Roman"/>
              </w:rPr>
              <w:fldChar w:fldCharType="end"/>
            </w:r>
            <w:r w:rsidRPr="00FB58DC">
              <w:rPr>
                <w:rFonts w:ascii="Times New Roman" w:hAnsi="Times New Roman" w:cs="Times New Roman"/>
              </w:rPr>
              <w:t xml:space="preserve">, </w:t>
            </w:r>
            <w:r w:rsidRPr="00FB58DC">
              <w:rPr>
                <w:rFonts w:ascii="Times New Roman" w:hAnsi="Times New Roman" w:cs="Times New Roman"/>
              </w:rPr>
              <w:fldChar w:fldCharType="begin"/>
            </w:r>
            <w:r w:rsidR="005F2780">
              <w:rPr>
                <w:rFonts w:ascii="Times New Roman" w:hAnsi="Times New Roman" w:cs="Times New Roman"/>
              </w:rPr>
              <w:instrText xml:space="preserve"> ADDIN EN.CITE &lt;EndNote&gt;&lt;Cite AuthorYear="1"&gt;&lt;Author&gt;AACE&lt;/Author&gt;&lt;Year&gt;2011&lt;/Year&gt;&lt;RecNum&gt;311&lt;/RecNum&gt;&lt;DisplayText&gt;AACE &lt;style face="superscript"&gt;65&lt;/style&gt;&lt;/DisplayText&gt;&lt;record&gt;&lt;rec-number&gt;311&lt;/rec-number&gt;&lt;foreign-keys&gt;&lt;key app="EN" db-id="aar9edz2mszvwnepfwvxe55gpswpevsppe0e" timestamp="1618213163" guid="6fc43f74-6a5a-44da-b93b-6aaf4bca59b0"&gt;311&lt;/key&gt;&lt;/foreign-keys&gt;&lt;ref-type name="Book"&gt;6&lt;/ref-type&gt;&lt;contributors&gt;&lt;authors&gt;&lt;author&gt;AACE,&lt;/author&gt;&lt;/authors&gt;&lt;secondary-authors&gt;&lt;author&gt;AACE International&lt;/author&gt;&lt;/secondary-authors&gt;&lt;/contributors&gt;&lt;titles&gt;&lt;title&gt;Cost estimate classification system – as applied in engineering, procurement, and construction for the process industries, AACE International Recommended Practice No. 18R-97 (Rev. November 29, 2011).&lt;/title&gt;&lt;/titles&gt;&lt;dates&gt;&lt;year&gt;2011&lt;/year&gt;&lt;/dates&gt;&lt;pub-location&gt;Morgantown, WV&lt;/pub-location&gt;&lt;urls&gt;&lt;/urls&gt;&lt;/record&gt;&lt;/Cite&gt;&lt;/EndNote&gt;</w:instrText>
            </w:r>
            <w:r w:rsidRPr="00FB58DC">
              <w:rPr>
                <w:rFonts w:ascii="Times New Roman" w:hAnsi="Times New Roman" w:cs="Times New Roman"/>
              </w:rPr>
              <w:fldChar w:fldCharType="separate"/>
            </w:r>
            <w:r w:rsidR="005F2780">
              <w:rPr>
                <w:rFonts w:ascii="Times New Roman" w:hAnsi="Times New Roman" w:cs="Times New Roman"/>
                <w:noProof/>
              </w:rPr>
              <w:t xml:space="preserve">AACE </w:t>
            </w:r>
            <w:r w:rsidR="005F2780" w:rsidRPr="005F2780">
              <w:rPr>
                <w:rFonts w:ascii="Times New Roman" w:hAnsi="Times New Roman" w:cs="Times New Roman"/>
                <w:noProof/>
                <w:vertAlign w:val="superscript"/>
              </w:rPr>
              <w:t>65</w:t>
            </w:r>
            <w:r w:rsidRPr="00FB58DC">
              <w:rPr>
                <w:rFonts w:ascii="Times New Roman" w:hAnsi="Times New Roman" w:cs="Times New Roman"/>
              </w:rPr>
              <w:fldChar w:fldCharType="end"/>
            </w:r>
          </w:p>
        </w:tc>
      </w:tr>
      <w:tr w:rsidR="00BD234A" w:rsidRPr="00F40574" w14:paraId="2BB882F2" w14:textId="77777777" w:rsidTr="0078214D">
        <w:trPr>
          <w:cnfStyle w:val="000000100000" w:firstRow="0" w:lastRow="0" w:firstColumn="0" w:lastColumn="0" w:oddVBand="0" w:evenVBand="0" w:oddHBand="1" w:evenHBand="0" w:firstRowFirstColumn="0" w:firstRowLastColumn="0" w:lastRowFirstColumn="0" w:lastRowLastColumn="0"/>
          <w:trHeight w:val="6"/>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0EAFA5A8"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Interest rate on debt</w:t>
            </w:r>
          </w:p>
        </w:tc>
        <w:tc>
          <w:tcPr>
            <w:tcW w:w="1169" w:type="dxa"/>
            <w:noWrap/>
            <w:vAlign w:val="center"/>
          </w:tcPr>
          <w:p w14:paraId="0372CB71"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1.40%</w:t>
            </w:r>
          </w:p>
        </w:tc>
        <w:tc>
          <w:tcPr>
            <w:tcW w:w="1170" w:type="dxa"/>
            <w:noWrap/>
            <w:vAlign w:val="center"/>
          </w:tcPr>
          <w:p w14:paraId="65F3645F"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3.72%</w:t>
            </w:r>
          </w:p>
        </w:tc>
        <w:tc>
          <w:tcPr>
            <w:tcW w:w="1063" w:type="dxa"/>
            <w:vAlign w:val="center"/>
          </w:tcPr>
          <w:p w14:paraId="61ED7CAD" w14:textId="596C7071"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w:t>
            </w:r>
          </w:p>
        </w:tc>
        <w:tc>
          <w:tcPr>
            <w:tcW w:w="1276" w:type="dxa"/>
            <w:vAlign w:val="center"/>
          </w:tcPr>
          <w:p w14:paraId="455E84CD" w14:textId="7B0AA1C8"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w:t>
            </w:r>
          </w:p>
        </w:tc>
        <w:tc>
          <w:tcPr>
            <w:tcW w:w="2693" w:type="dxa"/>
            <w:vAlign w:val="center"/>
          </w:tcPr>
          <w:p w14:paraId="561982B7" w14:textId="5F62498A"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val="de-DE" w:eastAsia="en-GB"/>
              </w:rPr>
            </w:pP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 AuthorYear="1"&gt;&lt;Author&gt;European Central Bank&lt;/Author&gt;&lt;Year&gt;2021&lt;/Year&gt;&lt;RecNum&gt;343&lt;/RecNum&gt;&lt;DisplayText&gt;European Central Bank &lt;style face="superscript"&gt;69&lt;/style&gt;&lt;/DisplayText&gt;&lt;record&gt;&lt;rec-number&gt;343&lt;/rec-number&gt;&lt;foreign-keys&gt;&lt;key app="EN" db-id="aar9edz2mszvwnepfwvxe55gpswpevsppe0e" timestamp="1619690776" guid="ba277009-16b9-42c5-9ce0-02a4f8d70df8"&gt;343&lt;/key&gt;&lt;/foreign-keys&gt;&lt;ref-type name="Web Page"&gt;12&lt;/ref-type&gt;&lt;contributors&gt;&lt;authors&gt;&lt;author&gt;European Central Bank,&lt;/author&gt;&lt;/authors&gt;&lt;/contributors&gt;&lt;titles&gt;&lt;title&gt;Cost of borrowing for corporations - Euro area&lt;/title&gt;&lt;/titles&gt;&lt;volume&gt;2021&lt;/volume&gt;&lt;number&gt;01.03.2021&lt;/number&gt;&lt;dates&gt;&lt;year&gt;2021&lt;/year&gt;&lt;/dates&gt;&lt;urls&gt;&lt;related-urls&gt;&lt;url&gt;https://sdw.ecb.europa.eu/browseSelection.do?type=series&amp;amp;q=MIR.M.U2.B.L22.A.R.A.2240.EUR.N+MIR.M.U2.B.A2I.AM.R.A.2240.EUR.N&amp;amp;node=SEARCHRESULTS&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Pr>
                <w:rFonts w:ascii="Times New Roman" w:eastAsia="Times New Roman" w:hAnsi="Times New Roman" w:cs="Times New Roman"/>
                <w:noProof/>
                <w:color w:val="000000"/>
                <w:szCs w:val="20"/>
                <w:lang w:eastAsia="en-GB"/>
              </w:rPr>
              <w:t xml:space="preserve">European Central Bank </w:t>
            </w:r>
            <w:r w:rsidR="005F2780" w:rsidRPr="005F2780">
              <w:rPr>
                <w:rFonts w:ascii="Times New Roman" w:eastAsia="Times New Roman" w:hAnsi="Times New Roman" w:cs="Times New Roman"/>
                <w:noProof/>
                <w:color w:val="000000"/>
                <w:szCs w:val="20"/>
                <w:vertAlign w:val="superscript"/>
                <w:lang w:eastAsia="en-GB"/>
              </w:rPr>
              <w:t>69</w:t>
            </w:r>
            <w:r>
              <w:rPr>
                <w:rFonts w:ascii="Times New Roman" w:eastAsia="Times New Roman" w:hAnsi="Times New Roman" w:cs="Times New Roman"/>
                <w:color w:val="000000"/>
                <w:szCs w:val="20"/>
                <w:lang w:eastAsia="en-GB"/>
              </w:rPr>
              <w:fldChar w:fldCharType="end"/>
            </w:r>
          </w:p>
        </w:tc>
      </w:tr>
      <w:tr w:rsidR="00BD234A" w:rsidRPr="00F40574" w14:paraId="2F8A75A9" w14:textId="77777777" w:rsidTr="0078214D">
        <w:trPr>
          <w:trHeight w:val="6"/>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608436EF" w14:textId="77777777" w:rsidR="00BD234A" w:rsidRPr="00FB58DC" w:rsidRDefault="00BD234A" w:rsidP="0078214D">
            <w:pPr>
              <w:jc w:val="center"/>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Return</w:t>
            </w:r>
            <w:r w:rsidRPr="00FB58DC">
              <w:rPr>
                <w:rFonts w:ascii="Times New Roman" w:eastAsia="Times New Roman" w:hAnsi="Times New Roman" w:cs="Times New Roman"/>
                <w:color w:val="000000"/>
                <w:szCs w:val="20"/>
                <w:lang w:eastAsia="en-GB"/>
              </w:rPr>
              <w:t xml:space="preserve"> on equity</w:t>
            </w:r>
          </w:p>
        </w:tc>
        <w:tc>
          <w:tcPr>
            <w:tcW w:w="1169" w:type="dxa"/>
            <w:noWrap/>
            <w:vAlign w:val="center"/>
          </w:tcPr>
          <w:p w14:paraId="4B3C516E"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5%</w:t>
            </w:r>
          </w:p>
        </w:tc>
        <w:tc>
          <w:tcPr>
            <w:tcW w:w="1170" w:type="dxa"/>
            <w:noWrap/>
            <w:vAlign w:val="center"/>
          </w:tcPr>
          <w:p w14:paraId="640CC44C"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20.20%</w:t>
            </w:r>
          </w:p>
        </w:tc>
        <w:tc>
          <w:tcPr>
            <w:tcW w:w="1063" w:type="dxa"/>
            <w:vAlign w:val="center"/>
          </w:tcPr>
          <w:p w14:paraId="777AE666" w14:textId="438ED41F"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w:t>
            </w:r>
          </w:p>
        </w:tc>
        <w:tc>
          <w:tcPr>
            <w:tcW w:w="1276" w:type="dxa"/>
            <w:vAlign w:val="center"/>
          </w:tcPr>
          <w:p w14:paraId="58D3818F" w14:textId="6ED4DEF9"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w:t>
            </w:r>
          </w:p>
        </w:tc>
        <w:tc>
          <w:tcPr>
            <w:tcW w:w="2693" w:type="dxa"/>
            <w:vAlign w:val="center"/>
          </w:tcPr>
          <w:p w14:paraId="451E1EA5" w14:textId="34DA9D2E"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val="de-DE" w:eastAsia="en-GB"/>
              </w:rPr>
            </w:pP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 AuthorYear="1"&gt;&lt;Author&gt;Gurufocus&lt;/Author&gt;&lt;Year&gt;2020&lt;/Year&gt;&lt;RecNum&gt;344&lt;/RecNum&gt;&lt;DisplayText&gt;Gurufocus &lt;style face="superscript"&gt;70&lt;/style&gt;&lt;/DisplayText&gt;&lt;record&gt;&lt;rec-number&gt;344&lt;/rec-number&gt;&lt;foreign-keys&gt;&lt;key app="EN" db-id="aar9edz2mszvwnepfwvxe55gpswpevsppe0e" timestamp="1619691022" guid="b2dc7839-0b20-4384-b82f-05e158e882e2"&gt;344&lt;/key&gt;&lt;/foreign-keys&gt;&lt;ref-type name="Web Page"&gt;12&lt;/ref-type&gt;&lt;contributors&gt;&lt;authors&gt;&lt;author&gt;Gurufocus,&lt;/author&gt;&lt;/authors&gt;&lt;/contributors&gt;&lt;titles&gt;&lt;title&gt;ROE % Sector Distribution&lt;/title&gt;&lt;/titles&gt;&lt;volume&gt;2021&lt;/volume&gt;&lt;number&gt;01.02.2021&lt;/number&gt;&lt;dates&gt;&lt;year&gt;2020&lt;/year&gt;&lt;/dates&gt;&lt;urls&gt;&lt;related-urls&gt;&lt;url&gt;https://www.gurufocus.com/term/ROE/OTCPK:HDELY/ROE-Percentage/HeidelbergCement%20AG&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Pr>
                <w:rFonts w:ascii="Times New Roman" w:eastAsia="Times New Roman" w:hAnsi="Times New Roman" w:cs="Times New Roman"/>
                <w:noProof/>
                <w:color w:val="000000"/>
                <w:szCs w:val="20"/>
                <w:lang w:eastAsia="en-GB"/>
              </w:rPr>
              <w:t xml:space="preserve">Gurufocus </w:t>
            </w:r>
            <w:r w:rsidR="005F2780" w:rsidRPr="005F2780">
              <w:rPr>
                <w:rFonts w:ascii="Times New Roman" w:eastAsia="Times New Roman" w:hAnsi="Times New Roman" w:cs="Times New Roman"/>
                <w:noProof/>
                <w:color w:val="000000"/>
                <w:szCs w:val="20"/>
                <w:vertAlign w:val="superscript"/>
                <w:lang w:eastAsia="en-GB"/>
              </w:rPr>
              <w:t>70</w:t>
            </w:r>
            <w:r>
              <w:rPr>
                <w:rFonts w:ascii="Times New Roman" w:eastAsia="Times New Roman" w:hAnsi="Times New Roman" w:cs="Times New Roman"/>
                <w:color w:val="000000"/>
                <w:szCs w:val="20"/>
                <w:lang w:eastAsia="en-GB"/>
              </w:rPr>
              <w:fldChar w:fldCharType="end"/>
            </w:r>
          </w:p>
        </w:tc>
      </w:tr>
      <w:tr w:rsidR="00BD234A" w:rsidRPr="00F40574" w14:paraId="7BA00E72" w14:textId="77777777" w:rsidTr="0078214D">
        <w:trPr>
          <w:cnfStyle w:val="000000100000" w:firstRow="0" w:lastRow="0" w:firstColumn="0" w:lastColumn="0" w:oddVBand="0" w:evenVBand="0" w:oddHBand="1" w:evenHBand="0" w:firstRowFirstColumn="0" w:firstRowLastColumn="0" w:lastRowFirstColumn="0" w:lastRowLastColumn="0"/>
          <w:trHeight w:val="6"/>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6DD0A670"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Debt/equity</w:t>
            </w:r>
          </w:p>
        </w:tc>
        <w:tc>
          <w:tcPr>
            <w:tcW w:w="1169" w:type="dxa"/>
            <w:noWrap/>
            <w:vAlign w:val="center"/>
          </w:tcPr>
          <w:p w14:paraId="788E12EA"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31.00%</w:t>
            </w:r>
          </w:p>
        </w:tc>
        <w:tc>
          <w:tcPr>
            <w:tcW w:w="1170" w:type="dxa"/>
            <w:noWrap/>
            <w:vAlign w:val="center"/>
          </w:tcPr>
          <w:p w14:paraId="7D78A180"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73.00%</w:t>
            </w:r>
          </w:p>
        </w:tc>
        <w:tc>
          <w:tcPr>
            <w:tcW w:w="1063" w:type="dxa"/>
            <w:vAlign w:val="center"/>
          </w:tcPr>
          <w:p w14:paraId="48E7FA1B" w14:textId="0FCCEC38"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w:t>
            </w:r>
          </w:p>
        </w:tc>
        <w:tc>
          <w:tcPr>
            <w:tcW w:w="1276" w:type="dxa"/>
            <w:vAlign w:val="center"/>
          </w:tcPr>
          <w:p w14:paraId="17D8AD81" w14:textId="40E5BF48"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w:t>
            </w:r>
          </w:p>
        </w:tc>
        <w:tc>
          <w:tcPr>
            <w:tcW w:w="2693" w:type="dxa"/>
            <w:vAlign w:val="center"/>
          </w:tcPr>
          <w:p w14:paraId="6E84E708" w14:textId="604CCD45"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val="de-DE" w:eastAsia="en-GB"/>
              </w:rPr>
            </w:pPr>
            <w:r w:rsidRPr="00FB58DC">
              <w:rPr>
                <w:rFonts w:ascii="Times New Roman" w:eastAsia="Times New Roman" w:hAnsi="Times New Roman" w:cs="Times New Roman"/>
                <w:color w:val="000000"/>
                <w:szCs w:val="20"/>
                <w:lang w:eastAsia="en-GB"/>
              </w:rPr>
              <w:t>Macrotrends</w:t>
            </w:r>
            <w:r>
              <w:rPr>
                <w:rFonts w:ascii="Times New Roman" w:eastAsia="Times New Roman" w:hAnsi="Times New Roman" w:cs="Times New Roman"/>
                <w:color w:val="000000"/>
                <w:szCs w:val="20"/>
                <w:lang w:eastAsia="en-GB"/>
              </w:rPr>
              <w:t xml:space="preserve"> </w:t>
            </w: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&lt;EndNote&gt;&lt;Cite&gt;&lt;Author&gt;Macrotrends&lt;/Author&gt;&lt;Year&gt;2020&lt;/Year&gt;&lt;RecNum&gt;345&lt;/RecNum&gt;&lt;DisplayText&gt;&lt;style face="superscript"&gt;71,72&lt;/style&gt;&lt;/DisplayText&gt;&lt;record&gt;&lt;rec-number&gt;345&lt;/rec-number&gt;&lt;foreign-keys&gt;&lt;key app="EN" db-id="aar9edz2mszvwnepfwvxe55gpswpevsppe0e" timestamp="1619691172" guid="fc07354a-6d3c-4bf7-bb89-baab57bb668d"&gt;345&lt;/key&gt;&lt;/foreign-keys&gt;&lt;ref-type name="Web Page"&gt;12&lt;/ref-type&gt;&lt;contributors&gt;&lt;authors&gt;&lt;author&gt;Macrotrends,&lt;/author&gt;&lt;/authors&gt;&lt;/contributors&gt;&lt;titles&gt;&lt;title&gt;Holcim Debt to Equity Ratio 2010-2020&lt;/title&gt;&lt;/titles&gt;&lt;volume&gt;2021&lt;/volume&gt;&lt;number&gt;01.02.2021&lt;/number&gt;&lt;dates&gt;&lt;year&gt;2020&lt;/year&gt;&lt;/dates&gt;&lt;urls&gt;&lt;related-urls&gt;&lt;url&gt;https://www.macrotrends.net/stocks/charts/HCMLY/holcim/debt-equity-ratio&lt;/url&gt;&lt;/related-urls&gt;&lt;/urls&gt;&lt;/record&gt;&lt;/Cite&gt;&lt;Cite&gt;&lt;Author&gt;Macrotrends&lt;/Author&gt;&lt;Year&gt;2020&lt;/Year&gt;&lt;RecNum&gt;346&lt;/RecNum&gt;&lt;record&gt;&lt;rec-number&gt;346&lt;/rec-number&gt;&lt;foreign-keys&gt;&lt;key app="EN" db-id="aar9edz2mszvwnepfwvxe55gpswpevsppe0e" timestamp="1619691261" guid="99cd9f66-ab89-457c-8add-71e0d3631ef8"&gt;346&lt;/key&gt;&lt;/foreign-keys&gt;&lt;ref-type name="Web Page"&gt;12&lt;/ref-type&gt;&lt;contributors&gt;&lt;authors&gt;&lt;author&gt;Macrotrends,&lt;/author&gt;&lt;/authors&gt;&lt;/contributors&gt;&lt;titles&gt;&lt;title&gt;HeidelbergCement AG Debt to Equity Ratio 2008-2020&lt;/title&gt;&lt;/titles&gt;&lt;volume&gt;2021&lt;/volume&gt;&lt;number&gt;01.02.2021&lt;/number&gt;&lt;dates&gt;&lt;year&gt;2020&lt;/year&gt;&lt;/dates&gt;&lt;urls&gt;&lt;related-urls&gt;&lt;url&gt;https://www.macrotrends.net/stocks/charts/HDELY/heidelbergcement-ag/debt-equity-ratio&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sidRPr="005F2780">
              <w:rPr>
                <w:rFonts w:ascii="Times New Roman" w:eastAsia="Times New Roman" w:hAnsi="Times New Roman" w:cs="Times New Roman"/>
                <w:noProof/>
                <w:color w:val="000000"/>
                <w:szCs w:val="20"/>
                <w:vertAlign w:val="superscript"/>
                <w:lang w:eastAsia="en-GB"/>
              </w:rPr>
              <w:t>71,72</w:t>
            </w:r>
            <w:r>
              <w:rPr>
                <w:rFonts w:ascii="Times New Roman" w:eastAsia="Times New Roman" w:hAnsi="Times New Roman" w:cs="Times New Roman"/>
                <w:color w:val="000000"/>
                <w:szCs w:val="20"/>
                <w:lang w:eastAsia="en-GB"/>
              </w:rPr>
              <w:fldChar w:fldCharType="end"/>
            </w:r>
          </w:p>
        </w:tc>
      </w:tr>
      <w:tr w:rsidR="00BD234A" w:rsidRPr="00F40574" w14:paraId="66F535E1" w14:textId="77777777" w:rsidTr="0078214D">
        <w:trPr>
          <w:trHeight w:val="6"/>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46572506"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 xml:space="preserve">Overall interest </w:t>
            </w:r>
            <w:r w:rsidRPr="00FB58DC">
              <w:rPr>
                <w:rFonts w:ascii="Times New Roman" w:eastAsia="Times New Roman" w:hAnsi="Times New Roman" w:cs="Times New Roman"/>
                <w:color w:val="000000"/>
                <w:szCs w:val="20"/>
                <w:vertAlign w:val="superscript"/>
                <w:lang w:eastAsia="en-GB"/>
              </w:rPr>
              <w:t>#</w:t>
            </w:r>
          </w:p>
        </w:tc>
        <w:tc>
          <w:tcPr>
            <w:tcW w:w="1169" w:type="dxa"/>
            <w:noWrap/>
            <w:vAlign w:val="center"/>
          </w:tcPr>
          <w:p w14:paraId="18342987"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4%</w:t>
            </w:r>
          </w:p>
        </w:tc>
        <w:tc>
          <w:tcPr>
            <w:tcW w:w="1170" w:type="dxa"/>
            <w:noWrap/>
            <w:vAlign w:val="center"/>
          </w:tcPr>
          <w:p w14:paraId="2429EB6C"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17 %</w:t>
            </w:r>
          </w:p>
        </w:tc>
        <w:tc>
          <w:tcPr>
            <w:tcW w:w="1063" w:type="dxa"/>
            <w:vAlign w:val="center"/>
          </w:tcPr>
          <w:p w14:paraId="7D1E28E4" w14:textId="5791CF5C"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7.69%</w:t>
            </w:r>
          </w:p>
        </w:tc>
        <w:tc>
          <w:tcPr>
            <w:tcW w:w="1276" w:type="dxa"/>
            <w:vAlign w:val="center"/>
          </w:tcPr>
          <w:p w14:paraId="77395DBB" w14:textId="0672CC8E"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Lognormal</w:t>
            </w:r>
          </w:p>
        </w:tc>
        <w:tc>
          <w:tcPr>
            <w:tcW w:w="2693" w:type="dxa"/>
            <w:vAlign w:val="center"/>
          </w:tcPr>
          <w:p w14:paraId="6ECDC46B"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val="de-DE" w:eastAsia="en-GB"/>
              </w:rPr>
            </w:pPr>
            <w:r w:rsidRPr="00FB58DC">
              <w:rPr>
                <w:rFonts w:ascii="Times New Roman" w:eastAsia="Times New Roman" w:hAnsi="Times New Roman" w:cs="Times New Roman"/>
                <w:color w:val="000000"/>
                <w:szCs w:val="20"/>
                <w:lang w:eastAsia="en-GB"/>
              </w:rPr>
              <w:t>/</w:t>
            </w:r>
          </w:p>
        </w:tc>
      </w:tr>
      <w:tr w:rsidR="00BD234A" w:rsidRPr="00F40574" w14:paraId="7AE2A32D" w14:textId="77777777" w:rsidTr="0078214D">
        <w:trPr>
          <w:cnfStyle w:val="000000100000" w:firstRow="0" w:lastRow="0" w:firstColumn="0" w:lastColumn="0" w:oddVBand="0" w:evenVBand="0" w:oddHBand="1" w:evenHBand="0" w:firstRowFirstColumn="0" w:firstRowLastColumn="0" w:lastRowFirstColumn="0" w:lastRowLastColumn="0"/>
          <w:trHeight w:val="6"/>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6820E010"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Working hours</w:t>
            </w:r>
          </w:p>
        </w:tc>
        <w:tc>
          <w:tcPr>
            <w:tcW w:w="1169" w:type="dxa"/>
            <w:noWrap/>
            <w:vAlign w:val="center"/>
          </w:tcPr>
          <w:p w14:paraId="5040B228"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4380</w:t>
            </w:r>
          </w:p>
        </w:tc>
        <w:tc>
          <w:tcPr>
            <w:tcW w:w="1170" w:type="dxa"/>
            <w:noWrap/>
            <w:vAlign w:val="center"/>
          </w:tcPr>
          <w:p w14:paraId="5CFF9B65"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8688</w:t>
            </w:r>
          </w:p>
        </w:tc>
        <w:tc>
          <w:tcPr>
            <w:tcW w:w="1063" w:type="dxa"/>
            <w:vAlign w:val="center"/>
          </w:tcPr>
          <w:p w14:paraId="53E1EA6A" w14:textId="2017D7AE" w:rsidR="00BD234A" w:rsidRPr="00FB58DC" w:rsidRDefault="0078214D"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8000</w:t>
            </w:r>
          </w:p>
        </w:tc>
        <w:tc>
          <w:tcPr>
            <w:tcW w:w="1276" w:type="dxa"/>
            <w:vAlign w:val="center"/>
          </w:tcPr>
          <w:p w14:paraId="54F95CFD" w14:textId="0913B3B5"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Triangular</w:t>
            </w:r>
          </w:p>
        </w:tc>
        <w:tc>
          <w:tcPr>
            <w:tcW w:w="2693" w:type="dxa"/>
            <w:vAlign w:val="center"/>
          </w:tcPr>
          <w:p w14:paraId="7D7133F1" w14:textId="6904620C"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val="de-DE" w:eastAsia="en-GB"/>
              </w:rPr>
            </w:pPr>
            <w:r w:rsidRPr="0058772A">
              <w:rPr>
                <w:rFonts w:ascii="Times New Roman" w:eastAsia="Times New Roman" w:hAnsi="Times New Roman" w:cs="Times New Roman"/>
                <w:color w:val="000000"/>
                <w:szCs w:val="20"/>
                <w:lang w:eastAsia="en-GB"/>
              </w:rPr>
              <w:t>own est</w:t>
            </w:r>
            <w:r>
              <w:rPr>
                <w:rFonts w:ascii="Times New Roman" w:eastAsia="Times New Roman" w:hAnsi="Times New Roman" w:cs="Times New Roman"/>
                <w:color w:val="000000"/>
                <w:szCs w:val="20"/>
                <w:lang w:eastAsia="en-GB"/>
              </w:rPr>
              <w:t xml:space="preserve">imations, </w:t>
            </w: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 AuthorYear="1"&gt;&lt;Author&gt;Deolalkar&lt;/Author&gt;&lt;Year&gt;2016&lt;/Year&gt;&lt;RecNum&gt;229&lt;/RecNum&gt;&lt;DisplayText&gt;Deolalkar &lt;style face="superscript"&gt;73&lt;/style&gt;&lt;/DisplayText&gt;&lt;record&gt;&lt;rec-number&gt;229&lt;/rec-number&gt;&lt;foreign-keys&gt;&lt;key app="EN" db-id="aar9edz2mszvwnepfwvxe55gpswpevsppe0e" timestamp="1611218977" guid="979615c1-22cf-4001-a582-371f60b40b76"&gt;229&lt;/key&gt;&lt;/foreign-keys&gt;&lt;ref-type name="Book Section"&gt;5&lt;/ref-type&gt;&lt;contributors&gt;&lt;authors&gt;&lt;author&gt;Deolalkar, S. P.&lt;/author&gt;&lt;/authors&gt;&lt;secondary-authors&gt;&lt;author&gt;Deolalkar, S. P.&lt;/author&gt;&lt;/secondary-authors&gt;&lt;/contributors&gt;&lt;titles&gt;&lt;title&gt;Designing Green Cement Plants&lt;/title&gt;&lt;secondary-title&gt;Designing Green Cement Plants&lt;/secondary-title&gt;&lt;/titles&gt;&lt;pages&gt;83-86&lt;/pages&gt;&lt;keywords&gt;&lt;keyword&gt;AF&lt;/keyword&gt;&lt;keyword&gt;AFR&lt;/keyword&gt;&lt;keyword&gt;MSW&lt;/keyword&gt;&lt;keyword&gt;AR&lt;/keyword&gt;&lt;keyword&gt;Biomass&lt;/keyword&gt;&lt;keyword&gt;Hazardous waste&lt;/keyword&gt;&lt;keyword&gt;ISP&lt;/keyword&gt;&lt;keyword&gt;GHG emissions&lt;/keyword&gt;&lt;keyword&gt;Preprocessing&lt;/keyword&gt;&lt;keyword&gt;Hotdisc&lt;/keyword&gt;&lt;keyword&gt;Gunnax&lt;/keyword&gt;&lt;keyword&gt;Briquetting&lt;/keyword&gt;&lt;/keywords&gt;&lt;dates&gt;&lt;year&gt;2016&lt;/year&gt;&lt;pub-dates&gt;&lt;date&gt;2016/01/01/&lt;/date&gt;&lt;/pub-dates&gt;&lt;/dates&gt;&lt;publisher&gt;Butterworth-Heinemann&lt;/publisher&gt;&lt;isbn&gt;978-0-12-803420-0&lt;/isbn&gt;&lt;urls&gt;&lt;related-urls&gt;&lt;url&gt;http://www.sciencedirect.com/science/article/pii/B9780128034200000111&lt;/url&gt;&lt;/related-urls&gt;&lt;/urls&gt;&lt;electronic-resource-num&gt;https://doi.org/10.1016/B978-0-12-803420-0.00011-1&lt;/electronic-resource-num&gt;&lt;/record&gt;&lt;/Cite&gt;&lt;/EndNote&gt;</w:instrText>
            </w:r>
            <w:r>
              <w:rPr>
                <w:rFonts w:ascii="Times New Roman" w:eastAsia="Times New Roman" w:hAnsi="Times New Roman" w:cs="Times New Roman"/>
                <w:color w:val="000000"/>
                <w:szCs w:val="20"/>
                <w:lang w:eastAsia="en-GB"/>
              </w:rPr>
              <w:fldChar w:fldCharType="separate"/>
            </w:r>
            <w:r w:rsidR="005F2780">
              <w:rPr>
                <w:rFonts w:ascii="Times New Roman" w:eastAsia="Times New Roman" w:hAnsi="Times New Roman" w:cs="Times New Roman"/>
                <w:noProof/>
                <w:color w:val="000000"/>
                <w:szCs w:val="20"/>
                <w:lang w:eastAsia="en-GB"/>
              </w:rPr>
              <w:t xml:space="preserve">Deolalkar </w:t>
            </w:r>
            <w:r w:rsidR="005F2780" w:rsidRPr="005F2780">
              <w:rPr>
                <w:rFonts w:ascii="Times New Roman" w:eastAsia="Times New Roman" w:hAnsi="Times New Roman" w:cs="Times New Roman"/>
                <w:noProof/>
                <w:color w:val="000000"/>
                <w:szCs w:val="20"/>
                <w:vertAlign w:val="superscript"/>
                <w:lang w:eastAsia="en-GB"/>
              </w:rPr>
              <w:t>73</w:t>
            </w:r>
            <w:r>
              <w:rPr>
                <w:rFonts w:ascii="Times New Roman" w:eastAsia="Times New Roman" w:hAnsi="Times New Roman" w:cs="Times New Roman"/>
                <w:color w:val="000000"/>
                <w:szCs w:val="20"/>
                <w:lang w:eastAsia="en-GB"/>
              </w:rPr>
              <w:fldChar w:fldCharType="end"/>
            </w:r>
          </w:p>
        </w:tc>
      </w:tr>
      <w:tr w:rsidR="00BD234A" w:rsidRPr="00FB58DC" w14:paraId="34D08908" w14:textId="77777777" w:rsidTr="0078214D">
        <w:trPr>
          <w:trHeight w:val="9"/>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639AF4A6"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Electricity price</w:t>
            </w:r>
            <w:r>
              <w:rPr>
                <w:rFonts w:ascii="Times New Roman" w:eastAsia="Times New Roman" w:hAnsi="Times New Roman" w:cs="Times New Roman"/>
                <w:color w:val="000000"/>
                <w:szCs w:val="20"/>
                <w:lang w:eastAsia="en-GB"/>
              </w:rPr>
              <w:t xml:space="preserve"> (in 2030)</w:t>
            </w:r>
          </w:p>
        </w:tc>
        <w:tc>
          <w:tcPr>
            <w:tcW w:w="1169" w:type="dxa"/>
            <w:noWrap/>
            <w:vAlign w:val="center"/>
          </w:tcPr>
          <w:p w14:paraId="4AA87585"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38</w:t>
            </w:r>
          </w:p>
        </w:tc>
        <w:tc>
          <w:tcPr>
            <w:tcW w:w="1170" w:type="dxa"/>
            <w:noWrap/>
            <w:vAlign w:val="center"/>
          </w:tcPr>
          <w:p w14:paraId="3BB15AC4"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200</w:t>
            </w:r>
          </w:p>
        </w:tc>
        <w:tc>
          <w:tcPr>
            <w:tcW w:w="1063" w:type="dxa"/>
            <w:vAlign w:val="center"/>
          </w:tcPr>
          <w:p w14:paraId="74B4CC94" w14:textId="7058BFFE" w:rsidR="00BD234A" w:rsidRPr="00FB58DC" w:rsidRDefault="0078214D"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62</w:t>
            </w:r>
          </w:p>
        </w:tc>
        <w:tc>
          <w:tcPr>
            <w:tcW w:w="1276" w:type="dxa"/>
            <w:vAlign w:val="center"/>
          </w:tcPr>
          <w:p w14:paraId="1DF3D6D0" w14:textId="1CEABF2C"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Lognormal</w:t>
            </w:r>
          </w:p>
        </w:tc>
        <w:tc>
          <w:tcPr>
            <w:tcW w:w="2693" w:type="dxa"/>
            <w:vAlign w:val="center"/>
          </w:tcPr>
          <w:p w14:paraId="2E84B996" w14:textId="2DBBF5A0"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hAnsi="Times New Roman" w:cs="Times New Roman"/>
                <w:color w:val="222222"/>
                <w:szCs w:val="20"/>
                <w:shd w:val="clear" w:color="auto" w:fill="FFFFFF"/>
              </w:rPr>
              <w:fldChar w:fldCharType="begin"/>
            </w:r>
            <w:r w:rsidR="005F2780">
              <w:rPr>
                <w:rFonts w:ascii="Times New Roman" w:hAnsi="Times New Roman" w:cs="Times New Roman"/>
                <w:color w:val="222222"/>
                <w:szCs w:val="20"/>
                <w:shd w:val="clear" w:color="auto" w:fill="FFFFFF"/>
              </w:rPr>
              <w:instrText xml:space="preserve"> ADDIN EN.CITE &lt;EndNote&gt;&lt;Cite AuthorYear="1"&gt;&lt;Author&gt;European Commission&lt;/Author&gt;&lt;Year&gt;2019&lt;/Year&gt;&lt;RecNum&gt;334&lt;/RecNum&gt;&lt;DisplayText&gt;European Commission &lt;style face="superscript"&gt;74&lt;/style&gt;&lt;/DisplayText&gt;&lt;record&gt;&lt;rec-number&gt;334&lt;/rec-number&gt;&lt;foreign-keys&gt;&lt;key app="EN" db-id="aar9edz2mszvwnepfwvxe55gpswpevsppe0e" timestamp="1619685620" guid="26c7f888-9a34-4533-b070-916bc638deb3"&gt;334&lt;/key&gt;&lt;/foreign-keys&gt;&lt;ref-type name="Report"&gt;27&lt;/ref-type&gt;&lt;contributors&gt;&lt;authors&gt;&lt;author&gt;European Commission,&lt;/author&gt;&lt;/authors&gt;&lt;/contributors&gt;&lt;titles&gt;&lt;title&gt;Communication from the commission to the European Parliament, the Council, the European Economic and Social Committee and the Committee of the regions - Energy prices and costs in Europe (COM (2019) 1 final)&lt;/title&gt;&lt;/titles&gt;&lt;dates&gt;&lt;year&gt;2019&lt;/year&gt;&lt;/dates&gt;&lt;pub-location&gt;Brussels&lt;/pub-location&gt;&lt;urls&gt;&lt;/urls&gt;&lt;/record&gt;&lt;/Cite&gt;&lt;/EndNote&gt;</w:instrText>
            </w:r>
            <w:r>
              <w:rPr>
                <w:rFonts w:ascii="Times New Roman" w:hAnsi="Times New Roman" w:cs="Times New Roman"/>
                <w:color w:val="222222"/>
                <w:szCs w:val="20"/>
                <w:shd w:val="clear" w:color="auto" w:fill="FFFFFF"/>
              </w:rPr>
              <w:fldChar w:fldCharType="separate"/>
            </w:r>
            <w:r w:rsidR="005F2780">
              <w:rPr>
                <w:rFonts w:ascii="Times New Roman" w:hAnsi="Times New Roman" w:cs="Times New Roman"/>
                <w:noProof/>
                <w:color w:val="222222"/>
                <w:szCs w:val="20"/>
                <w:shd w:val="clear" w:color="auto" w:fill="FFFFFF"/>
              </w:rPr>
              <w:t xml:space="preserve">European Commission </w:t>
            </w:r>
            <w:r w:rsidR="005F2780" w:rsidRPr="005F2780">
              <w:rPr>
                <w:rFonts w:ascii="Times New Roman" w:hAnsi="Times New Roman" w:cs="Times New Roman"/>
                <w:noProof/>
                <w:color w:val="222222"/>
                <w:szCs w:val="20"/>
                <w:shd w:val="clear" w:color="auto" w:fill="FFFFFF"/>
                <w:vertAlign w:val="superscript"/>
              </w:rPr>
              <w:t>74</w:t>
            </w:r>
            <w:r>
              <w:rPr>
                <w:rFonts w:ascii="Times New Roman" w:hAnsi="Times New Roman" w:cs="Times New Roman"/>
                <w:color w:val="222222"/>
                <w:szCs w:val="20"/>
                <w:shd w:val="clear" w:color="auto" w:fill="FFFFFF"/>
              </w:rPr>
              <w:fldChar w:fldCharType="end"/>
            </w:r>
          </w:p>
        </w:tc>
      </w:tr>
      <w:tr w:rsidR="00BD234A" w:rsidRPr="00FB58DC" w14:paraId="6C9B80ED" w14:textId="77777777" w:rsidTr="0078214D">
        <w:trPr>
          <w:cnfStyle w:val="000000100000" w:firstRow="0" w:lastRow="0" w:firstColumn="0" w:lastColumn="0" w:oddVBand="0" w:evenVBand="0" w:oddHBand="1" w:evenHBand="0" w:firstRowFirstColumn="0" w:firstRowLastColumn="0" w:lastRowFirstColumn="0" w:lastRowLastColumn="0"/>
          <w:trHeight w:val="6"/>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3F25D412" w14:textId="77777777" w:rsidR="00BD234A" w:rsidRPr="00FB58DC" w:rsidRDefault="00BD234A" w:rsidP="0078214D">
            <w:pPr>
              <w:jc w:val="center"/>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Natural gas price (in 2030)</w:t>
            </w:r>
          </w:p>
        </w:tc>
        <w:tc>
          <w:tcPr>
            <w:tcW w:w="1169" w:type="dxa"/>
            <w:noWrap/>
            <w:vAlign w:val="center"/>
          </w:tcPr>
          <w:p w14:paraId="29457A0D"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4068CE">
              <w:rPr>
                <w:rFonts w:ascii="Times New Roman" w:eastAsia="Times New Roman" w:hAnsi="Times New Roman" w:cs="Times New Roman"/>
                <w:color w:val="000000"/>
                <w:szCs w:val="20"/>
                <w:lang w:eastAsia="en-GB"/>
              </w:rPr>
              <w:t>16.18</w:t>
            </w:r>
          </w:p>
        </w:tc>
        <w:tc>
          <w:tcPr>
            <w:tcW w:w="1170" w:type="dxa"/>
            <w:noWrap/>
            <w:vAlign w:val="center"/>
          </w:tcPr>
          <w:p w14:paraId="69681172"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4068CE">
              <w:rPr>
                <w:rFonts w:ascii="Times New Roman" w:eastAsia="Times New Roman" w:hAnsi="Times New Roman" w:cs="Times New Roman"/>
                <w:color w:val="000000"/>
                <w:szCs w:val="20"/>
                <w:lang w:eastAsia="en-GB"/>
              </w:rPr>
              <w:t>40.94</w:t>
            </w:r>
          </w:p>
        </w:tc>
        <w:tc>
          <w:tcPr>
            <w:tcW w:w="1063" w:type="dxa"/>
            <w:vAlign w:val="center"/>
          </w:tcPr>
          <w:p w14:paraId="7F1AED91" w14:textId="4BDF8B1A" w:rsidR="00BD234A" w:rsidRDefault="0078214D"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32</w:t>
            </w:r>
          </w:p>
        </w:tc>
        <w:tc>
          <w:tcPr>
            <w:tcW w:w="1276" w:type="dxa"/>
            <w:vAlign w:val="center"/>
          </w:tcPr>
          <w:p w14:paraId="5872429D" w14:textId="5719428D"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Normal</w:t>
            </w:r>
          </w:p>
        </w:tc>
        <w:tc>
          <w:tcPr>
            <w:tcW w:w="2693" w:type="dxa"/>
            <w:vAlign w:val="center"/>
          </w:tcPr>
          <w:p w14:paraId="32727912" w14:textId="542FD51A"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 AuthorYear="1"&gt;&lt;Author&gt;Duić&lt;/Author&gt;&lt;Year&gt;2017&lt;/Year&gt;&lt;RecNum&gt;347&lt;/RecNum&gt;&lt;DisplayText&gt;Duić, et al. &lt;style face="superscript"&gt;75&lt;/style&gt;&lt;/DisplayText&gt;&lt;record&gt;&lt;rec-number&gt;347&lt;/rec-number&gt;&lt;foreign-keys&gt;&lt;key app="EN" db-id="aar9edz2mszvwnepfwvxe55gpswpevsppe0e" timestamp="1619691982" guid="46133ed2-c5f9-4a9e-b77c-2f00d62e78ea"&gt;347&lt;/key&gt;&lt;/foreign-keys&gt;&lt;ref-type name="Report"&gt;27&lt;/ref-type&gt;&lt;contributors&gt;&lt;authors&gt;&lt;author&gt;Duić, Neven&lt;/author&gt;&lt;author&gt;Štefanić, Nedeljko&lt;/author&gt;&lt;author&gt;Lulić, Zoran&lt;/author&gt;&lt;author&gt;Krajačić, Goran&lt;/author&gt;&lt;author&gt;Pukšec, Tomislav&lt;/author&gt;&lt;author&gt;Novosel,Tomislav &lt;/author&gt;&lt;/authors&gt;&lt;/contributors&gt;&lt;titles&gt;&lt;title&gt;Heat Roadmap Europe: EU28 fuel prices for 2015, 2030 and 2050 - Deliverable 6.1: Future fuel price review&lt;/title&gt;&lt;/titles&gt;&lt;dates&gt;&lt;year&gt;2017&lt;/year&gt;&lt;/dates&gt;&lt;pub-location&gt;Zagreb&lt;/pub-location&gt;&lt;publisher&gt;University of Zagreb&lt;/publisher&gt;&lt;urls&gt;&lt;/urls&gt;&lt;/record&gt;&lt;/Cite&gt;&lt;/EndNote&gt;</w:instrText>
            </w:r>
            <w:r>
              <w:rPr>
                <w:rFonts w:ascii="Times New Roman" w:eastAsia="Times New Roman" w:hAnsi="Times New Roman" w:cs="Times New Roman"/>
                <w:color w:val="000000"/>
                <w:szCs w:val="20"/>
                <w:lang w:eastAsia="en-GB"/>
              </w:rPr>
              <w:fldChar w:fldCharType="separate"/>
            </w:r>
            <w:r w:rsidR="005F2780">
              <w:rPr>
                <w:rFonts w:ascii="Times New Roman" w:eastAsia="Times New Roman" w:hAnsi="Times New Roman" w:cs="Times New Roman"/>
                <w:noProof/>
                <w:color w:val="000000"/>
                <w:szCs w:val="20"/>
                <w:lang w:eastAsia="en-GB"/>
              </w:rPr>
              <w:t xml:space="preserve">Duić, et al. </w:t>
            </w:r>
            <w:r w:rsidR="005F2780" w:rsidRPr="005F2780">
              <w:rPr>
                <w:rFonts w:ascii="Times New Roman" w:eastAsia="Times New Roman" w:hAnsi="Times New Roman" w:cs="Times New Roman"/>
                <w:noProof/>
                <w:color w:val="000000"/>
                <w:szCs w:val="20"/>
                <w:vertAlign w:val="superscript"/>
                <w:lang w:eastAsia="en-GB"/>
              </w:rPr>
              <w:t>75</w:t>
            </w:r>
            <w:r>
              <w:rPr>
                <w:rFonts w:ascii="Times New Roman" w:eastAsia="Times New Roman" w:hAnsi="Times New Roman" w:cs="Times New Roman"/>
                <w:color w:val="000000"/>
                <w:szCs w:val="20"/>
                <w:lang w:eastAsia="en-GB"/>
              </w:rPr>
              <w:fldChar w:fldCharType="end"/>
            </w:r>
          </w:p>
        </w:tc>
      </w:tr>
      <w:tr w:rsidR="00BD234A" w:rsidRPr="00F42B8D" w14:paraId="4109F9CB" w14:textId="77777777" w:rsidTr="0078214D">
        <w:trPr>
          <w:trHeight w:val="12"/>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24ADF8B0"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Extraction Costs Mineral</w:t>
            </w:r>
          </w:p>
        </w:tc>
        <w:tc>
          <w:tcPr>
            <w:tcW w:w="1169" w:type="dxa"/>
            <w:noWrap/>
            <w:vAlign w:val="center"/>
          </w:tcPr>
          <w:p w14:paraId="412A43B1"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3.52</w:t>
            </w:r>
          </w:p>
        </w:tc>
        <w:tc>
          <w:tcPr>
            <w:tcW w:w="1170" w:type="dxa"/>
            <w:noWrap/>
            <w:vAlign w:val="center"/>
          </w:tcPr>
          <w:p w14:paraId="0D73A948"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22.95</w:t>
            </w:r>
          </w:p>
        </w:tc>
        <w:tc>
          <w:tcPr>
            <w:tcW w:w="1063" w:type="dxa"/>
            <w:vAlign w:val="center"/>
          </w:tcPr>
          <w:p w14:paraId="1C5A6986" w14:textId="3B7F8127" w:rsidR="00BD234A" w:rsidRPr="00FB58DC" w:rsidRDefault="0078214D"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12</w:t>
            </w:r>
          </w:p>
        </w:tc>
        <w:tc>
          <w:tcPr>
            <w:tcW w:w="1276" w:type="dxa"/>
            <w:vAlign w:val="center"/>
          </w:tcPr>
          <w:p w14:paraId="2931E9AD" w14:textId="4718C56B"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Normal</w:t>
            </w:r>
          </w:p>
        </w:tc>
        <w:tc>
          <w:tcPr>
            <w:tcW w:w="2693" w:type="dxa"/>
            <w:vAlign w:val="center"/>
          </w:tcPr>
          <w:p w14:paraId="7ADE665D" w14:textId="3C207A8A" w:rsidR="00BD234A" w:rsidRPr="00F42B8D"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val="de-DE" w:eastAsia="en-GB"/>
              </w:rPr>
              <w:fldChar w:fldCharType="begin"/>
            </w:r>
            <w:r w:rsidR="005F2780">
              <w:rPr>
                <w:rFonts w:ascii="Times New Roman" w:eastAsia="Times New Roman" w:hAnsi="Times New Roman" w:cs="Times New Roman"/>
                <w:color w:val="000000"/>
                <w:szCs w:val="20"/>
                <w:lang w:val="de-DE" w:eastAsia="en-GB"/>
              </w:rPr>
              <w:instrText xml:space="preserve"> ADDIN EN.CITE &lt;EndNote&gt;&lt;Cite AuthorYear="1"&gt;&lt;Author&gt;Brown&lt;/Author&gt;&lt;Year&gt;2010&lt;/Year&gt;&lt;RecNum&gt;241&lt;/RecNum&gt;&lt;DisplayText&gt;Brown, et al. &lt;style face="superscript"&gt;76&lt;/style&gt;&lt;/DisplayText&gt;&lt;record&gt;&lt;rec-number&gt;241&lt;/rec-number&gt;&lt;foreign-keys&gt;&lt;key app="EN" db-id="aar9edz2mszvwnepfwvxe55gpswpevsppe0e" timestamp="1612177746" guid="c5be8f98-b3d5-4c15-9b00-7bae429e405c"&gt;241&lt;/key&gt;&lt;/foreign-keys&gt;&lt;ref-type name="Journal Article"&gt;17&lt;/ref-type&gt;&lt;contributors&gt;&lt;authors&gt;&lt;author&gt;Brown, Teresa J&lt;/author&gt;&lt;author&gt;Coggan, John S&lt;/author&gt;&lt;author&gt;Evans, David J&lt;/author&gt;&lt;author&gt;Foster, Patrick J&lt;/author&gt;&lt;author&gt;Hewitt, Jeremy&lt;/author&gt;&lt;author&gt;Kruyswijk, Jacob B&lt;/author&gt;&lt;author&gt;Smith, Nigel&lt;/author&gt;&lt;author&gt;Steadman, Ellie J&lt;/author&gt;&lt;/authors&gt;&lt;/contributors&gt;&lt;titles&gt;&lt;title&gt;Underground mining of aggregates. Main report&lt;/title&gt;&lt;/titles&gt;&lt;dates&gt;&lt;year&gt;2010&lt;/year&gt;&lt;/dates&gt;&lt;urls&gt;&lt;/urls&gt;&lt;/record&gt;&lt;/Cite&gt;&lt;/EndNote&gt;</w:instrText>
            </w:r>
            <w:r>
              <w:rPr>
                <w:rFonts w:ascii="Times New Roman" w:eastAsia="Times New Roman" w:hAnsi="Times New Roman" w:cs="Times New Roman"/>
                <w:color w:val="000000"/>
                <w:szCs w:val="20"/>
                <w:lang w:val="de-DE" w:eastAsia="en-GB"/>
              </w:rPr>
              <w:fldChar w:fldCharType="separate"/>
            </w:r>
            <w:r w:rsidR="005F2780">
              <w:rPr>
                <w:rFonts w:ascii="Times New Roman" w:eastAsia="Times New Roman" w:hAnsi="Times New Roman" w:cs="Times New Roman"/>
                <w:noProof/>
                <w:color w:val="000000"/>
                <w:szCs w:val="20"/>
                <w:lang w:val="de-DE" w:eastAsia="en-GB"/>
              </w:rPr>
              <w:t xml:space="preserve">Brown, et al. </w:t>
            </w:r>
            <w:r w:rsidR="005F2780" w:rsidRPr="005F2780">
              <w:rPr>
                <w:rFonts w:ascii="Times New Roman" w:eastAsia="Times New Roman" w:hAnsi="Times New Roman" w:cs="Times New Roman"/>
                <w:noProof/>
                <w:color w:val="000000"/>
                <w:szCs w:val="20"/>
                <w:vertAlign w:val="superscript"/>
                <w:lang w:val="de-DE" w:eastAsia="en-GB"/>
              </w:rPr>
              <w:t>76</w:t>
            </w:r>
            <w:r>
              <w:rPr>
                <w:rFonts w:ascii="Times New Roman" w:eastAsia="Times New Roman" w:hAnsi="Times New Roman" w:cs="Times New Roman"/>
                <w:color w:val="000000"/>
                <w:szCs w:val="20"/>
                <w:lang w:val="de-DE" w:eastAsia="en-GB"/>
              </w:rPr>
              <w:fldChar w:fldCharType="end"/>
            </w:r>
            <w:r w:rsidRPr="00FB58DC">
              <w:rPr>
                <w:rFonts w:ascii="Times New Roman" w:eastAsia="Times New Roman" w:hAnsi="Times New Roman" w:cs="Times New Roman"/>
                <w:color w:val="000000"/>
                <w:szCs w:val="20"/>
                <w:lang w:val="de-DE" w:eastAsia="en-GB"/>
              </w:rPr>
              <w:t xml:space="preserve"> ,</w:t>
            </w:r>
            <w:r>
              <w:rPr>
                <w:rFonts w:ascii="Times New Roman" w:eastAsia="Times New Roman" w:hAnsi="Times New Roman" w:cs="Times New Roman"/>
                <w:color w:val="000000"/>
                <w:szCs w:val="20"/>
                <w:lang w:val="de-DE" w:eastAsia="en-GB"/>
              </w:rPr>
              <w:t xml:space="preserve"> </w:t>
            </w:r>
            <w:r>
              <w:rPr>
                <w:rFonts w:ascii="Times New Roman" w:eastAsia="Times New Roman" w:hAnsi="Times New Roman" w:cs="Times New Roman"/>
                <w:color w:val="000000"/>
                <w:szCs w:val="20"/>
                <w:lang w:val="de-DE" w:eastAsia="en-GB"/>
              </w:rPr>
              <w:fldChar w:fldCharType="begin"/>
            </w:r>
            <w:r w:rsidR="005F2780">
              <w:rPr>
                <w:rFonts w:ascii="Times New Roman" w:eastAsia="Times New Roman" w:hAnsi="Times New Roman" w:cs="Times New Roman"/>
                <w:color w:val="000000"/>
                <w:szCs w:val="20"/>
                <w:lang w:val="de-DE" w:eastAsia="en-GB"/>
              </w:rPr>
              <w:instrText xml:space="preserve"> ADDIN EN.CITE &lt;EndNote&gt;&lt;Cite AuthorYear="1"&gt;&lt;Author&gt;Béarat&lt;/Author&gt;&lt;Year&gt;2006&lt;/Year&gt;&lt;RecNum&gt;75&lt;/RecNum&gt;&lt;DisplayText&gt;Béarat, et al. &lt;style face="superscript"&gt;77&lt;/style&gt;&lt;/DisplayText&gt;&lt;record&gt;&lt;rec-number&gt;75&lt;/rec-number&gt;&lt;foreign-keys&gt;&lt;key app="EN" db-id="aar9edz2mszvwnepfwvxe55gpswpevsppe0e" timestamp="1549468054" guid="cb922d3f-7c13-4f43-8412-fad70d04e28d"&gt;75&lt;/key&gt;&lt;/foreign-keys&gt;&lt;ref-type name="Journal Article"&gt;17&lt;/ref-type&gt;&lt;contributors&gt;&lt;authors&gt;&lt;author&gt;Béarat, Hamdallah&lt;/author&gt;&lt;author&gt;McKelvy, Michael J&lt;/author&gt;&lt;author&gt;Chizmeshya, Andrew VG&lt;/author&gt;&lt;author&gt;Gormley, Deirdre&lt;/author&gt;&lt;author&gt;Nunez, Ryan&lt;/author&gt;&lt;author&gt;Carpenter, RW&lt;/author&gt;&lt;author&gt;Squires, Kyle&lt;/author&gt;&lt;author&gt;Wolf, George H&lt;/author&gt;&lt;/authors&gt;&lt;/contributors&gt;&lt;titles&gt;&lt;title&gt;Carbon sequestration via aqueous olivine mineral carbonation: role of passivating layer formation&lt;/title&gt;&lt;secondary-title&gt;Environmental science &amp;amp; technology&lt;/secondary-title&gt;&lt;/titles&gt;&lt;periodical&gt;&lt;full-title&gt;Environmental science &amp;amp; technology&lt;/full-title&gt;&lt;/periodical&gt;&lt;pages&gt;4802-4808&lt;/pages&gt;&lt;volume&gt;40&lt;/volume&gt;&lt;number&gt;15&lt;/number&gt;&lt;dates&gt;&lt;year&gt;2006&lt;/year&gt;&lt;/dates&gt;&lt;isbn&gt;0013-936X&lt;/isbn&gt;&lt;urls&gt;&lt;/urls&gt;&lt;/record&gt;&lt;/Cite&gt;&lt;/EndNote&gt;</w:instrText>
            </w:r>
            <w:r>
              <w:rPr>
                <w:rFonts w:ascii="Times New Roman" w:eastAsia="Times New Roman" w:hAnsi="Times New Roman" w:cs="Times New Roman"/>
                <w:color w:val="000000"/>
                <w:szCs w:val="20"/>
                <w:lang w:val="de-DE" w:eastAsia="en-GB"/>
              </w:rPr>
              <w:fldChar w:fldCharType="separate"/>
            </w:r>
            <w:r w:rsidR="005F2780">
              <w:rPr>
                <w:rFonts w:ascii="Times New Roman" w:eastAsia="Times New Roman" w:hAnsi="Times New Roman" w:cs="Times New Roman"/>
                <w:noProof/>
                <w:color w:val="000000"/>
                <w:szCs w:val="20"/>
                <w:lang w:val="de-DE" w:eastAsia="en-GB"/>
              </w:rPr>
              <w:t xml:space="preserve">Béarat, et al. </w:t>
            </w:r>
            <w:r w:rsidR="005F2780" w:rsidRPr="005F2780">
              <w:rPr>
                <w:rFonts w:ascii="Times New Roman" w:eastAsia="Times New Roman" w:hAnsi="Times New Roman" w:cs="Times New Roman"/>
                <w:noProof/>
                <w:color w:val="000000"/>
                <w:szCs w:val="20"/>
                <w:vertAlign w:val="superscript"/>
                <w:lang w:val="de-DE" w:eastAsia="en-GB"/>
              </w:rPr>
              <w:t>77</w:t>
            </w:r>
            <w:r>
              <w:rPr>
                <w:rFonts w:ascii="Times New Roman" w:eastAsia="Times New Roman" w:hAnsi="Times New Roman" w:cs="Times New Roman"/>
                <w:color w:val="000000"/>
                <w:szCs w:val="20"/>
                <w:lang w:val="de-DE" w:eastAsia="en-GB"/>
              </w:rPr>
              <w:fldChar w:fldCharType="end"/>
            </w:r>
            <w:r w:rsidRPr="00FB58DC">
              <w:rPr>
                <w:rFonts w:ascii="Times New Roman" w:eastAsia="Times New Roman" w:hAnsi="Times New Roman" w:cs="Times New Roman"/>
                <w:color w:val="000000"/>
                <w:szCs w:val="20"/>
                <w:lang w:val="de-DE" w:eastAsia="en-GB"/>
              </w:rPr>
              <w:t xml:space="preserve"> </w:t>
            </w:r>
            <w:r>
              <w:rPr>
                <w:rFonts w:ascii="Times New Roman" w:eastAsia="Times New Roman" w:hAnsi="Times New Roman" w:cs="Times New Roman"/>
                <w:color w:val="000000"/>
                <w:szCs w:val="20"/>
                <w:lang w:val="de-DE" w:eastAsia="en-GB"/>
              </w:rPr>
              <w:fldChar w:fldCharType="begin"/>
            </w:r>
            <w:r w:rsidR="007C0DFE">
              <w:rPr>
                <w:rFonts w:ascii="Times New Roman" w:eastAsia="Times New Roman" w:hAnsi="Times New Roman" w:cs="Times New Roman"/>
                <w:color w:val="000000"/>
                <w:szCs w:val="20"/>
                <w:lang w:val="de-DE" w:eastAsia="en-GB"/>
              </w:rPr>
              <w:instrText xml:space="preserve"> ADDIN EN.CITE &lt;EndNote&gt;&lt;Cite AuthorYear="1"&gt;&lt;Author&gt;Huijgen&lt;/Author&gt;&lt;Year&gt;2007&lt;/Year&gt;&lt;RecNum&gt;32&lt;/RecNum&gt;&lt;DisplayText&gt;Huijgen, et al. &lt;style face="superscript"&gt;42&lt;/style&gt;&lt;/DisplayText&gt;&lt;record&gt;&lt;rec-number&gt;32&lt;/rec-number&gt;&lt;foreign-keys&gt;&lt;key app="EN" db-id="aar9edz2mszvwnepfwvxe55gpswpevsppe0e" timestamp="1541071646" guid="9cc8d123-9e77-416a-92c5-ed12659ca4ea"&gt;32&lt;/key&gt;&lt;/foreign-keys&gt;&lt;ref-type name="Journal Article"&gt;17&lt;/ref-type&gt;&lt;contributors&gt;&lt;authors&gt;&lt;author&gt;Huijgen, Wouter JJ&lt;/author&gt;&lt;author&gt;Comans, Rob NJ&lt;/author&gt;&lt;author&gt;Witkamp, Geert-Jan&lt;/author&gt;&lt;/authors&gt;&lt;/contributors&gt;&lt;titles&gt;&lt;title&gt;Cost evaluation of CO2 sequestration by aqueous mineral carbonation&lt;/title&gt;&lt;secondary-title&gt;Energy Conversion and Management&lt;/secondary-title&gt;&lt;/titles&gt;&lt;periodical&gt;&lt;full-title&gt;Energy Conversion and Management&lt;/full-title&gt;&lt;/periodical&gt;&lt;pages&gt;1923-1935&lt;/pages&gt;&lt;volume&gt;48&lt;/volume&gt;&lt;number&gt;7&lt;/number&gt;&lt;dates&gt;&lt;year&gt;2007&lt;/year&gt;&lt;/dates&gt;&lt;isbn&gt;0196-8904&lt;/isbn&gt;&lt;urls&gt;&lt;/urls&gt;&lt;/record&gt;&lt;/Cite&gt;&lt;/EndNote&gt;</w:instrText>
            </w:r>
            <w:r>
              <w:rPr>
                <w:rFonts w:ascii="Times New Roman" w:eastAsia="Times New Roman" w:hAnsi="Times New Roman" w:cs="Times New Roman"/>
                <w:color w:val="000000"/>
                <w:szCs w:val="20"/>
                <w:lang w:val="de-DE" w:eastAsia="en-GB"/>
              </w:rPr>
              <w:fldChar w:fldCharType="separate"/>
            </w:r>
            <w:r w:rsidR="007C0DFE">
              <w:rPr>
                <w:rFonts w:ascii="Times New Roman" w:eastAsia="Times New Roman" w:hAnsi="Times New Roman" w:cs="Times New Roman"/>
                <w:noProof/>
                <w:color w:val="000000"/>
                <w:szCs w:val="20"/>
                <w:lang w:val="de-DE" w:eastAsia="en-GB"/>
              </w:rPr>
              <w:t xml:space="preserve">Huijgen, et al. </w:t>
            </w:r>
            <w:r w:rsidR="007C0DFE" w:rsidRPr="007C0DFE">
              <w:rPr>
                <w:rFonts w:ascii="Times New Roman" w:eastAsia="Times New Roman" w:hAnsi="Times New Roman" w:cs="Times New Roman"/>
                <w:noProof/>
                <w:color w:val="000000"/>
                <w:szCs w:val="20"/>
                <w:vertAlign w:val="superscript"/>
                <w:lang w:val="de-DE" w:eastAsia="en-GB"/>
              </w:rPr>
              <w:t>42</w:t>
            </w:r>
            <w:r>
              <w:rPr>
                <w:rFonts w:ascii="Times New Roman" w:eastAsia="Times New Roman" w:hAnsi="Times New Roman" w:cs="Times New Roman"/>
                <w:color w:val="000000"/>
                <w:szCs w:val="20"/>
                <w:lang w:val="de-DE" w:eastAsia="en-GB"/>
              </w:rPr>
              <w:fldChar w:fldCharType="end"/>
            </w:r>
            <w:r w:rsidRPr="00FB58DC">
              <w:rPr>
                <w:rFonts w:ascii="Times New Roman" w:eastAsia="Times New Roman" w:hAnsi="Times New Roman" w:cs="Times New Roman"/>
                <w:color w:val="000000"/>
                <w:szCs w:val="20"/>
                <w:lang w:val="de-DE" w:eastAsia="en-GB"/>
              </w:rPr>
              <w:t xml:space="preserve"> et al.</w:t>
            </w:r>
          </w:p>
        </w:tc>
      </w:tr>
      <w:tr w:rsidR="00BD234A" w:rsidRPr="000464FD" w14:paraId="1077A036" w14:textId="77777777" w:rsidTr="0078214D">
        <w:trPr>
          <w:cnfStyle w:val="000000100000" w:firstRow="0" w:lastRow="0" w:firstColumn="0" w:lastColumn="0" w:oddVBand="0" w:evenVBand="0" w:oddHBand="1" w:evenHBand="0" w:firstRowFirstColumn="0" w:firstRowLastColumn="0" w:lastRowFirstColumn="0" w:lastRowLastColumn="0"/>
          <w:trHeight w:val="5"/>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36C0ABE6"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Price NaHCO</w:t>
            </w:r>
            <w:r w:rsidRPr="00FB58DC">
              <w:rPr>
                <w:rFonts w:ascii="Times New Roman" w:eastAsia="Times New Roman" w:hAnsi="Times New Roman" w:cs="Times New Roman"/>
                <w:color w:val="000000"/>
                <w:szCs w:val="20"/>
                <w:vertAlign w:val="subscript"/>
                <w:lang w:eastAsia="en-GB"/>
              </w:rPr>
              <w:t>3</w:t>
            </w:r>
            <w:r w:rsidRPr="00FB58DC">
              <w:rPr>
                <w:rFonts w:ascii="Times New Roman" w:eastAsia="Times New Roman" w:hAnsi="Times New Roman" w:cs="Times New Roman"/>
                <w:color w:val="000000"/>
                <w:szCs w:val="20"/>
                <w:lang w:eastAsia="en-GB"/>
              </w:rPr>
              <w:t>*</w:t>
            </w:r>
          </w:p>
        </w:tc>
        <w:tc>
          <w:tcPr>
            <w:tcW w:w="1169" w:type="dxa"/>
            <w:noWrap/>
            <w:vAlign w:val="center"/>
          </w:tcPr>
          <w:p w14:paraId="188F7784"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100*</w:t>
            </w:r>
          </w:p>
        </w:tc>
        <w:tc>
          <w:tcPr>
            <w:tcW w:w="1170" w:type="dxa"/>
            <w:noWrap/>
            <w:vAlign w:val="center"/>
          </w:tcPr>
          <w:p w14:paraId="52E8B814"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400*</w:t>
            </w:r>
          </w:p>
        </w:tc>
        <w:tc>
          <w:tcPr>
            <w:tcW w:w="1063" w:type="dxa"/>
            <w:vAlign w:val="center"/>
          </w:tcPr>
          <w:p w14:paraId="2DA883A5" w14:textId="3E5C2914" w:rsidR="00BD234A" w:rsidRPr="00FB58DC" w:rsidRDefault="0078214D"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209</w:t>
            </w:r>
          </w:p>
        </w:tc>
        <w:tc>
          <w:tcPr>
            <w:tcW w:w="1276" w:type="dxa"/>
            <w:vAlign w:val="center"/>
          </w:tcPr>
          <w:p w14:paraId="44EAA8CA" w14:textId="538EF060"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Normal</w:t>
            </w:r>
          </w:p>
        </w:tc>
        <w:tc>
          <w:tcPr>
            <w:tcW w:w="2693" w:type="dxa"/>
            <w:vAlign w:val="center"/>
          </w:tcPr>
          <w:p w14:paraId="795A18D5" w14:textId="37F69787" w:rsidR="00BD234A" w:rsidRPr="000464FD"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val="de-DE" w:eastAsia="en-GB"/>
              </w:rPr>
            </w:pPr>
            <w:r w:rsidRPr="00FB58DC">
              <w:rPr>
                <w:rFonts w:ascii="Times New Roman" w:eastAsia="Times New Roman" w:hAnsi="Times New Roman" w:cs="Times New Roman"/>
                <w:color w:val="000000"/>
                <w:szCs w:val="20"/>
                <w:lang w:eastAsia="en-GB"/>
              </w:rPr>
              <w:t>Comparison of vendor prices</w:t>
            </w: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&lt;EndNote&gt;&lt;Cite&gt;&lt;Author&gt;Alibaba&lt;/Author&gt;&lt;Year&gt;2020&lt;/Year&gt;&lt;RecNum&gt;342&lt;/RecNum&gt;&lt;DisplayText&gt;&lt;style face="superscript"&gt;78&lt;/style&gt;&lt;/DisplayText&gt;&lt;record&gt;&lt;rec-number&gt;342&lt;/rec-number&gt;&lt;foreign-keys&gt;&lt;key app="EN" db-id="aar9edz2mszvwnepfwvxe55gpswpevsppe0e" timestamp="1619690498" guid="b4a1be31-5479-4630-aba8-7a9a71681222"&gt;342&lt;/key&gt;&lt;/foreign-keys&gt;&lt;ref-type name="Web Page"&gt;12&lt;/ref-type&gt;&lt;contributors&gt;&lt;authors&gt;&lt;author&gt;Alibaba,&lt;/author&gt;&lt;/authors&gt;&lt;/contributors&gt;&lt;titles&gt;&lt;title&gt;Product search at Alibaba.com&lt;/title&gt;&lt;/titles&gt;&lt;dates&gt;&lt;year&gt;2020&lt;/year&gt;&lt;/dates&gt;&lt;urls&gt;&lt;related-urls&gt;&lt;url&gt;https://www.alibaba.com/&lt;/url&gt;&lt;/related-urls&gt;&lt;/urls&gt;&lt;/record&gt;&lt;/Cite&gt;&lt;/EndNote&gt;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sidRPr="005F2780">
              <w:rPr>
                <w:rFonts w:ascii="Times New Roman" w:eastAsia="Times New Roman" w:hAnsi="Times New Roman" w:cs="Times New Roman"/>
                <w:noProof/>
                <w:color w:val="000000"/>
                <w:szCs w:val="20"/>
                <w:vertAlign w:val="superscript"/>
                <w:lang w:eastAsia="en-GB"/>
              </w:rPr>
              <w:t>78</w:t>
            </w:r>
            <w:r>
              <w:rPr>
                <w:rFonts w:ascii="Times New Roman" w:eastAsia="Times New Roman" w:hAnsi="Times New Roman" w:cs="Times New Roman"/>
                <w:color w:val="000000"/>
                <w:szCs w:val="20"/>
                <w:lang w:eastAsia="en-GB"/>
              </w:rPr>
              <w:fldChar w:fldCharType="end"/>
            </w:r>
          </w:p>
        </w:tc>
      </w:tr>
      <w:tr w:rsidR="00BD234A" w:rsidRPr="00FB58DC" w14:paraId="22FAD0A9" w14:textId="77777777" w:rsidTr="0078214D">
        <w:trPr>
          <w:trHeight w:val="4"/>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584A02C5"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Price NaCl*</w:t>
            </w:r>
          </w:p>
        </w:tc>
        <w:tc>
          <w:tcPr>
            <w:tcW w:w="1169" w:type="dxa"/>
            <w:noWrap/>
            <w:vAlign w:val="center"/>
          </w:tcPr>
          <w:p w14:paraId="2A592086"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20*</w:t>
            </w:r>
          </w:p>
        </w:tc>
        <w:tc>
          <w:tcPr>
            <w:tcW w:w="1170" w:type="dxa"/>
            <w:noWrap/>
            <w:vAlign w:val="center"/>
          </w:tcPr>
          <w:p w14:paraId="3841902B"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300*</w:t>
            </w:r>
          </w:p>
        </w:tc>
        <w:tc>
          <w:tcPr>
            <w:tcW w:w="1063" w:type="dxa"/>
            <w:vAlign w:val="center"/>
          </w:tcPr>
          <w:p w14:paraId="0708961B" w14:textId="0DFF495B" w:rsidR="00BD234A" w:rsidRPr="00FB58DC" w:rsidRDefault="0078214D"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61.6</w:t>
            </w:r>
          </w:p>
        </w:tc>
        <w:tc>
          <w:tcPr>
            <w:tcW w:w="1276" w:type="dxa"/>
            <w:vAlign w:val="center"/>
          </w:tcPr>
          <w:p w14:paraId="46449325" w14:textId="34CF1294"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Lognormal</w:t>
            </w:r>
          </w:p>
        </w:tc>
        <w:tc>
          <w:tcPr>
            <w:tcW w:w="2693" w:type="dxa"/>
            <w:vAlign w:val="center"/>
          </w:tcPr>
          <w:p w14:paraId="4FCDBDE5" w14:textId="5E69FE71"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Comparison of vendor prices</w:t>
            </w: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&lt;EndNote&gt;&lt;Cite&gt;&lt;Author&gt;Alibaba&lt;/Author&gt;&lt;Year&gt;2020&lt;/Year&gt;&lt;RecNum&gt;342&lt;/RecNum&gt;&lt;DisplayText&gt;&lt;style face="superscript"&gt;78&lt;/style&gt;&lt;/DisplayText&gt;&lt;record&gt;&lt;rec-number&gt;342&lt;/rec-number&gt;&lt;foreign-keys&gt;&lt;key app="EN" db-id="aar9edz2mszvwnepfwvxe55gpswpevsppe0e" timestamp="1619690498" guid="b4a1be31-5479-4630-aba8-7a9a71681222"&gt;342&lt;/key&gt;&lt;/foreign-keys&gt;&lt;ref-type name="Web Page"&gt;12&lt;/ref-type&gt;&lt;contributors&gt;&lt;authors&gt;&lt;author&gt;Alibaba,&lt;/author&gt;&lt;/authors&gt;&lt;/contributors&gt;&lt;titles&gt;&lt;title&gt;Product search at Alibaba.com&lt;/title&gt;&lt;/titles&gt;&lt;dates&gt;&lt;year&gt;2020&lt;/year&gt;&lt;/dates&gt;&lt;urls&gt;&lt;related-urls&gt;&lt;url&gt;https://www.alibaba.com/&lt;/url&gt;&lt;/related-urls&gt;&lt;/urls&gt;&lt;/record&gt;&lt;/Cite&gt;&lt;/EndNote&gt;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sidRPr="005F2780">
              <w:rPr>
                <w:rFonts w:ascii="Times New Roman" w:eastAsia="Times New Roman" w:hAnsi="Times New Roman" w:cs="Times New Roman"/>
                <w:noProof/>
                <w:color w:val="000000"/>
                <w:szCs w:val="20"/>
                <w:vertAlign w:val="superscript"/>
                <w:lang w:eastAsia="en-GB"/>
              </w:rPr>
              <w:t>78</w:t>
            </w:r>
            <w:r>
              <w:rPr>
                <w:rFonts w:ascii="Times New Roman" w:eastAsia="Times New Roman" w:hAnsi="Times New Roman" w:cs="Times New Roman"/>
                <w:color w:val="000000"/>
                <w:szCs w:val="20"/>
                <w:lang w:eastAsia="en-GB"/>
              </w:rPr>
              <w:fldChar w:fldCharType="end"/>
            </w:r>
          </w:p>
        </w:tc>
      </w:tr>
      <w:tr w:rsidR="00BD234A" w:rsidRPr="00FB58DC" w14:paraId="3660DFF8" w14:textId="77777777" w:rsidTr="0078214D">
        <w:trPr>
          <w:cnfStyle w:val="000000100000" w:firstRow="0" w:lastRow="0" w:firstColumn="0" w:lastColumn="0" w:oddVBand="0" w:evenVBand="0" w:oddHBand="1" w:evenHBand="0" w:firstRowFirstColumn="0" w:firstRowLastColumn="0" w:lastRowFirstColumn="0" w:lastRowLastColumn="0"/>
          <w:trHeight w:val="5"/>
        </w:trPr>
        <w:tc>
          <w:tcPr>
            <w:cnfStyle w:val="001000000000" w:firstRow="0" w:lastRow="0" w:firstColumn="1" w:lastColumn="0" w:oddVBand="0" w:evenVBand="0" w:oddHBand="0" w:evenHBand="0" w:firstRowFirstColumn="0" w:firstRowLastColumn="0" w:lastRowFirstColumn="0" w:lastRowLastColumn="0"/>
            <w:tcW w:w="2258" w:type="dxa"/>
            <w:noWrap/>
            <w:vAlign w:val="center"/>
            <w:hideMark/>
          </w:tcPr>
          <w:p w14:paraId="0B23AE67"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Price MEA*</w:t>
            </w:r>
          </w:p>
        </w:tc>
        <w:tc>
          <w:tcPr>
            <w:tcW w:w="1169" w:type="dxa"/>
            <w:noWrap/>
            <w:vAlign w:val="center"/>
            <w:hideMark/>
          </w:tcPr>
          <w:p w14:paraId="72E65213"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600*</w:t>
            </w:r>
          </w:p>
        </w:tc>
        <w:tc>
          <w:tcPr>
            <w:tcW w:w="1170" w:type="dxa"/>
            <w:noWrap/>
            <w:vAlign w:val="center"/>
            <w:hideMark/>
          </w:tcPr>
          <w:p w14:paraId="08E786A3"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2050*</w:t>
            </w:r>
          </w:p>
        </w:tc>
        <w:tc>
          <w:tcPr>
            <w:tcW w:w="1063" w:type="dxa"/>
            <w:vAlign w:val="center"/>
          </w:tcPr>
          <w:p w14:paraId="31342004" w14:textId="39B820C8" w:rsidR="00BD234A" w:rsidRPr="00FB58DC" w:rsidRDefault="0078214D"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1320</w:t>
            </w:r>
          </w:p>
        </w:tc>
        <w:tc>
          <w:tcPr>
            <w:tcW w:w="1276" w:type="dxa"/>
            <w:vAlign w:val="center"/>
            <w:hideMark/>
          </w:tcPr>
          <w:p w14:paraId="3524C5B3" w14:textId="6F733138"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Normal</w:t>
            </w:r>
          </w:p>
        </w:tc>
        <w:tc>
          <w:tcPr>
            <w:tcW w:w="2693" w:type="dxa"/>
            <w:vAlign w:val="center"/>
          </w:tcPr>
          <w:p w14:paraId="5EC13D7D" w14:textId="222432D9"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Comparison of vendor prices</w:t>
            </w: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&lt;EndNote&gt;&lt;Cite&gt;&lt;Author&gt;Alibaba&lt;/Author&gt;&lt;Year&gt;2020&lt;/Year&gt;&lt;RecNum&gt;342&lt;/RecNum&gt;&lt;DisplayText&gt;&lt;style face="superscript"&gt;78&lt;/style&gt;&lt;/DisplayText&gt;&lt;record&gt;&lt;rec-number&gt;342&lt;/rec-number&gt;&lt;foreign-keys&gt;&lt;key app="EN" db-id="aar9edz2mszvwnepfwvxe55gpswpevsppe0e" timestamp="1619690498" guid="b4a1be31-5479-4630-aba8-7a9a71681222"&gt;342&lt;/key&gt;&lt;/foreign-keys&gt;&lt;ref-type name="Web Page"&gt;12&lt;/ref-type&gt;&lt;contributors&gt;&lt;authors&gt;&lt;author&gt;Alibaba,&lt;/author&gt;&lt;/authors&gt;&lt;/contributors&gt;&lt;titles&gt;&lt;title&gt;Product search at Alibaba.com&lt;/title&gt;&lt;/titles&gt;&lt;dates&gt;&lt;year&gt;2020&lt;/year&gt;&lt;/dates&gt;&lt;urls&gt;&lt;related-urls&gt;&lt;url&gt;https://www.alibaba.com/&lt;/url&gt;&lt;/related-urls&gt;&lt;/urls&gt;&lt;/record&gt;&lt;/Cite&gt;&lt;/EndNote&gt;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sidRPr="005F2780">
              <w:rPr>
                <w:rFonts w:ascii="Times New Roman" w:eastAsia="Times New Roman" w:hAnsi="Times New Roman" w:cs="Times New Roman"/>
                <w:noProof/>
                <w:color w:val="000000"/>
                <w:szCs w:val="20"/>
                <w:vertAlign w:val="superscript"/>
                <w:lang w:eastAsia="en-GB"/>
              </w:rPr>
              <w:t>78</w:t>
            </w:r>
            <w:r>
              <w:rPr>
                <w:rFonts w:ascii="Times New Roman" w:eastAsia="Times New Roman" w:hAnsi="Times New Roman" w:cs="Times New Roman"/>
                <w:color w:val="000000"/>
                <w:szCs w:val="20"/>
                <w:lang w:eastAsia="en-GB"/>
              </w:rPr>
              <w:fldChar w:fldCharType="end"/>
            </w:r>
          </w:p>
        </w:tc>
      </w:tr>
      <w:tr w:rsidR="00BD234A" w:rsidRPr="00FB58DC" w14:paraId="242035C9" w14:textId="77777777" w:rsidTr="0078214D">
        <w:trPr>
          <w:trHeight w:val="7"/>
        </w:trPr>
        <w:tc>
          <w:tcPr>
            <w:cnfStyle w:val="001000000000" w:firstRow="0" w:lastRow="0" w:firstColumn="1" w:lastColumn="0" w:oddVBand="0" w:evenVBand="0" w:oddHBand="0" w:evenHBand="0" w:firstRowFirstColumn="0" w:firstRowLastColumn="0" w:lastRowFirstColumn="0" w:lastRowLastColumn="0"/>
            <w:tcW w:w="2258" w:type="dxa"/>
            <w:noWrap/>
            <w:vAlign w:val="center"/>
            <w:hideMark/>
          </w:tcPr>
          <w:p w14:paraId="3D7CF4BA"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Price (NH</w:t>
            </w:r>
            <w:r w:rsidRPr="00FB58DC">
              <w:rPr>
                <w:rFonts w:ascii="Times New Roman" w:eastAsia="Times New Roman" w:hAnsi="Times New Roman" w:cs="Times New Roman"/>
                <w:color w:val="000000"/>
                <w:szCs w:val="20"/>
                <w:vertAlign w:val="subscript"/>
                <w:lang w:eastAsia="en-GB"/>
              </w:rPr>
              <w:t>4</w:t>
            </w:r>
            <w:r w:rsidRPr="00FB58DC">
              <w:rPr>
                <w:rFonts w:ascii="Times New Roman" w:eastAsia="Times New Roman" w:hAnsi="Times New Roman" w:cs="Times New Roman"/>
                <w:color w:val="000000"/>
                <w:szCs w:val="20"/>
                <w:lang w:eastAsia="en-GB"/>
              </w:rPr>
              <w:t>)</w:t>
            </w:r>
            <w:r w:rsidRPr="00FB58DC">
              <w:rPr>
                <w:rFonts w:ascii="Times New Roman" w:eastAsia="Times New Roman" w:hAnsi="Times New Roman" w:cs="Times New Roman"/>
                <w:color w:val="000000"/>
                <w:szCs w:val="20"/>
                <w:vertAlign w:val="subscript"/>
                <w:lang w:eastAsia="en-GB"/>
              </w:rPr>
              <w:t>2</w:t>
            </w:r>
            <w:r w:rsidRPr="00FB58DC">
              <w:rPr>
                <w:rFonts w:ascii="Times New Roman" w:eastAsia="Times New Roman" w:hAnsi="Times New Roman" w:cs="Times New Roman"/>
                <w:color w:val="000000"/>
                <w:szCs w:val="20"/>
                <w:lang w:eastAsia="en-GB"/>
              </w:rPr>
              <w:t>SO</w:t>
            </w:r>
            <w:r w:rsidRPr="00FB58DC">
              <w:rPr>
                <w:rFonts w:ascii="Times New Roman" w:eastAsia="Times New Roman" w:hAnsi="Times New Roman" w:cs="Times New Roman"/>
                <w:color w:val="000000"/>
                <w:szCs w:val="20"/>
                <w:vertAlign w:val="subscript"/>
                <w:lang w:eastAsia="en-GB"/>
              </w:rPr>
              <w:t>4</w:t>
            </w:r>
            <w:r w:rsidRPr="00FB58DC">
              <w:rPr>
                <w:rFonts w:ascii="Times New Roman" w:eastAsia="Times New Roman" w:hAnsi="Times New Roman" w:cs="Times New Roman"/>
                <w:color w:val="000000"/>
                <w:szCs w:val="20"/>
                <w:lang w:eastAsia="en-GB"/>
              </w:rPr>
              <w:t>**</w:t>
            </w:r>
          </w:p>
        </w:tc>
        <w:tc>
          <w:tcPr>
            <w:tcW w:w="1169" w:type="dxa"/>
            <w:noWrap/>
            <w:vAlign w:val="center"/>
            <w:hideMark/>
          </w:tcPr>
          <w:p w14:paraId="7DC54FEB"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90**</w:t>
            </w:r>
          </w:p>
        </w:tc>
        <w:tc>
          <w:tcPr>
            <w:tcW w:w="1170" w:type="dxa"/>
            <w:noWrap/>
            <w:vAlign w:val="center"/>
            <w:hideMark/>
          </w:tcPr>
          <w:p w14:paraId="1597EE19"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740**</w:t>
            </w:r>
          </w:p>
        </w:tc>
        <w:tc>
          <w:tcPr>
            <w:tcW w:w="1063" w:type="dxa"/>
            <w:vAlign w:val="center"/>
          </w:tcPr>
          <w:p w14:paraId="677DE540" w14:textId="64F06FDB" w:rsidR="00BD234A" w:rsidRPr="00FB58DC" w:rsidRDefault="0078214D"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140</w:t>
            </w:r>
          </w:p>
        </w:tc>
        <w:tc>
          <w:tcPr>
            <w:tcW w:w="1276" w:type="dxa"/>
            <w:vAlign w:val="center"/>
            <w:hideMark/>
          </w:tcPr>
          <w:p w14:paraId="0095F526" w14:textId="37BCF7DF"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Lognormal</w:t>
            </w:r>
          </w:p>
        </w:tc>
        <w:tc>
          <w:tcPr>
            <w:tcW w:w="2693" w:type="dxa"/>
            <w:vAlign w:val="center"/>
          </w:tcPr>
          <w:p w14:paraId="13EA71E6" w14:textId="6BC68F42"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Comparison of vendor prices</w:t>
            </w: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&lt;EndNote&gt;&lt;Cite&gt;&lt;Author&gt;Alibaba&lt;/Author&gt;&lt;Year&gt;2020&lt;/Year&gt;&lt;RecNum&gt;342&lt;/RecNum&gt;&lt;DisplayText&gt;&lt;style face="superscript"&gt;78&lt;/style&gt;&lt;/DisplayText&gt;&lt;record&gt;&lt;rec-number&gt;342&lt;/rec-number&gt;&lt;foreign-keys&gt;&lt;key app="EN" db-id="aar9edz2mszvwnepfwvxe55gpswpevsppe0e" timestamp="1619690498" guid="b4a1be31-5479-4630-aba8-7a9a71681222"&gt;342&lt;/key&gt;&lt;/foreign-keys&gt;&lt;ref-type name="Web Page"&gt;12&lt;/ref-type&gt;&lt;contributors&gt;&lt;authors&gt;&lt;author&gt;Alibaba,&lt;/author&gt;&lt;/authors&gt;&lt;/contributors&gt;&lt;titles&gt;&lt;title&gt;Product search at Alibaba.com&lt;/title&gt;&lt;/titles&gt;&lt;dates&gt;&lt;year&gt;2020&lt;/year&gt;&lt;/dates&gt;&lt;urls&gt;&lt;related-urls&gt;&lt;url&gt;https://www.alibaba.com/&lt;/url&gt;&lt;/related-urls&gt;&lt;/urls&gt;&lt;/record&gt;&lt;/Cite&gt;&lt;/EndNote&gt;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sidRPr="005F2780">
              <w:rPr>
                <w:rFonts w:ascii="Times New Roman" w:eastAsia="Times New Roman" w:hAnsi="Times New Roman" w:cs="Times New Roman"/>
                <w:noProof/>
                <w:color w:val="000000"/>
                <w:szCs w:val="20"/>
                <w:vertAlign w:val="superscript"/>
                <w:lang w:eastAsia="en-GB"/>
              </w:rPr>
              <w:t>78</w:t>
            </w:r>
            <w:r>
              <w:rPr>
                <w:rFonts w:ascii="Times New Roman" w:eastAsia="Times New Roman" w:hAnsi="Times New Roman" w:cs="Times New Roman"/>
                <w:color w:val="000000"/>
                <w:szCs w:val="20"/>
                <w:lang w:eastAsia="en-GB"/>
              </w:rPr>
              <w:fldChar w:fldCharType="end"/>
            </w:r>
          </w:p>
        </w:tc>
      </w:tr>
      <w:tr w:rsidR="00BD234A" w:rsidRPr="000C42D6" w14:paraId="0A31D53E" w14:textId="77777777" w:rsidTr="0078214D">
        <w:trPr>
          <w:cnfStyle w:val="000000100000" w:firstRow="0" w:lastRow="0" w:firstColumn="0" w:lastColumn="0" w:oddVBand="0" w:evenVBand="0" w:oddHBand="1" w:evenHBand="0" w:firstRowFirstColumn="0" w:firstRowLastColumn="0" w:lastRowFirstColumn="0" w:lastRowLastColumn="0"/>
          <w:trHeight w:val="4"/>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02BC2BF7"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Cement price</w:t>
            </w:r>
            <w:r w:rsidRPr="00FB58DC">
              <w:rPr>
                <w:rFonts w:ascii="Times New Roman" w:eastAsia="Times New Roman" w:hAnsi="Times New Roman" w:cs="Times New Roman"/>
                <w:color w:val="000000"/>
                <w:szCs w:val="20"/>
                <w:vertAlign w:val="superscript"/>
                <w:lang w:eastAsia="en-GB"/>
              </w:rPr>
              <w:t>§</w:t>
            </w:r>
            <w:r>
              <w:rPr>
                <w:rFonts w:ascii="Times New Roman" w:eastAsia="Times New Roman" w:hAnsi="Times New Roman" w:cs="Times New Roman"/>
                <w:color w:val="000000"/>
                <w:szCs w:val="20"/>
                <w:vertAlign w:val="superscript"/>
                <w:lang w:eastAsia="en-GB"/>
              </w:rPr>
              <w:t>$</w:t>
            </w:r>
          </w:p>
        </w:tc>
        <w:tc>
          <w:tcPr>
            <w:tcW w:w="1169" w:type="dxa"/>
            <w:noWrap/>
            <w:vAlign w:val="center"/>
          </w:tcPr>
          <w:p w14:paraId="07EF4696"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78</w:t>
            </w:r>
          </w:p>
        </w:tc>
        <w:tc>
          <w:tcPr>
            <w:tcW w:w="1170" w:type="dxa"/>
            <w:noWrap/>
            <w:vAlign w:val="center"/>
          </w:tcPr>
          <w:p w14:paraId="0173ABE6" w14:textId="7777777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172</w:t>
            </w:r>
          </w:p>
        </w:tc>
        <w:tc>
          <w:tcPr>
            <w:tcW w:w="1063" w:type="dxa"/>
            <w:vAlign w:val="center"/>
          </w:tcPr>
          <w:p w14:paraId="57A789DA" w14:textId="175A295E" w:rsidR="00BD234A" w:rsidRPr="00FB58DC" w:rsidRDefault="0078214D"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102</w:t>
            </w:r>
          </w:p>
        </w:tc>
        <w:tc>
          <w:tcPr>
            <w:tcW w:w="1276" w:type="dxa"/>
            <w:vAlign w:val="center"/>
          </w:tcPr>
          <w:p w14:paraId="4D963647" w14:textId="63D0ADC7" w:rsidR="00BD234A" w:rsidRPr="00FB58DC"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Lognormal</w:t>
            </w:r>
          </w:p>
        </w:tc>
        <w:tc>
          <w:tcPr>
            <w:tcW w:w="2693" w:type="dxa"/>
            <w:vAlign w:val="center"/>
          </w:tcPr>
          <w:p w14:paraId="16AD1CAD" w14:textId="6E2CB005" w:rsidR="00BD234A" w:rsidRPr="00320822" w:rsidRDefault="00BD234A" w:rsidP="0078214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Cs w:val="20"/>
                <w:lang w:val="de-DE" w:eastAsia="en-GB"/>
              </w:rPr>
            </w:pPr>
            <w:r>
              <w:rPr>
                <w:rFonts w:ascii="Times New Roman" w:eastAsia="Times New Roman" w:hAnsi="Times New Roman" w:cs="Times New Roman"/>
                <w:color w:val="000000"/>
                <w:szCs w:val="20"/>
                <w:lang w:eastAsia="en-GB"/>
              </w:rPr>
              <w:fldChar w:fldCharType="begin"/>
            </w:r>
            <w:r w:rsidR="005F2780" w:rsidRPr="00297FBA">
              <w:rPr>
                <w:rFonts w:ascii="Times New Roman" w:eastAsia="Times New Roman" w:hAnsi="Times New Roman" w:cs="Times New Roman"/>
                <w:color w:val="000000"/>
                <w:szCs w:val="20"/>
                <w:lang w:val="de-DE" w:eastAsia="en-GB"/>
              </w:rPr>
              <w:instrText xml:space="preserve"> ADDIN EN.CITE &lt;EndNote&gt;&lt;Cite AuthorYear="1"&gt;&lt;Author&gt;de Vet&lt;/Author&gt;&lt;Year&gt;2018&lt;/Year&gt;&lt;RecNum&gt;335&lt;/RecNum&gt;&lt;DisplayText&gt;de Vet, et al. &lt;style face="superscript"&gt;79&lt;/style&gt;&lt;/DisplayText&gt;&lt;record&gt;&lt;rec-number&gt;335&lt;/rec-number&gt;&lt;foreign-keys&gt;&lt;key app="EN" db-id="aar9edz2mszvwnepfwvxe55gpswpevsppe0e" timestamp="1619686552" guid="8b204e52-c5dd-49c5-b617-188f03385b23"&gt;335&lt;/key&gt;&lt;/foreign-keys&gt;&lt;ref-type name="Report"&gt;27&lt;/ref-type&gt;&lt;contributors&gt;&lt;authors&gt;&lt;author&gt;de Vet, Jan-Maarten&lt;/author&gt;&lt;author&gt;Pauer, Andreas&lt;/author&gt;&lt;author&gt;Merkus, Erik&lt;/author&gt;&lt;author&gt;Baker, Paul&lt;/author&gt;&lt;author&gt;Gonzalez-Martinez, Ana Rosa&lt;/author&gt;&lt;author&gt;Kiss-Galfalvi, Tamas&lt;/author&gt;&lt;author&gt;Streicher, Gerhard&lt;/author&gt;&lt;author&gt;Rincon-Aznar, Ana&lt;/author&gt;&lt;/authors&gt;&lt;/contributors&gt;&lt;titles&gt;&lt;title&gt;Competitiveness of the European Cement and Lime Sectors&lt;/title&gt;&lt;secondary-title&gt;WIFO Studies&lt;/secondary-title&gt;&lt;/titles&gt;&lt;periodical&gt;&lt;full-title&gt;WIFO Studies&lt;/full-title&gt;&lt;/periodical&gt;&lt;dates&gt;&lt;year&gt;2018&lt;/year&gt;&lt;/dates&gt;&lt;urls&gt;&lt;/urls&gt;&lt;/record&gt;&lt;/Cite&gt;&lt;/EndNote&gt;</w:instrText>
            </w:r>
            <w:r>
              <w:rPr>
                <w:rFonts w:ascii="Times New Roman" w:eastAsia="Times New Roman" w:hAnsi="Times New Roman" w:cs="Times New Roman"/>
                <w:color w:val="000000"/>
                <w:szCs w:val="20"/>
                <w:lang w:eastAsia="en-GB"/>
              </w:rPr>
              <w:fldChar w:fldCharType="separate"/>
            </w:r>
            <w:r w:rsidR="005F2780" w:rsidRPr="005F2780">
              <w:rPr>
                <w:rFonts w:ascii="Times New Roman" w:eastAsia="Times New Roman" w:hAnsi="Times New Roman" w:cs="Times New Roman"/>
                <w:noProof/>
                <w:color w:val="000000"/>
                <w:szCs w:val="20"/>
                <w:lang w:val="de-DE" w:eastAsia="en-GB"/>
              </w:rPr>
              <w:t xml:space="preserve">de Vet, et al. </w:t>
            </w:r>
            <w:r w:rsidR="005F2780" w:rsidRPr="005F2780">
              <w:rPr>
                <w:rFonts w:ascii="Times New Roman" w:eastAsia="Times New Roman" w:hAnsi="Times New Roman" w:cs="Times New Roman"/>
                <w:noProof/>
                <w:color w:val="000000"/>
                <w:szCs w:val="20"/>
                <w:vertAlign w:val="superscript"/>
                <w:lang w:val="de-DE" w:eastAsia="en-GB"/>
              </w:rPr>
              <w:t>79</w:t>
            </w:r>
            <w:r>
              <w:rPr>
                <w:rFonts w:ascii="Times New Roman" w:eastAsia="Times New Roman" w:hAnsi="Times New Roman" w:cs="Times New Roman"/>
                <w:color w:val="000000"/>
                <w:szCs w:val="20"/>
                <w:lang w:eastAsia="en-GB"/>
              </w:rPr>
              <w:fldChar w:fldCharType="end"/>
            </w:r>
            <w:r w:rsidRPr="000464FD">
              <w:rPr>
                <w:rFonts w:ascii="Times New Roman" w:eastAsia="Times New Roman" w:hAnsi="Times New Roman" w:cs="Times New Roman"/>
                <w:color w:val="000000"/>
                <w:szCs w:val="20"/>
                <w:lang w:val="de-DE" w:eastAsia="en-GB"/>
              </w:rPr>
              <w:t xml:space="preserve">, </w:t>
            </w:r>
            <w:r>
              <w:rPr>
                <w:rFonts w:ascii="Times New Roman" w:eastAsia="Times New Roman" w:hAnsi="Times New Roman" w:cs="Times New Roman"/>
                <w:color w:val="000000"/>
                <w:szCs w:val="20"/>
                <w:lang w:val="de-DE" w:eastAsia="en-GB"/>
              </w:rPr>
              <w:fldChar w:fldCharType="begin"/>
            </w:r>
            <w:r w:rsidR="005F2780">
              <w:rPr>
                <w:rFonts w:ascii="Times New Roman" w:eastAsia="Times New Roman" w:hAnsi="Times New Roman" w:cs="Times New Roman"/>
                <w:color w:val="000000"/>
                <w:szCs w:val="20"/>
                <w:lang w:val="de-DE" w:eastAsia="en-GB"/>
              </w:rPr>
              <w:instrText xml:space="preserve"> ADDIN EN.CITE &lt;EndNote&gt;&lt;Cite AuthorYear="1"&gt;&lt;Author&gt;Statista&lt;/Author&gt;&lt;Year&gt;2017&lt;/Year&gt;&lt;RecNum&gt;336&lt;/RecNum&gt;&lt;DisplayText&gt;Statista &lt;style face="superscript"&gt;80&lt;/style&gt;&lt;/DisplayText&gt;&lt;record&gt;&lt;rec-number&gt;336&lt;/rec-number&gt;&lt;foreign-keys&gt;&lt;key app="EN" db-id="aar9edz2mszvwnepfwvxe55gpswpevsppe0e" timestamp="1619687086" guid="7986c37d-3c39-4617-86d9-87f9e71485c6"&gt;336&lt;/key&gt;&lt;/foreign-keys&gt;&lt;ref-type name="Web Page"&gt;12&lt;/ref-type&gt;&lt;contributors&gt;&lt;authors&gt;&lt;author&gt;Statista,&lt;/author&gt;&lt;/authors&gt;&lt;/contributors&gt;&lt;titles&gt;&lt;title&gt;Forecast in percentage change in cement prices worldwide from 2013 to 2016 with a forecast from 2017 to 2020&lt;/title&gt;&lt;/titles&gt;&lt;volume&gt;2020&lt;/volume&gt;&lt;number&gt;08.08.2020&lt;/number&gt;&lt;dates&gt;&lt;year&gt;2017&lt;/year&gt;&lt;/dates&gt;&lt;urls&gt;&lt;related-urls&gt;&lt;url&gt;https://www.statista.com/statistics/248359/change-in-global-cement-prices/&lt;/url&gt;&lt;/related-urls&gt;&lt;/urls&gt;&lt;/record&gt;&lt;/Cite&gt;&lt;/EndNote&gt;</w:instrText>
            </w:r>
            <w:r>
              <w:rPr>
                <w:rFonts w:ascii="Times New Roman" w:eastAsia="Times New Roman" w:hAnsi="Times New Roman" w:cs="Times New Roman"/>
                <w:color w:val="000000"/>
                <w:szCs w:val="20"/>
                <w:lang w:val="de-DE" w:eastAsia="en-GB"/>
              </w:rPr>
              <w:fldChar w:fldCharType="separate"/>
            </w:r>
            <w:r w:rsidR="005F2780">
              <w:rPr>
                <w:rFonts w:ascii="Times New Roman" w:eastAsia="Times New Roman" w:hAnsi="Times New Roman" w:cs="Times New Roman"/>
                <w:noProof/>
                <w:color w:val="000000"/>
                <w:szCs w:val="20"/>
                <w:lang w:val="de-DE" w:eastAsia="en-GB"/>
              </w:rPr>
              <w:t xml:space="preserve">Statista </w:t>
            </w:r>
            <w:r w:rsidR="005F2780" w:rsidRPr="005F2780">
              <w:rPr>
                <w:rFonts w:ascii="Times New Roman" w:eastAsia="Times New Roman" w:hAnsi="Times New Roman" w:cs="Times New Roman"/>
                <w:noProof/>
                <w:color w:val="000000"/>
                <w:szCs w:val="20"/>
                <w:vertAlign w:val="superscript"/>
                <w:lang w:val="de-DE" w:eastAsia="en-GB"/>
              </w:rPr>
              <w:t>80</w:t>
            </w:r>
            <w:r>
              <w:rPr>
                <w:rFonts w:ascii="Times New Roman" w:eastAsia="Times New Roman" w:hAnsi="Times New Roman" w:cs="Times New Roman"/>
                <w:color w:val="000000"/>
                <w:szCs w:val="20"/>
                <w:lang w:val="de-DE" w:eastAsia="en-GB"/>
              </w:rPr>
              <w:fldChar w:fldCharType="end"/>
            </w:r>
          </w:p>
        </w:tc>
      </w:tr>
      <w:tr w:rsidR="00BD234A" w:rsidRPr="00FB58DC" w14:paraId="10BE28A0" w14:textId="77777777" w:rsidTr="0078214D">
        <w:trPr>
          <w:trHeight w:val="13"/>
        </w:trPr>
        <w:tc>
          <w:tcPr>
            <w:cnfStyle w:val="001000000000" w:firstRow="0" w:lastRow="0" w:firstColumn="1" w:lastColumn="0" w:oddVBand="0" w:evenVBand="0" w:oddHBand="0" w:evenHBand="0" w:firstRowFirstColumn="0" w:firstRowLastColumn="0" w:lastRowFirstColumn="0" w:lastRowLastColumn="0"/>
            <w:tcW w:w="2258" w:type="dxa"/>
            <w:noWrap/>
            <w:vAlign w:val="center"/>
          </w:tcPr>
          <w:p w14:paraId="34CE6E6F" w14:textId="77777777" w:rsidR="00BD234A" w:rsidRPr="00FB58DC" w:rsidRDefault="00BD234A" w:rsidP="0078214D">
            <w:pPr>
              <w:jc w:val="center"/>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ETS price</w:t>
            </w:r>
            <w:r w:rsidRPr="004068CE">
              <w:rPr>
                <w:rFonts w:ascii="Times New Roman" w:eastAsia="Times New Roman" w:hAnsi="Times New Roman" w:cs="Times New Roman"/>
                <w:color w:val="000000"/>
                <w:szCs w:val="20"/>
                <w:lang w:eastAsia="en-GB"/>
              </w:rPr>
              <w:t xml:space="preserve"> (in </w:t>
            </w:r>
            <w:proofErr w:type="gramStart"/>
            <w:r w:rsidRPr="004068CE">
              <w:rPr>
                <w:rFonts w:ascii="Times New Roman" w:eastAsia="Times New Roman" w:hAnsi="Times New Roman" w:cs="Times New Roman"/>
                <w:color w:val="000000"/>
                <w:szCs w:val="20"/>
                <w:lang w:eastAsia="en-GB"/>
              </w:rPr>
              <w:t>2030)</w:t>
            </w:r>
            <w:r w:rsidRPr="00FB58DC">
              <w:rPr>
                <w:rFonts w:ascii="Times New Roman" w:eastAsia="Times New Roman" w:hAnsi="Times New Roman" w:cs="Times New Roman"/>
                <w:color w:val="000000"/>
                <w:szCs w:val="20"/>
                <w:vertAlign w:val="superscript"/>
                <w:lang w:eastAsia="en-GB"/>
              </w:rPr>
              <w:t>§</w:t>
            </w:r>
            <w:proofErr w:type="gramEnd"/>
            <w:r>
              <w:rPr>
                <w:rFonts w:ascii="Times New Roman" w:eastAsia="Times New Roman" w:hAnsi="Times New Roman" w:cs="Times New Roman"/>
                <w:color w:val="000000"/>
                <w:szCs w:val="20"/>
                <w:vertAlign w:val="superscript"/>
                <w:lang w:eastAsia="en-GB"/>
              </w:rPr>
              <w:t>§</w:t>
            </w:r>
          </w:p>
        </w:tc>
        <w:tc>
          <w:tcPr>
            <w:tcW w:w="1169" w:type="dxa"/>
            <w:noWrap/>
            <w:vAlign w:val="center"/>
          </w:tcPr>
          <w:p w14:paraId="6E6F7A07"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32</w:t>
            </w:r>
          </w:p>
        </w:tc>
        <w:tc>
          <w:tcPr>
            <w:tcW w:w="1170" w:type="dxa"/>
            <w:noWrap/>
            <w:vAlign w:val="center"/>
          </w:tcPr>
          <w:p w14:paraId="45A9595A" w14:textId="77777777"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89</w:t>
            </w:r>
          </w:p>
        </w:tc>
        <w:tc>
          <w:tcPr>
            <w:tcW w:w="1063" w:type="dxa"/>
            <w:vAlign w:val="center"/>
          </w:tcPr>
          <w:p w14:paraId="77583DAE" w14:textId="6D7402E3" w:rsidR="00BD234A" w:rsidRPr="00FB58DC" w:rsidRDefault="0078214D"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t>32</w:t>
            </w:r>
          </w:p>
        </w:tc>
        <w:tc>
          <w:tcPr>
            <w:tcW w:w="1276" w:type="dxa"/>
            <w:vAlign w:val="center"/>
          </w:tcPr>
          <w:p w14:paraId="0CD5A073" w14:textId="516052E0"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sidRPr="00FB58DC">
              <w:rPr>
                <w:rFonts w:ascii="Times New Roman" w:eastAsia="Times New Roman" w:hAnsi="Times New Roman" w:cs="Times New Roman"/>
                <w:color w:val="000000"/>
                <w:szCs w:val="20"/>
                <w:lang w:eastAsia="en-GB"/>
              </w:rPr>
              <w:t>Triangular</w:t>
            </w:r>
          </w:p>
        </w:tc>
        <w:tc>
          <w:tcPr>
            <w:tcW w:w="2693" w:type="dxa"/>
            <w:vAlign w:val="center"/>
          </w:tcPr>
          <w:p w14:paraId="7A790B94" w14:textId="58FEC613" w:rsidR="00BD234A" w:rsidRPr="00FB58DC" w:rsidRDefault="00BD234A" w:rsidP="0078214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Cs w:val="20"/>
                <w:lang w:eastAsia="en-GB"/>
              </w:rPr>
            </w:pP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 AuthorYear="1"&gt;&lt;Author&gt;Schjølset&lt;/Author&gt;&lt;Year&gt;2014&lt;/Year&gt;&lt;RecNum&gt;341&lt;/RecNum&gt;&lt;DisplayText&gt;Schjølset &lt;style face="superscript"&gt;81&lt;/style&gt;&lt;/DisplayText&gt;&lt;record&gt;&lt;rec-number&gt;341&lt;/rec-number&gt;&lt;foreign-keys&gt;&lt;key app="EN" db-id="aar9edz2mszvwnepfwvxe55gpswpevsppe0e" timestamp="1619690027" guid="b2412c61-78a8-4aa5-add2-2a395f6ea45f"&gt;341&lt;/key&gt;&lt;/foreign-keys&gt;&lt;ref-type name="Report"&gt;27&lt;/ref-type&gt;&lt;contributors&gt;&lt;authors&gt;&lt;author&gt;Schjølset, Stig&lt;/author&gt;&lt;/authors&gt;&lt;/contributors&gt;&lt;titles&gt;&lt;title&gt;The MSR: Impact on market balance and prices&lt;/title&gt;&lt;/titles&gt;&lt;dates&gt;&lt;year&gt;2014&lt;/year&gt;&lt;/dates&gt;&lt;publisher&gt;Thomson Reuters,&lt;/publisher&gt;&lt;urls&gt;&lt;related-urls&gt;&lt;url&gt;https://ec.europa.eu/clima/sites/clima/files/docs/0094/thomson_reuters_point_carbon_en.pdf&lt;/url&gt;&lt;/related-urls&gt;&lt;/urls&gt;&lt;access-date&gt;01.10.2020&lt;/access-date&gt;&lt;/record&gt;&lt;/Cite&gt;&lt;/EndNote&gt;</w:instrText>
            </w:r>
            <w:r>
              <w:rPr>
                <w:rFonts w:ascii="Times New Roman" w:eastAsia="Times New Roman" w:hAnsi="Times New Roman" w:cs="Times New Roman"/>
                <w:color w:val="000000"/>
                <w:szCs w:val="20"/>
                <w:lang w:eastAsia="en-GB"/>
              </w:rPr>
              <w:fldChar w:fldCharType="separate"/>
            </w:r>
            <w:r w:rsidR="005F2780">
              <w:rPr>
                <w:rFonts w:ascii="Times New Roman" w:eastAsia="Times New Roman" w:hAnsi="Times New Roman" w:cs="Times New Roman"/>
                <w:noProof/>
                <w:color w:val="000000"/>
                <w:szCs w:val="20"/>
                <w:lang w:eastAsia="en-GB"/>
              </w:rPr>
              <w:t xml:space="preserve">Schjølset </w:t>
            </w:r>
            <w:r w:rsidR="005F2780" w:rsidRPr="005F2780">
              <w:rPr>
                <w:rFonts w:ascii="Times New Roman" w:eastAsia="Times New Roman" w:hAnsi="Times New Roman" w:cs="Times New Roman"/>
                <w:noProof/>
                <w:color w:val="000000"/>
                <w:szCs w:val="20"/>
                <w:vertAlign w:val="superscript"/>
                <w:lang w:eastAsia="en-GB"/>
              </w:rPr>
              <w:t>81</w:t>
            </w:r>
            <w:r>
              <w:rPr>
                <w:rFonts w:ascii="Times New Roman" w:eastAsia="Times New Roman" w:hAnsi="Times New Roman" w:cs="Times New Roman"/>
                <w:color w:val="000000"/>
                <w:szCs w:val="20"/>
                <w:lang w:eastAsia="en-GB"/>
              </w:rPr>
              <w:fldChar w:fldCharType="end"/>
            </w:r>
            <w:r w:rsidRPr="00FB58DC">
              <w:rPr>
                <w:rFonts w:ascii="Times New Roman" w:eastAsia="Times New Roman" w:hAnsi="Times New Roman" w:cs="Times New Roman"/>
                <w:color w:val="000000"/>
                <w:szCs w:val="20"/>
                <w:lang w:eastAsia="en-GB"/>
              </w:rPr>
              <w:t xml:space="preserve">, </w:t>
            </w: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 AuthorYear="1"&gt;&lt;Author&gt;Watson&lt;/Author&gt;&lt;Year&gt;2020&lt;/Year&gt;&lt;RecNum&gt;340&lt;/RecNum&gt;&lt;DisplayText&gt;Watson &lt;style face="superscript"&gt;82&lt;/style&gt;&lt;/DisplayText&gt;&lt;record&gt;&lt;rec-number&gt;340&lt;/rec-number&gt;&lt;foreign-keys&gt;&lt;key app="EN" db-id="aar9edz2mszvwnepfwvxe55gpswpevsppe0e" timestamp="1619689734" guid="5e308c21-4d2b-4b83-b1f7-672f79585dac"&gt;340&lt;/key&gt;&lt;/foreign-keys&gt;&lt;ref-type name="Web Page"&gt;12&lt;/ref-type&gt;&lt;contributors&gt;&lt;authors&gt;&lt;author&gt;Watson, Frank&lt;/author&gt;&lt;/authors&gt;&lt;secondary-authors&gt;&lt;author&gt;Dart, Jonathan&lt;/author&gt;&lt;/secondary-authors&gt;&lt;/contributors&gt;&lt;titles&gt;&lt;title&gt;Analysts see EU carbon prices at Eur56-Eur89/mt by 2030&lt;/title&gt;&lt;/titles&gt;&lt;volume&gt;2020&lt;/volume&gt;&lt;number&gt;10.12.2020&lt;/number&gt;&lt;dates&gt;&lt;year&gt;2020&lt;/year&gt;&lt;/dates&gt;&lt;urls&gt;&lt;related-urls&gt;&lt;url&gt;https://www.spglobal.com/platts/en/market-insights/latest-news/coal/120320-analysts-see-eu-carbon-prices-at-eur56-eur89mt-by-2030&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Pr>
                <w:rFonts w:ascii="Times New Roman" w:eastAsia="Times New Roman" w:hAnsi="Times New Roman" w:cs="Times New Roman"/>
                <w:noProof/>
                <w:color w:val="000000"/>
                <w:szCs w:val="20"/>
                <w:lang w:eastAsia="en-GB"/>
              </w:rPr>
              <w:t xml:space="preserve">Watson </w:t>
            </w:r>
            <w:r w:rsidR="005F2780" w:rsidRPr="005F2780">
              <w:rPr>
                <w:rFonts w:ascii="Times New Roman" w:eastAsia="Times New Roman" w:hAnsi="Times New Roman" w:cs="Times New Roman"/>
                <w:noProof/>
                <w:color w:val="000000"/>
                <w:szCs w:val="20"/>
                <w:vertAlign w:val="superscript"/>
                <w:lang w:eastAsia="en-GB"/>
              </w:rPr>
              <w:t>82</w:t>
            </w:r>
            <w:r>
              <w:rPr>
                <w:rFonts w:ascii="Times New Roman" w:eastAsia="Times New Roman" w:hAnsi="Times New Roman" w:cs="Times New Roman"/>
                <w:color w:val="000000"/>
                <w:szCs w:val="20"/>
                <w:lang w:eastAsia="en-GB"/>
              </w:rPr>
              <w:fldChar w:fldCharType="end"/>
            </w:r>
            <w:r w:rsidRPr="00FB58DC">
              <w:rPr>
                <w:rFonts w:ascii="Times New Roman" w:eastAsia="Times New Roman" w:hAnsi="Times New Roman" w:cs="Times New Roman"/>
                <w:color w:val="000000"/>
                <w:szCs w:val="20"/>
                <w:lang w:eastAsia="en-GB"/>
              </w:rPr>
              <w:t xml:space="preserve">, </w:t>
            </w: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 AuthorYear="1"&gt;&lt;Author&gt;Carbon Tracker Initiative&lt;/Author&gt;&lt;Year&gt;2018&lt;/Year&gt;&lt;RecNum&gt;339&lt;/RecNum&gt;&lt;DisplayText&gt;Carbon Tracker Initiative &lt;style face="superscript"&gt;83&lt;/style&gt;&lt;/DisplayText&gt;&lt;record&gt;&lt;rec-number&gt;339&lt;/rec-number&gt;&lt;foreign-keys&gt;&lt;key app="EN" db-id="aar9edz2mszvwnepfwvxe55gpswpevsppe0e" timestamp="1619689383" guid="0dfae575-689e-4f4e-a859-e9f4161b1b5f"&gt;339&lt;/key&gt;&lt;/foreign-keys&gt;&lt;ref-type name="Web Page"&gt;12&lt;/ref-type&gt;&lt;contributors&gt;&lt;authors&gt;&lt;author&gt;Carbon Tracker Initiative,&lt;/author&gt;&lt;/authors&gt;&lt;/contributors&gt;&lt;titles&gt;&lt;title&gt;EU carbon prices could double by 2021 and quadruple by 2030&lt;/title&gt;&lt;/titles&gt;&lt;dates&gt;&lt;year&gt;2018&lt;/year&gt;&lt;/dates&gt;&lt;urls&gt;&lt;related-urls&gt;&lt;url&gt;https://carbontracker.org/eu-carbon-prices-could-double-by-2021-and-quadruple-by-2030/&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Pr>
                <w:rFonts w:ascii="Times New Roman" w:eastAsia="Times New Roman" w:hAnsi="Times New Roman" w:cs="Times New Roman"/>
                <w:noProof/>
                <w:color w:val="000000"/>
                <w:szCs w:val="20"/>
                <w:lang w:eastAsia="en-GB"/>
              </w:rPr>
              <w:t xml:space="preserve">Carbon Tracker Initiative </w:t>
            </w:r>
            <w:r w:rsidR="005F2780" w:rsidRPr="005F2780">
              <w:rPr>
                <w:rFonts w:ascii="Times New Roman" w:eastAsia="Times New Roman" w:hAnsi="Times New Roman" w:cs="Times New Roman"/>
                <w:noProof/>
                <w:color w:val="000000"/>
                <w:szCs w:val="20"/>
                <w:vertAlign w:val="superscript"/>
                <w:lang w:eastAsia="en-GB"/>
              </w:rPr>
              <w:t>83</w:t>
            </w:r>
            <w:r>
              <w:rPr>
                <w:rFonts w:ascii="Times New Roman" w:eastAsia="Times New Roman" w:hAnsi="Times New Roman" w:cs="Times New Roman"/>
                <w:color w:val="000000"/>
                <w:szCs w:val="20"/>
                <w:lang w:eastAsia="en-GB"/>
              </w:rPr>
              <w:fldChar w:fldCharType="end"/>
            </w:r>
            <w:r w:rsidRPr="00FB58DC">
              <w:rPr>
                <w:rFonts w:ascii="Times New Roman" w:eastAsia="Times New Roman" w:hAnsi="Times New Roman" w:cs="Times New Roman"/>
                <w:color w:val="000000"/>
                <w:szCs w:val="20"/>
                <w:lang w:eastAsia="en-GB"/>
              </w:rPr>
              <w:t xml:space="preserve">, </w:t>
            </w: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 AuthorYear="1"&gt;&lt;Author&gt;Carbon Pulse&lt;/Author&gt;&lt;Year&gt;2020&lt;/Year&gt;&lt;RecNum&gt;338&lt;/RecNum&gt;&lt;DisplayText&gt;Carbon Pulse &lt;style face="superscript"&gt;84&lt;/style&gt;&lt;/DisplayText&gt;&lt;record&gt;&lt;rec-number&gt;338&lt;/rec-number&gt;&lt;foreign-keys&gt;&lt;key app="EN" db-id="aar9edz2mszvwnepfwvxe55gpswpevsppe0e" timestamp="1619689159" guid="304c5387-616d-454b-bf61-de6b0cc872ad"&gt;338&lt;/key&gt;&lt;/foreign-keys&gt;&lt;ref-type name="Web Page"&gt;12&lt;/ref-type&gt;&lt;contributors&gt;&lt;authors&gt;&lt;author&gt;Carbon Pulse,&lt;/author&gt;&lt;/authors&gt;&lt;/contributors&gt;&lt;titles&gt;&lt;title&gt;EU carbon prices to double on raised 2030 climate target, over €100 possible from other reforms -analysts&lt;/title&gt;&lt;/titles&gt;&lt;dates&gt;&lt;year&gt;2020&lt;/year&gt;&lt;/dates&gt;&lt;urls&gt;&lt;related-urls&gt;&lt;url&gt;https://carbon-pulse.com/109931/&lt;/url&gt;&lt;/related-urls&gt;&lt;/urls&gt;&lt;/record&gt;&lt;/Cite&gt;&lt;/EndNote&gt;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Pr>
                <w:rFonts w:ascii="Times New Roman" w:eastAsia="Times New Roman" w:hAnsi="Times New Roman" w:cs="Times New Roman"/>
                <w:noProof/>
                <w:color w:val="000000"/>
                <w:szCs w:val="20"/>
                <w:lang w:eastAsia="en-GB"/>
              </w:rPr>
              <w:t xml:space="preserve">Carbon Pulse </w:t>
            </w:r>
            <w:r w:rsidR="005F2780" w:rsidRPr="005F2780">
              <w:rPr>
                <w:rFonts w:ascii="Times New Roman" w:eastAsia="Times New Roman" w:hAnsi="Times New Roman" w:cs="Times New Roman"/>
                <w:noProof/>
                <w:color w:val="000000"/>
                <w:szCs w:val="20"/>
                <w:vertAlign w:val="superscript"/>
                <w:lang w:eastAsia="en-GB"/>
              </w:rPr>
              <w:t>84</w:t>
            </w:r>
            <w:r>
              <w:rPr>
                <w:rFonts w:ascii="Times New Roman" w:eastAsia="Times New Roman" w:hAnsi="Times New Roman" w:cs="Times New Roman"/>
                <w:color w:val="000000"/>
                <w:szCs w:val="20"/>
                <w:lang w:eastAsia="en-GB"/>
              </w:rPr>
              <w:fldChar w:fldCharType="end"/>
            </w:r>
            <w:r w:rsidRPr="00FB58DC">
              <w:rPr>
                <w:rFonts w:ascii="Times New Roman" w:eastAsia="Times New Roman" w:hAnsi="Times New Roman" w:cs="Times New Roman"/>
                <w:color w:val="000000"/>
                <w:szCs w:val="20"/>
                <w:lang w:eastAsia="en-GB"/>
              </w:rPr>
              <w:t xml:space="preserve">, </w:t>
            </w:r>
            <w:r>
              <w:rPr>
                <w:rFonts w:ascii="Times New Roman" w:eastAsia="Times New Roman" w:hAnsi="Times New Roman" w:cs="Times New Roman"/>
                <w:color w:val="000000"/>
                <w:szCs w:val="20"/>
                <w:lang w:eastAsia="en-GB"/>
              </w:rPr>
              <w:fldChar w:fldCharType="begin"/>
            </w:r>
            <w:r w:rsidR="005F2780">
              <w:rPr>
                <w:rFonts w:ascii="Times New Roman" w:eastAsia="Times New Roman" w:hAnsi="Times New Roman" w:cs="Times New Roman"/>
                <w:color w:val="000000"/>
                <w:szCs w:val="20"/>
                <w:lang w:eastAsia="en-GB"/>
              </w:rPr>
              <w:instrText xml:space="preserve"> ADDIN EN.CITE &lt;EndNote&gt;&lt;Cite AuthorYear="1"&gt;&lt;Author&gt;ArgusMedia&lt;/Author&gt;&lt;Year&gt;2020&lt;/Year&gt;&lt;RecNum&gt;337&lt;/RecNum&gt;&lt;DisplayText&gt;ArgusMedia &lt;style face="superscript"&gt;85&lt;/style&gt;&lt;/DisplayText&gt;&lt;record&gt;&lt;rec-number&gt;337&lt;/rec-number&gt;&lt;foreign-keys&gt;&lt;key app="EN" db-id="aar9edz2mszvwnepfwvxe55gpswpevsppe0e" timestamp="1619688184" guid="ae3cbe47-6e34-4f2a-b53b-f4a0d88f8de4"&gt;337&lt;/key&gt;&lt;/foreign-keys&gt;&lt;ref-type name="Web Page"&gt;12&lt;/ref-type&gt;&lt;contributors&gt;&lt;authors&gt;&lt;author&gt;ArgusMedia,&lt;/author&gt;&lt;/authors&gt;&lt;/contributors&gt;&lt;titles&gt;&lt;title&gt;EU ETS price €32-65/t under 2030 scenarios&lt;/title&gt;&lt;/titles&gt;&lt;volume&gt;2020&lt;/volume&gt;&lt;number&gt;01.10.2020&lt;/number&gt;&lt;dates&gt;&lt;year&gt;2020&lt;/year&gt;&lt;/dates&gt;&lt;urls&gt;&lt;related-urls&gt;&lt;url&gt;https://www.argusmedia.com/en/news/2142240-eu-ets-price-3265t-under-2030-scenarios&lt;/url&gt;&lt;/related-urls&gt;&lt;/urls&gt;&lt;/record&gt;&lt;/Cite&gt;&lt;/EndNote&gt;</w:instrText>
            </w:r>
            <w:r>
              <w:rPr>
                <w:rFonts w:ascii="Times New Roman" w:eastAsia="Times New Roman" w:hAnsi="Times New Roman" w:cs="Times New Roman"/>
                <w:color w:val="000000"/>
                <w:szCs w:val="20"/>
                <w:lang w:eastAsia="en-GB"/>
              </w:rPr>
              <w:fldChar w:fldCharType="separate"/>
            </w:r>
            <w:r w:rsidR="005F2780">
              <w:rPr>
                <w:rFonts w:ascii="Times New Roman" w:eastAsia="Times New Roman" w:hAnsi="Times New Roman" w:cs="Times New Roman"/>
                <w:noProof/>
                <w:color w:val="000000"/>
                <w:szCs w:val="20"/>
                <w:lang w:eastAsia="en-GB"/>
              </w:rPr>
              <w:t xml:space="preserve">ArgusMedia </w:t>
            </w:r>
            <w:r w:rsidR="005F2780" w:rsidRPr="005F2780">
              <w:rPr>
                <w:rFonts w:ascii="Times New Roman" w:eastAsia="Times New Roman" w:hAnsi="Times New Roman" w:cs="Times New Roman"/>
                <w:noProof/>
                <w:color w:val="000000"/>
                <w:szCs w:val="20"/>
                <w:vertAlign w:val="superscript"/>
                <w:lang w:eastAsia="en-GB"/>
              </w:rPr>
              <w:t>85</w:t>
            </w:r>
            <w:r>
              <w:rPr>
                <w:rFonts w:ascii="Times New Roman" w:eastAsia="Times New Roman" w:hAnsi="Times New Roman" w:cs="Times New Roman"/>
                <w:color w:val="000000"/>
                <w:szCs w:val="20"/>
                <w:lang w:eastAsia="en-GB"/>
              </w:rPr>
              <w:fldChar w:fldCharType="end"/>
            </w:r>
          </w:p>
        </w:tc>
      </w:tr>
      <w:tr w:rsidR="00BD234A" w:rsidRPr="00FB58DC" w14:paraId="1E8700A7" w14:textId="77777777" w:rsidTr="0078214D">
        <w:trPr>
          <w:cnfStyle w:val="000000100000" w:firstRow="0" w:lastRow="0" w:firstColumn="0" w:lastColumn="0" w:oddVBand="0" w:evenVBand="0" w:oddHBand="1" w:evenHBand="0" w:firstRowFirstColumn="0" w:firstRowLastColumn="0" w:lastRowFirstColumn="0" w:lastRowLastColumn="0"/>
          <w:trHeight w:val="13"/>
        </w:trPr>
        <w:tc>
          <w:tcPr>
            <w:cnfStyle w:val="001000000000" w:firstRow="0" w:lastRow="0" w:firstColumn="1" w:lastColumn="0" w:oddVBand="0" w:evenVBand="0" w:oddHBand="0" w:evenHBand="0" w:firstRowFirstColumn="0" w:firstRowLastColumn="0" w:lastRowFirstColumn="0" w:lastRowLastColumn="0"/>
            <w:tcW w:w="9629" w:type="dxa"/>
            <w:gridSpan w:val="6"/>
            <w:noWrap/>
            <w:vAlign w:val="center"/>
          </w:tcPr>
          <w:p w14:paraId="0C0378BA" w14:textId="169FA472" w:rsidR="00BD234A" w:rsidRPr="00C6034A" w:rsidRDefault="00BD234A" w:rsidP="0078214D">
            <w:pPr>
              <w:rPr>
                <w:rFonts w:ascii="Times New Roman" w:hAnsi="Times New Roman" w:cs="Times New Roman"/>
                <w:b w:val="0"/>
                <w:bCs w:val="0"/>
              </w:rPr>
            </w:pPr>
            <w:r w:rsidRPr="00C6034A">
              <w:rPr>
                <w:rFonts w:ascii="Times New Roman" w:hAnsi="Times New Roman" w:cs="Times New Roman"/>
                <w:b w:val="0"/>
              </w:rPr>
              <w:t>* for direct process only</w:t>
            </w:r>
          </w:p>
          <w:p w14:paraId="7C3B2A98" w14:textId="77777777" w:rsidR="00BD234A" w:rsidRPr="00C6034A" w:rsidRDefault="00BD234A" w:rsidP="0078214D">
            <w:pPr>
              <w:rPr>
                <w:rFonts w:ascii="Times New Roman" w:hAnsi="Times New Roman" w:cs="Times New Roman"/>
                <w:b w:val="0"/>
                <w:bCs w:val="0"/>
              </w:rPr>
            </w:pPr>
            <w:r w:rsidRPr="00C6034A">
              <w:rPr>
                <w:rFonts w:ascii="Times New Roman" w:hAnsi="Times New Roman" w:cs="Times New Roman"/>
                <w:b w:val="0"/>
              </w:rPr>
              <w:t>** for indirect process only</w:t>
            </w:r>
          </w:p>
          <w:p w14:paraId="04DDFDD0" w14:textId="77777777" w:rsidR="00BD234A" w:rsidRPr="00C6034A" w:rsidRDefault="00BD234A" w:rsidP="0078214D">
            <w:pPr>
              <w:rPr>
                <w:rFonts w:ascii="Times New Roman" w:hAnsi="Times New Roman" w:cs="Times New Roman"/>
                <w:b w:val="0"/>
                <w:bCs w:val="0"/>
              </w:rPr>
            </w:pPr>
            <w:r w:rsidRPr="00C6034A">
              <w:rPr>
                <w:rFonts w:ascii="Times New Roman" w:hAnsi="Times New Roman" w:cs="Times New Roman"/>
                <w:b w:val="0"/>
                <w:vertAlign w:val="superscript"/>
              </w:rPr>
              <w:t>§</w:t>
            </w:r>
            <w:r w:rsidRPr="00C6034A">
              <w:rPr>
                <w:rFonts w:ascii="Times New Roman" w:hAnsi="Times New Roman" w:cs="Times New Roman"/>
                <w:b w:val="0"/>
              </w:rPr>
              <w:t xml:space="preserve"> Note the reaction constant for the indirect process is taken from the slowest step, the mineral </w:t>
            </w:r>
            <w:r>
              <w:rPr>
                <w:rFonts w:ascii="Times New Roman" w:hAnsi="Times New Roman" w:cs="Times New Roman"/>
                <w:b w:val="0"/>
              </w:rPr>
              <w:t>d</w:t>
            </w:r>
            <w:r w:rsidRPr="00C6034A">
              <w:rPr>
                <w:rFonts w:ascii="Times New Roman" w:hAnsi="Times New Roman" w:cs="Times New Roman"/>
                <w:b w:val="0"/>
              </w:rPr>
              <w:t>issolution.</w:t>
            </w:r>
          </w:p>
          <w:p w14:paraId="535EB9F3" w14:textId="77777777" w:rsidR="00BD234A" w:rsidRPr="00C6034A" w:rsidRDefault="00BD234A" w:rsidP="0078214D">
            <w:pPr>
              <w:rPr>
                <w:rFonts w:ascii="Times New Roman" w:hAnsi="Times New Roman" w:cs="Times New Roman"/>
                <w:b w:val="0"/>
                <w:bCs w:val="0"/>
              </w:rPr>
            </w:pPr>
            <w:r w:rsidRPr="00C6034A">
              <w:rPr>
                <w:rFonts w:ascii="Times New Roman" w:hAnsi="Times New Roman" w:cs="Times New Roman"/>
                <w:b w:val="0"/>
              </w:rPr>
              <w:t xml:space="preserve"># derived from Monte Carlo simulation on interest on debt, </w:t>
            </w:r>
            <w:proofErr w:type="gramStart"/>
            <w:r w:rsidRPr="00C6034A">
              <w:rPr>
                <w:rFonts w:ascii="Times New Roman" w:hAnsi="Times New Roman" w:cs="Times New Roman"/>
                <w:b w:val="0"/>
              </w:rPr>
              <w:t>ROE</w:t>
            </w:r>
            <w:proofErr w:type="gramEnd"/>
            <w:r w:rsidRPr="00C6034A">
              <w:rPr>
                <w:rFonts w:ascii="Times New Roman" w:hAnsi="Times New Roman" w:cs="Times New Roman"/>
                <w:b w:val="0"/>
              </w:rPr>
              <w:t xml:space="preserve"> and debt/equity ratio</w:t>
            </w:r>
          </w:p>
          <w:p w14:paraId="3D999678" w14:textId="05746523" w:rsidR="00BD234A" w:rsidRPr="0078214D" w:rsidRDefault="00BD234A" w:rsidP="0078214D">
            <w:pPr>
              <w:rPr>
                <w:rFonts w:ascii="Times New Roman" w:hAnsi="Times New Roman" w:cs="Times New Roman"/>
                <w:b w:val="0"/>
              </w:rPr>
            </w:pPr>
            <w:r w:rsidRPr="0078214D">
              <w:rPr>
                <w:rFonts w:ascii="Times New Roman" w:hAnsi="Times New Roman" w:cs="Times New Roman"/>
                <w:b w:val="0"/>
                <w:vertAlign w:val="superscript"/>
              </w:rPr>
              <w:t>§§</w:t>
            </w:r>
            <w:r w:rsidRPr="0078214D">
              <w:rPr>
                <w:rFonts w:ascii="Times New Roman" w:hAnsi="Times New Roman" w:cs="Times New Roman"/>
                <w:b w:val="0"/>
              </w:rPr>
              <w:t>used for scenario definition.</w:t>
            </w:r>
          </w:p>
          <w:p w14:paraId="1D714C40" w14:textId="375B1F39" w:rsidR="0078214D" w:rsidRPr="0078214D" w:rsidRDefault="0078214D" w:rsidP="0078214D">
            <w:pPr>
              <w:rPr>
                <w:rFonts w:ascii="Times New Roman" w:eastAsia="Times New Roman" w:hAnsi="Times New Roman" w:cs="Times New Roman"/>
                <w:b w:val="0"/>
                <w:bCs w:val="0"/>
                <w:color w:val="000000"/>
                <w:szCs w:val="20"/>
                <w:lang w:eastAsia="en-GB"/>
              </w:rPr>
            </w:pPr>
            <w:r w:rsidRPr="0078214D">
              <w:rPr>
                <w:rFonts w:ascii="Times New Roman" w:eastAsia="Times New Roman" w:hAnsi="Times New Roman" w:cs="Times New Roman"/>
                <w:b w:val="0"/>
                <w:color w:val="000000"/>
                <w:szCs w:val="20"/>
                <w:vertAlign w:val="superscript"/>
                <w:lang w:eastAsia="en-GB"/>
              </w:rPr>
              <w:t>##</w:t>
            </w:r>
            <w:r w:rsidRPr="0078214D">
              <w:rPr>
                <w:rFonts w:ascii="Times New Roman" w:eastAsia="Times New Roman" w:hAnsi="Times New Roman" w:cs="Times New Roman"/>
                <w:b w:val="0"/>
                <w:color w:val="000000"/>
                <w:szCs w:val="20"/>
                <w:lang w:eastAsia="en-GB"/>
              </w:rPr>
              <w:t xml:space="preserve"> when</w:t>
            </w:r>
            <w:r>
              <w:rPr>
                <w:rFonts w:ascii="Times New Roman" w:eastAsia="Times New Roman" w:hAnsi="Times New Roman" w:cs="Times New Roman"/>
                <w:b w:val="0"/>
                <w:bCs w:val="0"/>
                <w:color w:val="000000"/>
                <w:szCs w:val="20"/>
                <w:lang w:eastAsia="en-GB"/>
              </w:rPr>
              <w:t xml:space="preserve"> multiple assumptions could be used (&gt;5 references), the median was chosen.</w:t>
            </w:r>
          </w:p>
        </w:tc>
      </w:tr>
    </w:tbl>
    <w:p w14:paraId="02289470" w14:textId="238E08CB" w:rsidR="00BD234A" w:rsidRPr="000C7CF1" w:rsidRDefault="005D2ADE">
      <w:pPr>
        <w:rPr>
          <w:b/>
          <w:bCs/>
          <w:sz w:val="18"/>
          <w:szCs w:val="18"/>
        </w:rPr>
      </w:pPr>
      <w:r>
        <w:br w:type="page"/>
      </w:r>
    </w:p>
    <w:p w14:paraId="7BFE8FF6" w14:textId="1FF7D810" w:rsidR="00A32546" w:rsidRPr="00FB58DC" w:rsidRDefault="0034225E" w:rsidP="009A34FA">
      <w:pPr>
        <w:pStyle w:val="berschrift1"/>
        <w:rPr>
          <w:rFonts w:ascii="Times New Roman" w:hAnsi="Times New Roman" w:cs="Times New Roman"/>
        </w:rPr>
      </w:pPr>
      <w:bookmarkStart w:id="59" w:name="_Toc70668602"/>
      <w:r w:rsidRPr="00FB58DC">
        <w:rPr>
          <w:rFonts w:ascii="Times New Roman" w:hAnsi="Times New Roman" w:cs="Times New Roman"/>
        </w:rPr>
        <w:lastRenderedPageBreak/>
        <w:t>References</w:t>
      </w:r>
      <w:bookmarkEnd w:id="59"/>
    </w:p>
    <w:p w14:paraId="2164DBF5" w14:textId="77777777" w:rsidR="005F2780" w:rsidRPr="005F2780" w:rsidRDefault="00A32546" w:rsidP="005F2780">
      <w:pPr>
        <w:pStyle w:val="EndNoteBibliography"/>
        <w:spacing w:after="0"/>
        <w:ind w:left="720" w:hanging="720"/>
      </w:pPr>
      <w:r w:rsidRPr="00FB58DC">
        <w:fldChar w:fldCharType="begin"/>
      </w:r>
      <w:r w:rsidRPr="00FB58DC">
        <w:instrText xml:space="preserve"> ADDIN EN.REFLIST </w:instrText>
      </w:r>
      <w:r w:rsidRPr="00FB58DC">
        <w:fldChar w:fldCharType="separate"/>
      </w:r>
      <w:r w:rsidR="005F2780" w:rsidRPr="005F2780">
        <w:t>1</w:t>
      </w:r>
      <w:r w:rsidR="005F2780" w:rsidRPr="005F2780">
        <w:tab/>
        <w:t xml:space="preserve">Sanna, A., Hall, M. R. &amp; Maroto-Valer, M. Post-processing pathways in carbon capture and storage by mineral carbonation (CCSM) towards the introduction of carbon neutral materials. </w:t>
      </w:r>
      <w:r w:rsidR="005F2780" w:rsidRPr="005F2780">
        <w:rPr>
          <w:i/>
        </w:rPr>
        <w:t>Energy &amp; Environmental Science</w:t>
      </w:r>
      <w:r w:rsidR="005F2780" w:rsidRPr="005F2780">
        <w:t xml:space="preserve"> </w:t>
      </w:r>
      <w:r w:rsidR="005F2780" w:rsidRPr="005F2780">
        <w:rPr>
          <w:b/>
        </w:rPr>
        <w:t>5</w:t>
      </w:r>
      <w:r w:rsidR="005F2780" w:rsidRPr="005F2780">
        <w:t>, 7781, doi:10.1039/c2ee03455g (2012).</w:t>
      </w:r>
    </w:p>
    <w:p w14:paraId="572F9F24" w14:textId="77777777" w:rsidR="005F2780" w:rsidRPr="005F2780" w:rsidRDefault="005F2780" w:rsidP="005F2780">
      <w:pPr>
        <w:pStyle w:val="EndNoteBibliography"/>
        <w:spacing w:after="0"/>
        <w:ind w:left="720" w:hanging="720"/>
      </w:pPr>
      <w:r w:rsidRPr="005F2780">
        <w:t>2</w:t>
      </w:r>
      <w:r w:rsidRPr="005F2780">
        <w:tab/>
        <w:t xml:space="preserve">Ostovari, H., Sternberg, A. &amp; Bardow, A. Rock ‘n’ use of CO2: carbon footprint of carbon capture and utilization by mineralization. </w:t>
      </w:r>
      <w:r w:rsidRPr="005F2780">
        <w:rPr>
          <w:i/>
        </w:rPr>
        <w:t>Sustainable Energy &amp; Fuels</w:t>
      </w:r>
      <w:r w:rsidRPr="005F2780">
        <w:t>, doi:10.1039/D0SE00190B (2020).</w:t>
      </w:r>
    </w:p>
    <w:p w14:paraId="1C2E90CB" w14:textId="77777777" w:rsidR="005F2780" w:rsidRPr="005F2780" w:rsidRDefault="005F2780" w:rsidP="005F2780">
      <w:pPr>
        <w:pStyle w:val="EndNoteBibliography"/>
        <w:spacing w:after="0"/>
        <w:ind w:left="720" w:hanging="720"/>
      </w:pPr>
      <w:r w:rsidRPr="005F2780">
        <w:t>3</w:t>
      </w:r>
      <w:r w:rsidRPr="005F2780">
        <w:tab/>
        <w:t xml:space="preserve">Mario, M.-A., Vicente, N., José María del, C., José Santos, L.-G. &amp; Esteban, M. D. Review of coastal Land Reclamation situation in the World. </w:t>
      </w:r>
      <w:r w:rsidRPr="005F2780">
        <w:rPr>
          <w:i/>
        </w:rPr>
        <w:t>Journal of coastal research</w:t>
      </w:r>
      <w:r w:rsidRPr="005F2780">
        <w:t xml:space="preserve"> </w:t>
      </w:r>
      <w:r w:rsidRPr="005F2780">
        <w:rPr>
          <w:b/>
        </w:rPr>
        <w:t>75</w:t>
      </w:r>
      <w:r w:rsidRPr="005F2780">
        <w:t>, 667-671, doi:10.2112/SI75-133.1 (2016).</w:t>
      </w:r>
    </w:p>
    <w:p w14:paraId="67079189" w14:textId="77777777" w:rsidR="005F2780" w:rsidRPr="005F2780" w:rsidRDefault="005F2780" w:rsidP="005F2780">
      <w:pPr>
        <w:pStyle w:val="EndNoteBibliography"/>
        <w:spacing w:after="0"/>
        <w:ind w:left="720" w:hanging="720"/>
      </w:pPr>
      <w:r w:rsidRPr="005F2780">
        <w:t>4</w:t>
      </w:r>
      <w:r w:rsidRPr="005F2780">
        <w:tab/>
        <w:t>Anantharaman, R.</w:t>
      </w:r>
      <w:r w:rsidRPr="005F2780">
        <w:rPr>
          <w:i/>
        </w:rPr>
        <w:t xml:space="preserve"> et al.</w:t>
      </w:r>
      <w:r w:rsidRPr="005F2780">
        <w:t xml:space="preserve"> CEMCAP Framework for Comparative Techno-economic Analysis of CO2 Capture From Cement Plants-D3. 2. (Zenodo, 2018).</w:t>
      </w:r>
    </w:p>
    <w:p w14:paraId="17124C8B" w14:textId="77777777" w:rsidR="005F2780" w:rsidRPr="005F2780" w:rsidRDefault="005F2780" w:rsidP="005F2780">
      <w:pPr>
        <w:pStyle w:val="EndNoteBibliography"/>
        <w:spacing w:after="0"/>
        <w:ind w:left="720" w:hanging="720"/>
      </w:pPr>
      <w:r w:rsidRPr="005F2780">
        <w:t>5</w:t>
      </w:r>
      <w:r w:rsidRPr="005F2780">
        <w:tab/>
        <w:t xml:space="preserve">Sanna, A., Uibu, M., Caramanna, G., Kuusik, R. &amp; Maroto-Valer, M. M. A review of mineral carbonation technologies to sequester CO2. </w:t>
      </w:r>
      <w:r w:rsidRPr="005F2780">
        <w:rPr>
          <w:i/>
        </w:rPr>
        <w:t>Chem Soc Rev</w:t>
      </w:r>
      <w:r w:rsidRPr="005F2780">
        <w:t xml:space="preserve"> </w:t>
      </w:r>
      <w:r w:rsidRPr="005F2780">
        <w:rPr>
          <w:b/>
        </w:rPr>
        <w:t>43</w:t>
      </w:r>
      <w:r w:rsidRPr="005F2780">
        <w:t>, 8049-8080, doi:10.1039/c4cs00035h (2014).</w:t>
      </w:r>
    </w:p>
    <w:p w14:paraId="65ECE064" w14:textId="77777777" w:rsidR="005F2780" w:rsidRPr="005F2780" w:rsidRDefault="005F2780" w:rsidP="005F2780">
      <w:pPr>
        <w:pStyle w:val="EndNoteBibliography"/>
        <w:spacing w:after="0"/>
        <w:ind w:left="720" w:hanging="720"/>
      </w:pPr>
      <w:r w:rsidRPr="005F2780">
        <w:t>6</w:t>
      </w:r>
      <w:r w:rsidRPr="005F2780">
        <w:tab/>
        <w:t>Kremer, D.</w:t>
      </w:r>
      <w:r w:rsidRPr="005F2780">
        <w:rPr>
          <w:i/>
        </w:rPr>
        <w:t xml:space="preserve"> et al.</w:t>
      </w:r>
      <w:r w:rsidRPr="005F2780">
        <w:t xml:space="preserve"> Geological Mapping and Characterization of Possible Primary Input Materials for the Mineral Sequestration of Carbon Dioxide in Europe. </w:t>
      </w:r>
      <w:r w:rsidRPr="005F2780">
        <w:rPr>
          <w:i/>
        </w:rPr>
        <w:t>Minerals</w:t>
      </w:r>
      <w:r w:rsidRPr="005F2780">
        <w:t xml:space="preserve"> </w:t>
      </w:r>
      <w:r w:rsidRPr="005F2780">
        <w:rPr>
          <w:b/>
        </w:rPr>
        <w:t>9</w:t>
      </w:r>
      <w:r w:rsidRPr="005F2780">
        <w:t>, doi:10.3390/min9080485 (2019).</w:t>
      </w:r>
    </w:p>
    <w:p w14:paraId="1F3B96B1" w14:textId="77777777" w:rsidR="005F2780" w:rsidRPr="005F2780" w:rsidRDefault="005F2780" w:rsidP="005F2780">
      <w:pPr>
        <w:pStyle w:val="EndNoteBibliography"/>
        <w:spacing w:after="0"/>
        <w:ind w:left="720" w:hanging="720"/>
      </w:pPr>
      <w:r w:rsidRPr="005F2780">
        <w:t>7</w:t>
      </w:r>
      <w:r w:rsidRPr="005F2780">
        <w:tab/>
        <w:t>Park, A.-h. A., Kelemen, P., Matter, J. &amp; Gadikota, G.</w:t>
      </w:r>
    </w:p>
    <w:p w14:paraId="0869D111" w14:textId="3CFB4D94" w:rsidR="005F2780" w:rsidRPr="005F2780" w:rsidRDefault="005F2780" w:rsidP="005F2780">
      <w:pPr>
        <w:pStyle w:val="EndNoteBibliography"/>
        <w:spacing w:after="0"/>
        <w:ind w:left="720" w:hanging="720"/>
      </w:pPr>
      <w:r w:rsidRPr="005F2780">
        <w:t>8</w:t>
      </w:r>
      <w:r w:rsidRPr="005F2780">
        <w:tab/>
        <w:t xml:space="preserve">CemNet. </w:t>
      </w:r>
      <w:r w:rsidRPr="005F2780">
        <w:rPr>
          <w:i/>
        </w:rPr>
        <w:t>The Global Cement Report - Online Database of Cement Plants</w:t>
      </w:r>
      <w:r w:rsidRPr="005F2780">
        <w:t>, &lt;</w:t>
      </w:r>
      <w:hyperlink r:id="rId16" w:history="1">
        <w:r w:rsidRPr="005F2780">
          <w:rPr>
            <w:rStyle w:val="Hyperlink"/>
          </w:rPr>
          <w:t>https://www.cemnet.com/global-cement-report/</w:t>
        </w:r>
      </w:hyperlink>
      <w:r w:rsidRPr="005F2780">
        <w:t>&gt; (2021).</w:t>
      </w:r>
    </w:p>
    <w:p w14:paraId="04CE47A2" w14:textId="77777777" w:rsidR="005F2780" w:rsidRPr="005F2780" w:rsidRDefault="005F2780" w:rsidP="005F2780">
      <w:pPr>
        <w:pStyle w:val="EndNoteBibliography"/>
        <w:spacing w:after="0"/>
        <w:ind w:left="720" w:hanging="720"/>
      </w:pPr>
      <w:r w:rsidRPr="005F2780">
        <w:t>9</w:t>
      </w:r>
      <w:r w:rsidRPr="005F2780">
        <w:tab/>
        <w:t>Benhelal, E.</w:t>
      </w:r>
      <w:r w:rsidRPr="005F2780">
        <w:rPr>
          <w:i/>
        </w:rPr>
        <w:t xml:space="preserve"> et al.</w:t>
      </w:r>
      <w:r w:rsidRPr="005F2780">
        <w:t xml:space="preserve"> The utilisation of feed and byproducts of mineral carbonation processes as pozzolanic cement replacements. </w:t>
      </w:r>
      <w:r w:rsidRPr="005F2780">
        <w:rPr>
          <w:i/>
        </w:rPr>
        <w:t>Journal of Cleaner Production</w:t>
      </w:r>
      <w:r w:rsidRPr="005F2780">
        <w:t xml:space="preserve"> </w:t>
      </w:r>
      <w:r w:rsidRPr="005F2780">
        <w:rPr>
          <w:b/>
        </w:rPr>
        <w:t>186</w:t>
      </w:r>
      <w:r w:rsidRPr="005F2780">
        <w:t>, 499-513 (2018).</w:t>
      </w:r>
    </w:p>
    <w:p w14:paraId="7C27CEA7" w14:textId="77777777" w:rsidR="005F2780" w:rsidRPr="005F2780" w:rsidRDefault="005F2780" w:rsidP="005F2780">
      <w:pPr>
        <w:pStyle w:val="EndNoteBibliography"/>
        <w:spacing w:after="0"/>
        <w:ind w:left="720" w:hanging="720"/>
      </w:pPr>
      <w:r w:rsidRPr="005F2780">
        <w:t>10</w:t>
      </w:r>
      <w:r w:rsidRPr="005F2780">
        <w:tab/>
        <w:t>Stopic, S.</w:t>
      </w:r>
      <w:r w:rsidRPr="005F2780">
        <w:rPr>
          <w:i/>
        </w:rPr>
        <w:t xml:space="preserve"> et al.</w:t>
      </w:r>
      <w:r w:rsidRPr="005F2780">
        <w:t xml:space="preserve"> Synthesis of Nanosilica via Olivine Mineral Carbonation under High Pressure in an Autoclave. </w:t>
      </w:r>
      <w:r w:rsidRPr="005F2780">
        <w:rPr>
          <w:i/>
        </w:rPr>
        <w:t>Metals</w:t>
      </w:r>
      <w:r w:rsidRPr="005F2780">
        <w:t xml:space="preserve"> </w:t>
      </w:r>
      <w:r w:rsidRPr="005F2780">
        <w:rPr>
          <w:b/>
        </w:rPr>
        <w:t>9</w:t>
      </w:r>
      <w:r w:rsidRPr="005F2780">
        <w:t>, 708 (2019).</w:t>
      </w:r>
    </w:p>
    <w:p w14:paraId="638F6CE4" w14:textId="42E9BDB4" w:rsidR="005F2780" w:rsidRPr="005F2780" w:rsidRDefault="005F2780" w:rsidP="005F2780">
      <w:pPr>
        <w:pStyle w:val="EndNoteBibliography"/>
        <w:spacing w:after="0"/>
        <w:ind w:left="720" w:hanging="720"/>
      </w:pPr>
      <w:r w:rsidRPr="005F2780">
        <w:t>11</w:t>
      </w:r>
      <w:r w:rsidRPr="005F2780">
        <w:tab/>
        <w:t xml:space="preserve">Wong, H. S. &amp; Abdul Razak, H. Efficiency of calcined kaolin and silica fume as cement replacement material for strength performance. </w:t>
      </w:r>
      <w:r w:rsidRPr="005F2780">
        <w:rPr>
          <w:i/>
        </w:rPr>
        <w:t>Cement and Concrete Research</w:t>
      </w:r>
      <w:r w:rsidRPr="005F2780">
        <w:t xml:space="preserve"> </w:t>
      </w:r>
      <w:r w:rsidRPr="005F2780">
        <w:rPr>
          <w:b/>
        </w:rPr>
        <w:t>35</w:t>
      </w:r>
      <w:r w:rsidRPr="005F2780">
        <w:t>, 696-702, doi:</w:t>
      </w:r>
      <w:hyperlink r:id="rId17" w:history="1">
        <w:r w:rsidRPr="005F2780">
          <w:rPr>
            <w:rStyle w:val="Hyperlink"/>
          </w:rPr>
          <w:t>https://doi.org/10.1016/j.cemconres.2004.05.051</w:t>
        </w:r>
      </w:hyperlink>
      <w:r w:rsidRPr="005F2780">
        <w:t xml:space="preserve"> (2005).</w:t>
      </w:r>
    </w:p>
    <w:p w14:paraId="1C244404" w14:textId="77777777" w:rsidR="005F2780" w:rsidRPr="005F2780" w:rsidRDefault="005F2780" w:rsidP="005F2780">
      <w:pPr>
        <w:pStyle w:val="EndNoteBibliography"/>
        <w:spacing w:after="0"/>
        <w:ind w:left="720" w:hanging="720"/>
      </w:pPr>
      <w:r w:rsidRPr="005F2780">
        <w:t>12</w:t>
      </w:r>
      <w:r w:rsidRPr="005F2780">
        <w:tab/>
        <w:t>European standard.     (British Standards Institute, 2000).</w:t>
      </w:r>
    </w:p>
    <w:p w14:paraId="40F8B7EE" w14:textId="77777777" w:rsidR="005F2780" w:rsidRPr="005F2780" w:rsidRDefault="005F2780" w:rsidP="005F2780">
      <w:pPr>
        <w:pStyle w:val="EndNoteBibliography"/>
        <w:spacing w:after="0"/>
        <w:ind w:left="720" w:hanging="720"/>
      </w:pPr>
      <w:r w:rsidRPr="005F2780">
        <w:t>13</w:t>
      </w:r>
      <w:r w:rsidRPr="005F2780">
        <w:tab/>
        <w:t xml:space="preserve">Khedr, S. A. &amp; Abou-Zeid, M. N. Characteristics of silica-fume concrete. </w:t>
      </w:r>
      <w:r w:rsidRPr="005F2780">
        <w:rPr>
          <w:i/>
        </w:rPr>
        <w:t>Journal of Materials in Civil Engineering</w:t>
      </w:r>
      <w:r w:rsidRPr="005F2780">
        <w:t xml:space="preserve"> </w:t>
      </w:r>
      <w:r w:rsidRPr="005F2780">
        <w:rPr>
          <w:b/>
        </w:rPr>
        <w:t>6</w:t>
      </w:r>
      <w:r w:rsidRPr="005F2780">
        <w:t>, 357-375 (1994).</w:t>
      </w:r>
    </w:p>
    <w:p w14:paraId="4B2ED782" w14:textId="6F4595A8" w:rsidR="005F2780" w:rsidRPr="005F2780" w:rsidRDefault="005F2780" w:rsidP="005F2780">
      <w:pPr>
        <w:pStyle w:val="EndNoteBibliography"/>
        <w:spacing w:after="0"/>
        <w:ind w:left="720" w:hanging="720"/>
      </w:pPr>
      <w:r w:rsidRPr="005F2780">
        <w:t>14</w:t>
      </w:r>
      <w:r w:rsidRPr="005F2780">
        <w:tab/>
        <w:t xml:space="preserve">Bhanja, S. &amp; Sengupta, B. Investigations on the compressive strength of silica fume concrete using statistical methods. </w:t>
      </w:r>
      <w:r w:rsidRPr="005F2780">
        <w:rPr>
          <w:i/>
        </w:rPr>
        <w:t>Cement and Concrete Research</w:t>
      </w:r>
      <w:r w:rsidRPr="005F2780">
        <w:t xml:space="preserve"> </w:t>
      </w:r>
      <w:r w:rsidRPr="005F2780">
        <w:rPr>
          <w:b/>
        </w:rPr>
        <w:t>32</w:t>
      </w:r>
      <w:r w:rsidRPr="005F2780">
        <w:t>, 1391-1394, doi:</w:t>
      </w:r>
      <w:hyperlink r:id="rId18" w:history="1">
        <w:r w:rsidRPr="005F2780">
          <w:rPr>
            <w:rStyle w:val="Hyperlink"/>
          </w:rPr>
          <w:t>https://doi.org/10.1016/S0008-8846(02)00787-1</w:t>
        </w:r>
      </w:hyperlink>
      <w:r w:rsidRPr="005F2780">
        <w:t xml:space="preserve"> (2002).</w:t>
      </w:r>
    </w:p>
    <w:p w14:paraId="78C47C6D" w14:textId="77777777" w:rsidR="005F2780" w:rsidRPr="005F2780" w:rsidRDefault="005F2780" w:rsidP="005F2780">
      <w:pPr>
        <w:pStyle w:val="EndNoteBibliography"/>
        <w:spacing w:after="0"/>
        <w:ind w:left="720" w:hanging="720"/>
      </w:pPr>
      <w:r w:rsidRPr="005F2780">
        <w:t>15</w:t>
      </w:r>
      <w:r w:rsidRPr="005F2780">
        <w:tab/>
        <w:t xml:space="preserve">Hooton, R. D. Influence of Silica Fume Replacement of Cement on Physical Properties and Resistance to Sulfate Attack, Freezing and Thawing, and Alkali-Silica Reactivity. </w:t>
      </w:r>
      <w:r w:rsidRPr="005F2780">
        <w:rPr>
          <w:i/>
        </w:rPr>
        <w:t>ACI Materials Journal</w:t>
      </w:r>
      <w:r w:rsidRPr="005F2780">
        <w:t xml:space="preserve"> </w:t>
      </w:r>
      <w:r w:rsidRPr="005F2780">
        <w:rPr>
          <w:b/>
        </w:rPr>
        <w:t>90</w:t>
      </w:r>
      <w:r w:rsidRPr="005F2780">
        <w:t>, doi:10.14359/4009 (1993).</w:t>
      </w:r>
    </w:p>
    <w:p w14:paraId="345711D3" w14:textId="77777777" w:rsidR="005F2780" w:rsidRPr="005F2780" w:rsidRDefault="005F2780" w:rsidP="005F2780">
      <w:pPr>
        <w:pStyle w:val="EndNoteBibliography"/>
        <w:spacing w:after="0"/>
        <w:ind w:left="720" w:hanging="720"/>
      </w:pPr>
      <w:r w:rsidRPr="005F2780">
        <w:t>16</w:t>
      </w:r>
      <w:r w:rsidRPr="005F2780">
        <w:tab/>
        <w:t xml:space="preserve">Lothenbach, B., Scrivener, K. &amp; Hooton, R. Supplementary cementitious materials. </w:t>
      </w:r>
      <w:r w:rsidRPr="005F2780">
        <w:rPr>
          <w:i/>
        </w:rPr>
        <w:t>Cement and concrete research</w:t>
      </w:r>
      <w:r w:rsidRPr="005F2780">
        <w:t xml:space="preserve"> </w:t>
      </w:r>
      <w:r w:rsidRPr="005F2780">
        <w:rPr>
          <w:b/>
        </w:rPr>
        <w:t>41</w:t>
      </w:r>
      <w:r w:rsidRPr="005F2780">
        <w:t>, 1244-1256 (2011).</w:t>
      </w:r>
    </w:p>
    <w:p w14:paraId="2DAAF602" w14:textId="77777777" w:rsidR="005F2780" w:rsidRPr="005F2780" w:rsidRDefault="005F2780" w:rsidP="005F2780">
      <w:pPr>
        <w:pStyle w:val="EndNoteBibliography"/>
        <w:spacing w:after="0"/>
        <w:ind w:left="720" w:hanging="720"/>
      </w:pPr>
      <w:r w:rsidRPr="005F2780">
        <w:t>17</w:t>
      </w:r>
      <w:r w:rsidRPr="005F2780">
        <w:tab/>
        <w:t xml:space="preserve">Mindess, S. in </w:t>
      </w:r>
      <w:r w:rsidRPr="005F2780">
        <w:rPr>
          <w:i/>
        </w:rPr>
        <w:t>Developments in the Formulation and Reinforcement of Concrete (Second Edition)</w:t>
      </w:r>
      <w:r w:rsidRPr="005F2780">
        <w:t xml:space="preserve">   (ed Sidney Mindess)  3-17 (Woodhead Publishing, 2019).</w:t>
      </w:r>
    </w:p>
    <w:p w14:paraId="7D0ADB81" w14:textId="77777777" w:rsidR="005F2780" w:rsidRPr="005F2780" w:rsidRDefault="005F2780" w:rsidP="005F2780">
      <w:pPr>
        <w:pStyle w:val="EndNoteBibliography"/>
        <w:spacing w:after="0"/>
        <w:ind w:left="720" w:hanging="720"/>
      </w:pPr>
      <w:r w:rsidRPr="005F2780">
        <w:t>18</w:t>
      </w:r>
      <w:r w:rsidRPr="005F2780">
        <w:tab/>
        <w:t>Blaum, P.    (ed Till Strunge) (Personal Communication).</w:t>
      </w:r>
    </w:p>
    <w:p w14:paraId="56064FED" w14:textId="77777777" w:rsidR="005F2780" w:rsidRPr="005F2780" w:rsidRDefault="005F2780" w:rsidP="005F2780">
      <w:pPr>
        <w:pStyle w:val="EndNoteBibliography"/>
        <w:spacing w:after="0"/>
        <w:ind w:left="720" w:hanging="720"/>
      </w:pPr>
      <w:r w:rsidRPr="005F2780">
        <w:t>19</w:t>
      </w:r>
      <w:r w:rsidRPr="005F2780">
        <w:tab/>
        <w:t>Strunge, J.    (ed Till Strunge) (Personal Communication).</w:t>
      </w:r>
    </w:p>
    <w:p w14:paraId="21FD7A2D" w14:textId="77777777" w:rsidR="005F2780" w:rsidRPr="005F2780" w:rsidRDefault="005F2780" w:rsidP="005F2780">
      <w:pPr>
        <w:pStyle w:val="EndNoteBibliography"/>
        <w:spacing w:after="0"/>
        <w:ind w:left="720" w:hanging="720"/>
      </w:pPr>
      <w:r w:rsidRPr="005F2780">
        <w:t>20</w:t>
      </w:r>
      <w:r w:rsidRPr="005F2780">
        <w:tab/>
        <w:t xml:space="preserve">Gerdemann, S. J., O'Connor, W. K., Dahlin, D. C., Penner, L. R. &amp; Rush, H. Ex situ aqueous mineral carbonation. </w:t>
      </w:r>
      <w:r w:rsidRPr="005F2780">
        <w:rPr>
          <w:i/>
        </w:rPr>
        <w:t>Environmental science &amp; technology</w:t>
      </w:r>
      <w:r w:rsidRPr="005F2780">
        <w:t xml:space="preserve"> </w:t>
      </w:r>
      <w:r w:rsidRPr="005F2780">
        <w:rPr>
          <w:b/>
        </w:rPr>
        <w:t>41</w:t>
      </w:r>
      <w:r w:rsidRPr="005F2780">
        <w:t>, 2587-2593 (2007).</w:t>
      </w:r>
    </w:p>
    <w:p w14:paraId="33D32BCC" w14:textId="77777777" w:rsidR="005F2780" w:rsidRPr="005F2780" w:rsidRDefault="005F2780" w:rsidP="005F2780">
      <w:pPr>
        <w:pStyle w:val="EndNoteBibliography"/>
        <w:spacing w:after="0"/>
        <w:ind w:left="720" w:hanging="720"/>
      </w:pPr>
      <w:r w:rsidRPr="005F2780">
        <w:t>21</w:t>
      </w:r>
      <w:r w:rsidRPr="005F2780">
        <w:tab/>
        <w:t xml:space="preserve">W.K. O’Connor, D. C. D., G.E. Rush, S.J. Gerdemann, &amp; L.R. Penner, a. D. N. N. </w:t>
      </w:r>
      <w:r w:rsidRPr="005F2780">
        <w:rPr>
          <w:i/>
        </w:rPr>
        <w:t>Aqueous Mineral Carbonation : Mineral Availability, Pretreatment, Reaction Parametrics, And Process Studies</w:t>
      </w:r>
      <w:r w:rsidRPr="005F2780">
        <w:t>.  (National Energy Technology Laboratory, 2005).</w:t>
      </w:r>
    </w:p>
    <w:p w14:paraId="6D331BDB" w14:textId="77777777" w:rsidR="005F2780" w:rsidRPr="005F2780" w:rsidRDefault="005F2780" w:rsidP="005F2780">
      <w:pPr>
        <w:pStyle w:val="EndNoteBibliography"/>
        <w:spacing w:after="0"/>
        <w:ind w:left="720" w:hanging="720"/>
      </w:pPr>
      <w:r w:rsidRPr="005F2780">
        <w:t>22</w:t>
      </w:r>
      <w:r w:rsidRPr="005F2780">
        <w:tab/>
        <w:t xml:space="preserve">Eikeland, E., Blichfeld, A. B., Tyrsted, C., Jensen, A. &amp; Iversen, B. B. Optimized carbonation of magnesium silicate mineral for CO2 storage. </w:t>
      </w:r>
      <w:r w:rsidRPr="005F2780">
        <w:rPr>
          <w:i/>
        </w:rPr>
        <w:t>ACS applied materials &amp; interfaces</w:t>
      </w:r>
      <w:r w:rsidRPr="005F2780">
        <w:t xml:space="preserve"> </w:t>
      </w:r>
      <w:r w:rsidRPr="005F2780">
        <w:rPr>
          <w:b/>
        </w:rPr>
        <w:t>7</w:t>
      </w:r>
      <w:r w:rsidRPr="005F2780">
        <w:t>, 5258-5264 (2015).</w:t>
      </w:r>
    </w:p>
    <w:p w14:paraId="656864A3" w14:textId="77777777" w:rsidR="005F2780" w:rsidRPr="005F2780" w:rsidRDefault="005F2780" w:rsidP="005F2780">
      <w:pPr>
        <w:pStyle w:val="EndNoteBibliography"/>
        <w:spacing w:after="0"/>
        <w:ind w:left="720" w:hanging="720"/>
      </w:pPr>
      <w:r w:rsidRPr="005F2780">
        <w:t>23</w:t>
      </w:r>
      <w:r w:rsidRPr="005F2780">
        <w:tab/>
        <w:t xml:space="preserve">Huijgen, W. J. J. </w:t>
      </w:r>
      <w:r w:rsidRPr="005F2780">
        <w:rPr>
          <w:i/>
        </w:rPr>
        <w:t>Carbon dioxide sequestration by mineral carbonation</w:t>
      </w:r>
      <w:r w:rsidRPr="005F2780">
        <w:t>, S.n., (2007).</w:t>
      </w:r>
    </w:p>
    <w:p w14:paraId="50590626" w14:textId="77777777" w:rsidR="005F2780" w:rsidRPr="005F2780" w:rsidRDefault="005F2780" w:rsidP="005F2780">
      <w:pPr>
        <w:pStyle w:val="EndNoteBibliography"/>
        <w:spacing w:after="0"/>
        <w:ind w:left="720" w:hanging="720"/>
      </w:pPr>
      <w:r w:rsidRPr="005F2780">
        <w:t>24</w:t>
      </w:r>
      <w:r w:rsidRPr="005F2780">
        <w:tab/>
        <w:t>Wörtler, M.</w:t>
      </w:r>
      <w:r w:rsidRPr="005F2780">
        <w:rPr>
          <w:i/>
        </w:rPr>
        <w:t xml:space="preserve"> et al.</w:t>
      </w:r>
      <w:r w:rsidRPr="005F2780">
        <w:t xml:space="preserve"> Steel’s contribution to a low-carbon Europe 2050: Technical and economic analysis of the sector’s CO2 abatement potential. </w:t>
      </w:r>
      <w:r w:rsidRPr="005F2780">
        <w:rPr>
          <w:i/>
        </w:rPr>
        <w:t>London: BCG. Retrieved April</w:t>
      </w:r>
      <w:r w:rsidRPr="005F2780">
        <w:t xml:space="preserve"> </w:t>
      </w:r>
      <w:r w:rsidRPr="005F2780">
        <w:rPr>
          <w:b/>
        </w:rPr>
        <w:t>20</w:t>
      </w:r>
      <w:r w:rsidRPr="005F2780">
        <w:t>, 2015 (2013).</w:t>
      </w:r>
    </w:p>
    <w:p w14:paraId="7F0BAD39" w14:textId="77777777" w:rsidR="005F2780" w:rsidRPr="005F2780" w:rsidRDefault="005F2780" w:rsidP="005F2780">
      <w:pPr>
        <w:pStyle w:val="EndNoteBibliography"/>
        <w:spacing w:after="0"/>
        <w:ind w:left="720" w:hanging="720"/>
      </w:pPr>
      <w:r w:rsidRPr="005F2780">
        <w:lastRenderedPageBreak/>
        <w:t>25</w:t>
      </w:r>
      <w:r w:rsidRPr="005F2780">
        <w:tab/>
        <w:t xml:space="preserve">Yu, Q., Nagataki, S., Lin, J., Saeki, T. &amp; Hisada, M. The leachability of heavy metals in hardened fly ash cement and cement-solidified fly ash. </w:t>
      </w:r>
      <w:r w:rsidRPr="005F2780">
        <w:rPr>
          <w:i/>
        </w:rPr>
        <w:t>Cement and concrete research</w:t>
      </w:r>
      <w:r w:rsidRPr="005F2780">
        <w:t xml:space="preserve"> </w:t>
      </w:r>
      <w:r w:rsidRPr="005F2780">
        <w:rPr>
          <w:b/>
        </w:rPr>
        <w:t>35</w:t>
      </w:r>
      <w:r w:rsidRPr="005F2780">
        <w:t>, 1056-1063, doi:10.1016/j.cemconres.2004.03.031 (2005).</w:t>
      </w:r>
    </w:p>
    <w:p w14:paraId="6FEB24FF" w14:textId="77777777" w:rsidR="005F2780" w:rsidRPr="005F2780" w:rsidRDefault="005F2780" w:rsidP="005F2780">
      <w:pPr>
        <w:pStyle w:val="EndNoteBibliography"/>
        <w:spacing w:after="0"/>
        <w:ind w:left="720" w:hanging="720"/>
      </w:pPr>
      <w:r w:rsidRPr="005F2780">
        <w:t>26</w:t>
      </w:r>
      <w:r w:rsidRPr="005F2780">
        <w:tab/>
        <w:t xml:space="preserve">Nduagu, E., Bergerson, J. &amp; Zevenhoven, R. Life cycle assessment of CO2 sequestration in magnesium silicate rock – A comparative study. </w:t>
      </w:r>
      <w:r w:rsidRPr="005F2780">
        <w:rPr>
          <w:i/>
        </w:rPr>
        <w:t>Energy Conversion and Management</w:t>
      </w:r>
      <w:r w:rsidRPr="005F2780">
        <w:t xml:space="preserve"> </w:t>
      </w:r>
      <w:r w:rsidRPr="005F2780">
        <w:rPr>
          <w:b/>
        </w:rPr>
        <w:t>55</w:t>
      </w:r>
      <w:r w:rsidRPr="005F2780">
        <w:t>, 116-126, doi:10.1016/j.enconman.2011.10.026 (2012).</w:t>
      </w:r>
    </w:p>
    <w:p w14:paraId="6ADC98FD" w14:textId="77777777" w:rsidR="005F2780" w:rsidRPr="005F2780" w:rsidRDefault="005F2780" w:rsidP="005F2780">
      <w:pPr>
        <w:pStyle w:val="EndNoteBibliography"/>
        <w:spacing w:after="0"/>
        <w:ind w:left="720" w:hanging="720"/>
      </w:pPr>
      <w:r w:rsidRPr="005F2780">
        <w:t>27</w:t>
      </w:r>
      <w:r w:rsidRPr="005F2780">
        <w:tab/>
        <w:t xml:space="preserve">Kremer, D. &amp; Wotruba, H. Separation of Products from Mineral Sequestration of CO2 with Primary and Secondary Raw Materials. </w:t>
      </w:r>
      <w:r w:rsidRPr="005F2780">
        <w:rPr>
          <w:i/>
        </w:rPr>
        <w:t>Minerals</w:t>
      </w:r>
      <w:r w:rsidRPr="005F2780">
        <w:t xml:space="preserve"> </w:t>
      </w:r>
      <w:r w:rsidRPr="005F2780">
        <w:rPr>
          <w:b/>
        </w:rPr>
        <w:t>10</w:t>
      </w:r>
      <w:r w:rsidRPr="005F2780">
        <w:t>, 1098 (2020).</w:t>
      </w:r>
    </w:p>
    <w:p w14:paraId="0ADE511B" w14:textId="77777777" w:rsidR="005F2780" w:rsidRPr="005F2780" w:rsidRDefault="005F2780" w:rsidP="005F2780">
      <w:pPr>
        <w:pStyle w:val="EndNoteBibliography"/>
        <w:spacing w:after="0"/>
        <w:ind w:left="720" w:hanging="720"/>
      </w:pPr>
      <w:r w:rsidRPr="005F2780">
        <w:t>28</w:t>
      </w:r>
      <w:r w:rsidRPr="005F2780">
        <w:tab/>
        <w:t xml:space="preserve">Pinkerton, A. P. &amp; Klima, M. S. Evaluation of a solid-bowl centrifuge for ultrafine size separations. </w:t>
      </w:r>
      <w:r w:rsidRPr="005F2780">
        <w:rPr>
          <w:i/>
        </w:rPr>
        <w:t>Mining, Metallurgy &amp; Exploration</w:t>
      </w:r>
      <w:r w:rsidRPr="005F2780">
        <w:t xml:space="preserve"> </w:t>
      </w:r>
      <w:r w:rsidRPr="005F2780">
        <w:rPr>
          <w:b/>
        </w:rPr>
        <w:t>18</w:t>
      </w:r>
      <w:r w:rsidRPr="005F2780">
        <w:t>, 162-166 (2001).</w:t>
      </w:r>
    </w:p>
    <w:p w14:paraId="710D9FDA" w14:textId="77777777" w:rsidR="005F2780" w:rsidRPr="005F2780" w:rsidRDefault="005F2780" w:rsidP="005F2780">
      <w:pPr>
        <w:pStyle w:val="EndNoteBibliography"/>
        <w:spacing w:after="0"/>
        <w:ind w:left="720" w:hanging="720"/>
      </w:pPr>
      <w:r w:rsidRPr="005F2780">
        <w:t>29</w:t>
      </w:r>
      <w:r w:rsidRPr="005F2780">
        <w:tab/>
        <w:t xml:space="preserve">Geerlings, H. &amp; Zevenhoven, R. CO2 mineralization-bridge between storage and utilization of CO2. </w:t>
      </w:r>
      <w:r w:rsidRPr="005F2780">
        <w:rPr>
          <w:i/>
        </w:rPr>
        <w:t>Annu Rev Chem Biomol Eng</w:t>
      </w:r>
      <w:r w:rsidRPr="005F2780">
        <w:t xml:space="preserve"> </w:t>
      </w:r>
      <w:r w:rsidRPr="005F2780">
        <w:rPr>
          <w:b/>
        </w:rPr>
        <w:t>4</w:t>
      </w:r>
      <w:r w:rsidRPr="005F2780">
        <w:t>, 103-117, doi:10.1146/annurev-chembioeng-062011-080951 (2013).</w:t>
      </w:r>
    </w:p>
    <w:p w14:paraId="35F627B2" w14:textId="77777777" w:rsidR="005F2780" w:rsidRPr="005F2780" w:rsidRDefault="005F2780" w:rsidP="005F2780">
      <w:pPr>
        <w:pStyle w:val="EndNoteBibliography"/>
        <w:spacing w:after="0"/>
        <w:ind w:left="720" w:hanging="720"/>
      </w:pPr>
      <w:r w:rsidRPr="005F2780">
        <w:t>30</w:t>
      </w:r>
      <w:r w:rsidRPr="005F2780">
        <w:tab/>
        <w:t xml:space="preserve">Wang, X. &amp; Maroto-Valer, M. M. Optimization of carbon dioxide capture and storage with mineralisation using recyclable ammonium salts. </w:t>
      </w:r>
      <w:r w:rsidRPr="005F2780">
        <w:rPr>
          <w:i/>
        </w:rPr>
        <w:t>Energy</w:t>
      </w:r>
      <w:r w:rsidRPr="005F2780">
        <w:t xml:space="preserve"> </w:t>
      </w:r>
      <w:r w:rsidRPr="005F2780">
        <w:rPr>
          <w:b/>
        </w:rPr>
        <w:t>51</w:t>
      </w:r>
      <w:r w:rsidRPr="005F2780">
        <w:t>, 431-438 (2013).</w:t>
      </w:r>
    </w:p>
    <w:p w14:paraId="79E7D593" w14:textId="77777777" w:rsidR="005F2780" w:rsidRPr="005F2780" w:rsidRDefault="005F2780" w:rsidP="005F2780">
      <w:pPr>
        <w:pStyle w:val="EndNoteBibliography"/>
        <w:spacing w:after="0"/>
        <w:ind w:left="720" w:hanging="720"/>
      </w:pPr>
      <w:r w:rsidRPr="005F2780">
        <w:t>31</w:t>
      </w:r>
      <w:r w:rsidRPr="005F2780">
        <w:tab/>
        <w:t xml:space="preserve">Sanna, A., Dri, M. &amp; Maroto-Valer, M. Carbon dioxide capture and storage by pH swing aqueous mineralisation using a mixture of ammonium salts and antigorite source. </w:t>
      </w:r>
      <w:r w:rsidRPr="005F2780">
        <w:rPr>
          <w:i/>
        </w:rPr>
        <w:t>Fuel</w:t>
      </w:r>
      <w:r w:rsidRPr="005F2780">
        <w:t xml:space="preserve"> </w:t>
      </w:r>
      <w:r w:rsidRPr="005F2780">
        <w:rPr>
          <w:b/>
        </w:rPr>
        <w:t>114</w:t>
      </w:r>
      <w:r w:rsidRPr="005F2780">
        <w:t>, 153-161 (2013).</w:t>
      </w:r>
    </w:p>
    <w:p w14:paraId="5BD20B7E" w14:textId="77777777" w:rsidR="005F2780" w:rsidRPr="005F2780" w:rsidRDefault="005F2780" w:rsidP="005F2780">
      <w:pPr>
        <w:pStyle w:val="EndNoteBibliography"/>
        <w:spacing w:after="0"/>
        <w:ind w:left="720" w:hanging="720"/>
      </w:pPr>
      <w:r w:rsidRPr="005F2780">
        <w:t>32</w:t>
      </w:r>
      <w:r w:rsidRPr="005F2780">
        <w:tab/>
        <w:t xml:space="preserve">Wang, X. &amp; Maroto-Valer, M. M. Dissolution of serpentine using recyclable ammonium salts for CO2 mineral carbonation. </w:t>
      </w:r>
      <w:r w:rsidRPr="005F2780">
        <w:rPr>
          <w:i/>
        </w:rPr>
        <w:t>Fuel</w:t>
      </w:r>
      <w:r w:rsidRPr="005F2780">
        <w:t xml:space="preserve"> </w:t>
      </w:r>
      <w:r w:rsidRPr="005F2780">
        <w:rPr>
          <w:b/>
        </w:rPr>
        <w:t>90</w:t>
      </w:r>
      <w:r w:rsidRPr="005F2780">
        <w:t>, 1229-1237 (2011).</w:t>
      </w:r>
    </w:p>
    <w:p w14:paraId="0B965DC7" w14:textId="77777777" w:rsidR="005F2780" w:rsidRPr="005F2780" w:rsidRDefault="005F2780" w:rsidP="005F2780">
      <w:pPr>
        <w:pStyle w:val="EndNoteBibliography"/>
        <w:spacing w:after="0"/>
        <w:ind w:left="720" w:hanging="720"/>
      </w:pPr>
      <w:r w:rsidRPr="005F2780">
        <w:t>33</w:t>
      </w:r>
      <w:r w:rsidRPr="005F2780">
        <w:tab/>
        <w:t xml:space="preserve">Wang, X. &amp; Maroto‐Valer, M. M. Integration of CO2 capture and mineral carbonation by using recyclable ammonium salts. </w:t>
      </w:r>
      <w:r w:rsidRPr="005F2780">
        <w:rPr>
          <w:i/>
        </w:rPr>
        <w:t>ChemSusChem</w:t>
      </w:r>
      <w:r w:rsidRPr="005F2780">
        <w:t xml:space="preserve"> </w:t>
      </w:r>
      <w:r w:rsidRPr="005F2780">
        <w:rPr>
          <w:b/>
        </w:rPr>
        <w:t>4</w:t>
      </w:r>
      <w:r w:rsidRPr="005F2780">
        <w:t>, 1291-1300 (2011).</w:t>
      </w:r>
    </w:p>
    <w:p w14:paraId="5634F4C6" w14:textId="77777777" w:rsidR="005F2780" w:rsidRPr="005F2780" w:rsidRDefault="005F2780" w:rsidP="005F2780">
      <w:pPr>
        <w:pStyle w:val="EndNoteBibliography"/>
        <w:spacing w:after="0"/>
        <w:ind w:left="720" w:hanging="720"/>
      </w:pPr>
      <w:r w:rsidRPr="005F2780">
        <w:t>34</w:t>
      </w:r>
      <w:r w:rsidRPr="005F2780">
        <w:tab/>
        <w:t>Rademaekers, K.</w:t>
      </w:r>
      <w:r w:rsidRPr="005F2780">
        <w:rPr>
          <w:i/>
        </w:rPr>
        <w:t xml:space="preserve"> et al.</w:t>
      </w:r>
      <w:r w:rsidRPr="005F2780">
        <w:t xml:space="preserve"> Atmospheric Gas-Aerosol Equilibrium: IV. Thermodynamics of Carbonates. </w:t>
      </w:r>
      <w:r w:rsidRPr="005F2780">
        <w:rPr>
          <w:i/>
        </w:rPr>
        <w:t>Aerosol Science and Technology</w:t>
      </w:r>
      <w:r w:rsidRPr="005F2780">
        <w:t xml:space="preserve"> </w:t>
      </w:r>
      <w:r w:rsidRPr="005F2780">
        <w:rPr>
          <w:b/>
        </w:rPr>
        <w:t>23</w:t>
      </w:r>
      <w:r w:rsidRPr="005F2780">
        <w:t>, 131-154, doi:10.1080/02786829508965300 (1995).</w:t>
      </w:r>
    </w:p>
    <w:p w14:paraId="6F707B98" w14:textId="77777777" w:rsidR="005F2780" w:rsidRPr="005F2780" w:rsidRDefault="005F2780" w:rsidP="005F2780">
      <w:pPr>
        <w:pStyle w:val="EndNoteBibliography"/>
        <w:spacing w:after="0"/>
        <w:ind w:left="720" w:hanging="720"/>
      </w:pPr>
      <w:r w:rsidRPr="005F2780">
        <w:t>35</w:t>
      </w:r>
      <w:r w:rsidRPr="005F2780">
        <w:tab/>
        <w:t>European Association of Mining Industries Metal Ores &amp; Industrial Minerals. The European Magnesite/Magnesia Industry: enabler in the transition to a low-carbon economy. (Brussels, 2020).</w:t>
      </w:r>
    </w:p>
    <w:p w14:paraId="11F48AF4" w14:textId="31958938" w:rsidR="005F2780" w:rsidRPr="005F2780" w:rsidRDefault="005F2780" w:rsidP="005F2780">
      <w:pPr>
        <w:pStyle w:val="EndNoteBibliography"/>
        <w:spacing w:after="0"/>
        <w:ind w:left="720" w:hanging="720"/>
      </w:pPr>
      <w:r w:rsidRPr="005F2780">
        <w:t>36</w:t>
      </w:r>
      <w:r w:rsidRPr="005F2780">
        <w:tab/>
        <w:t xml:space="preserve">European Cement Association. </w:t>
      </w:r>
      <w:r w:rsidRPr="005F2780">
        <w:rPr>
          <w:i/>
        </w:rPr>
        <w:t>Key Facts &amp; Figures</w:t>
      </w:r>
      <w:r w:rsidRPr="005F2780">
        <w:t>, &lt;</w:t>
      </w:r>
      <w:hyperlink r:id="rId19" w:history="1">
        <w:r w:rsidRPr="005F2780">
          <w:rPr>
            <w:rStyle w:val="Hyperlink"/>
          </w:rPr>
          <w:t>https://cembureau.eu/about-our-industry/key-facts-figures/</w:t>
        </w:r>
      </w:hyperlink>
      <w:r w:rsidRPr="005F2780">
        <w:t>&gt; (2017).</w:t>
      </w:r>
    </w:p>
    <w:p w14:paraId="066AB7B1" w14:textId="77777777" w:rsidR="005F2780" w:rsidRPr="005F2780" w:rsidRDefault="005F2780" w:rsidP="005F2780">
      <w:pPr>
        <w:pStyle w:val="EndNoteBibliography"/>
        <w:spacing w:after="0"/>
        <w:ind w:left="720" w:hanging="720"/>
      </w:pPr>
      <w:r w:rsidRPr="005F2780">
        <w:t>37</w:t>
      </w:r>
      <w:r w:rsidRPr="005F2780">
        <w:tab/>
        <w:t>Markets and Markets. Silica Fume Market by Application, by Geography  - Global Analysis and Forecast to 2020. (2015).</w:t>
      </w:r>
    </w:p>
    <w:p w14:paraId="28C1D113" w14:textId="3202E968" w:rsidR="005F2780" w:rsidRPr="005F2780" w:rsidRDefault="005F2780" w:rsidP="005F2780">
      <w:pPr>
        <w:pStyle w:val="EndNoteBibliography"/>
        <w:spacing w:after="0"/>
        <w:ind w:left="720" w:hanging="720"/>
      </w:pPr>
      <w:r w:rsidRPr="005F2780">
        <w:t>38</w:t>
      </w:r>
      <w:r w:rsidRPr="005F2780">
        <w:tab/>
        <w:t xml:space="preserve">Industry ARC. </w:t>
      </w:r>
      <w:r w:rsidRPr="005F2780">
        <w:rPr>
          <w:i/>
        </w:rPr>
        <w:t>Silica Fume Market - Forecast(2021 - 2026)</w:t>
      </w:r>
      <w:r w:rsidRPr="005F2780">
        <w:t>, &lt;</w:t>
      </w:r>
      <w:hyperlink r:id="rId20" w:history="1">
        <w:r w:rsidRPr="005F2780">
          <w:rPr>
            <w:rStyle w:val="Hyperlink"/>
          </w:rPr>
          <w:t>https://www.industryarc.com/Report/15138/silica-fume-market.html</w:t>
        </w:r>
      </w:hyperlink>
      <w:r w:rsidRPr="005F2780">
        <w:t>&gt; (2020).</w:t>
      </w:r>
    </w:p>
    <w:p w14:paraId="1E5DDE7A" w14:textId="479F0720" w:rsidR="005F2780" w:rsidRPr="005F2780" w:rsidRDefault="005F2780" w:rsidP="005F2780">
      <w:pPr>
        <w:pStyle w:val="EndNoteBibliography"/>
        <w:spacing w:after="0"/>
        <w:ind w:left="720" w:hanging="720"/>
      </w:pPr>
      <w:r w:rsidRPr="005F2780">
        <w:t>39</w:t>
      </w:r>
      <w:r w:rsidRPr="005F2780">
        <w:tab/>
        <w:t xml:space="preserve">Markets and Markets. </w:t>
      </w:r>
      <w:r w:rsidRPr="005F2780">
        <w:rPr>
          <w:i/>
        </w:rPr>
        <w:t>Calcium Carbonate Market by Type (GCC and PCC), End-Use Industry (Paper, Plastic, Paints &amp; Coatings, Adhesive &amp; Sealants), and Region (APAC, North America, Europe, South America, Middle East &amp; Africa) - Global Forecast to 2024</w:t>
      </w:r>
      <w:r w:rsidRPr="005F2780">
        <w:t>, &lt;</w:t>
      </w:r>
      <w:hyperlink r:id="rId21" w:history="1">
        <w:r w:rsidRPr="005F2780">
          <w:rPr>
            <w:rStyle w:val="Hyperlink"/>
          </w:rPr>
          <w:t>https://www.marketsandmarkets.com/Market-Reports/calcium-carbonate-market-86344547.html</w:t>
        </w:r>
      </w:hyperlink>
      <w:r w:rsidRPr="005F2780">
        <w:t>&gt; (2018).</w:t>
      </w:r>
    </w:p>
    <w:p w14:paraId="09D7FA1F" w14:textId="77777777" w:rsidR="005F2780" w:rsidRPr="005F2780" w:rsidRDefault="005F2780" w:rsidP="005F2780">
      <w:pPr>
        <w:pStyle w:val="EndNoteBibliography"/>
        <w:spacing w:after="0"/>
        <w:ind w:left="720" w:hanging="720"/>
      </w:pPr>
      <w:r w:rsidRPr="005F2780">
        <w:t>40</w:t>
      </w:r>
      <w:r w:rsidRPr="005F2780">
        <w:tab/>
        <w:t xml:space="preserve">Hitch, M. &amp; Dipple, G. Economic feasibility and sensitivity analysis of integrating industrial-scale mineral carbonation into mining operations. </w:t>
      </w:r>
      <w:r w:rsidRPr="005F2780">
        <w:rPr>
          <w:i/>
        </w:rPr>
        <w:t>Minerals Engineering</w:t>
      </w:r>
      <w:r w:rsidRPr="005F2780">
        <w:t xml:space="preserve"> </w:t>
      </w:r>
      <w:r w:rsidRPr="005F2780">
        <w:rPr>
          <w:b/>
        </w:rPr>
        <w:t>39</w:t>
      </w:r>
      <w:r w:rsidRPr="005F2780">
        <w:t>, 268-275 (2012).</w:t>
      </w:r>
    </w:p>
    <w:p w14:paraId="50CBDF8B" w14:textId="77777777" w:rsidR="005F2780" w:rsidRPr="005F2780" w:rsidRDefault="005F2780" w:rsidP="005F2780">
      <w:pPr>
        <w:pStyle w:val="EndNoteBibliography"/>
        <w:spacing w:after="0"/>
        <w:ind w:left="720" w:hanging="720"/>
      </w:pPr>
      <w:r w:rsidRPr="005F2780">
        <w:t>41</w:t>
      </w:r>
      <w:r w:rsidRPr="005F2780">
        <w:tab/>
        <w:t xml:space="preserve">Naraharisetti, P. K., Yeo, T. Y. &amp; Bu, J. New classification of CO2 mineralization processes and economic evaluation. </w:t>
      </w:r>
      <w:r w:rsidRPr="005F2780">
        <w:rPr>
          <w:i/>
        </w:rPr>
        <w:t>Renewable and Sustainable Energy Reviews</w:t>
      </w:r>
      <w:r w:rsidRPr="005F2780">
        <w:t xml:space="preserve"> </w:t>
      </w:r>
      <w:r w:rsidRPr="005F2780">
        <w:rPr>
          <w:b/>
        </w:rPr>
        <w:t>99</w:t>
      </w:r>
      <w:r w:rsidRPr="005F2780">
        <w:t>, 220-233 (2019).</w:t>
      </w:r>
    </w:p>
    <w:p w14:paraId="4282C2B0" w14:textId="77777777" w:rsidR="005F2780" w:rsidRPr="005F2780" w:rsidRDefault="005F2780" w:rsidP="005F2780">
      <w:pPr>
        <w:pStyle w:val="EndNoteBibliography"/>
        <w:spacing w:after="0"/>
        <w:ind w:left="720" w:hanging="720"/>
      </w:pPr>
      <w:r w:rsidRPr="005F2780">
        <w:t>42</w:t>
      </w:r>
      <w:r w:rsidRPr="005F2780">
        <w:tab/>
        <w:t xml:space="preserve">Huijgen, W. J., Comans, R. N. &amp; Witkamp, G.-J. Cost evaluation of CO2 sequestration by aqueous mineral carbonation. </w:t>
      </w:r>
      <w:r w:rsidRPr="005F2780">
        <w:rPr>
          <w:i/>
        </w:rPr>
        <w:t>Energy Conversion and Management</w:t>
      </w:r>
      <w:r w:rsidRPr="005F2780">
        <w:t xml:space="preserve"> </w:t>
      </w:r>
      <w:r w:rsidRPr="005F2780">
        <w:rPr>
          <w:b/>
        </w:rPr>
        <w:t>48</w:t>
      </w:r>
      <w:r w:rsidRPr="005F2780">
        <w:t>, 1923-1935 (2007).</w:t>
      </w:r>
    </w:p>
    <w:p w14:paraId="4A37D14D" w14:textId="77777777" w:rsidR="005F2780" w:rsidRPr="005F2780" w:rsidRDefault="005F2780" w:rsidP="005F2780">
      <w:pPr>
        <w:pStyle w:val="EndNoteBibliography"/>
        <w:spacing w:after="0"/>
        <w:ind w:left="720" w:hanging="720"/>
      </w:pPr>
      <w:r w:rsidRPr="005F2780">
        <w:t>43</w:t>
      </w:r>
      <w:r w:rsidRPr="005F2780">
        <w:tab/>
        <w:t>Katsuyama, Y.</w:t>
      </w:r>
      <w:r w:rsidRPr="005F2780">
        <w:rPr>
          <w:i/>
        </w:rPr>
        <w:t xml:space="preserve"> et al.</w:t>
      </w:r>
      <w:r w:rsidRPr="005F2780">
        <w:t xml:space="preserve"> Development of a process for producing high-purity calcium carbonate (CaCO3) from waste cement using pressurized CO2. </w:t>
      </w:r>
      <w:r w:rsidRPr="005F2780">
        <w:rPr>
          <w:i/>
        </w:rPr>
        <w:t>Environmental Progress</w:t>
      </w:r>
      <w:r w:rsidRPr="005F2780">
        <w:t xml:space="preserve"> </w:t>
      </w:r>
      <w:r w:rsidRPr="005F2780">
        <w:rPr>
          <w:b/>
        </w:rPr>
        <w:t>24</w:t>
      </w:r>
      <w:r w:rsidRPr="005F2780">
        <w:t>, 162-170, doi:10.1002/ep.10080 (2005).</w:t>
      </w:r>
    </w:p>
    <w:p w14:paraId="08B5EC16" w14:textId="77777777" w:rsidR="005F2780" w:rsidRPr="005F2780" w:rsidRDefault="005F2780" w:rsidP="005F2780">
      <w:pPr>
        <w:pStyle w:val="EndNoteBibliography"/>
        <w:spacing w:after="0"/>
        <w:ind w:left="720" w:hanging="720"/>
      </w:pPr>
      <w:r w:rsidRPr="005F2780">
        <w:t>44</w:t>
      </w:r>
      <w:r w:rsidRPr="005F2780">
        <w:tab/>
        <w:t xml:space="preserve">Iizuka, A., Fujii, M., Yamasaki, A. &amp; Yanagisawa, Y. Development of a new CO2 sequestration process utilizing the carbonation of waste cement. </w:t>
      </w:r>
      <w:r w:rsidRPr="005F2780">
        <w:rPr>
          <w:i/>
        </w:rPr>
        <w:t>Industrial &amp; Engineering Chemistry Research</w:t>
      </w:r>
      <w:r w:rsidRPr="005F2780">
        <w:t xml:space="preserve"> </w:t>
      </w:r>
      <w:r w:rsidRPr="005F2780">
        <w:rPr>
          <w:b/>
        </w:rPr>
        <w:t>43</w:t>
      </w:r>
      <w:r w:rsidRPr="005F2780">
        <w:t>, 7880-7887 (2004).</w:t>
      </w:r>
    </w:p>
    <w:p w14:paraId="09F51048" w14:textId="77777777" w:rsidR="005F2780" w:rsidRPr="005F2780" w:rsidRDefault="005F2780" w:rsidP="005F2780">
      <w:pPr>
        <w:pStyle w:val="EndNoteBibliography"/>
        <w:spacing w:after="0"/>
        <w:ind w:left="720" w:hanging="720"/>
      </w:pPr>
      <w:r w:rsidRPr="005F2780">
        <w:t>45</w:t>
      </w:r>
      <w:r w:rsidRPr="005F2780">
        <w:tab/>
        <w:t xml:space="preserve">Pérez-Fortes, M., Bocin-Dumitriu, A. &amp; Tzimas, E. Techno-economic assessment of carbon utilisation potential in Europe. </w:t>
      </w:r>
      <w:r w:rsidRPr="005F2780">
        <w:rPr>
          <w:i/>
        </w:rPr>
        <w:t>Chemical Engineering Transactions</w:t>
      </w:r>
      <w:r w:rsidRPr="005F2780">
        <w:t xml:space="preserve"> (2014).</w:t>
      </w:r>
    </w:p>
    <w:p w14:paraId="63DE68F8" w14:textId="77777777" w:rsidR="005F2780" w:rsidRPr="005F2780" w:rsidRDefault="005F2780" w:rsidP="005F2780">
      <w:pPr>
        <w:pStyle w:val="EndNoteBibliography"/>
        <w:spacing w:after="0"/>
        <w:ind w:left="720" w:hanging="720"/>
        <w:rPr>
          <w:i/>
        </w:rPr>
      </w:pPr>
      <w:r w:rsidRPr="005F2780">
        <w:lastRenderedPageBreak/>
        <w:t>46</w:t>
      </w:r>
      <w:r w:rsidRPr="005F2780">
        <w:tab/>
        <w:t xml:space="preserve">Mehleri, E., Bhave, A., Shah, N., Fennell, P. &amp; MacDowell, N. in </w:t>
      </w:r>
      <w:r w:rsidRPr="005F2780">
        <w:rPr>
          <w:i/>
        </w:rPr>
        <w:t>Fifth International Conference on Accelerated Carbonation for Environmental and Material Engineering (ACEME 2015), New York.</w:t>
      </w:r>
    </w:p>
    <w:p w14:paraId="4D11F6F0" w14:textId="77777777" w:rsidR="005F2780" w:rsidRPr="005F2780" w:rsidRDefault="005F2780" w:rsidP="005F2780">
      <w:pPr>
        <w:pStyle w:val="EndNoteBibliography"/>
        <w:spacing w:after="0"/>
        <w:ind w:left="720" w:hanging="720"/>
      </w:pPr>
      <w:r w:rsidRPr="005F2780">
        <w:t>47</w:t>
      </w:r>
      <w:r w:rsidRPr="005F2780">
        <w:tab/>
        <w:t xml:space="preserve">Pedraza, J., Zimmermann, A., Tobon, J., Schomäcker, R. &amp; Rojas, N. On the road to net zero-emission cement: Integrated assessment of mineral carbonation of cement kiln dust. </w:t>
      </w:r>
      <w:r w:rsidRPr="005F2780">
        <w:rPr>
          <w:i/>
        </w:rPr>
        <w:t>Chemical engineering journal (Lausanne, Switzerland : 1996)</w:t>
      </w:r>
      <w:r w:rsidRPr="005F2780">
        <w:t xml:space="preserve"> </w:t>
      </w:r>
      <w:r w:rsidRPr="005F2780">
        <w:rPr>
          <w:b/>
        </w:rPr>
        <w:t>408</w:t>
      </w:r>
      <w:r w:rsidRPr="005F2780">
        <w:t>, doi:10.1016/j.cej.2020.127346 (2021).</w:t>
      </w:r>
    </w:p>
    <w:p w14:paraId="08FE22F0" w14:textId="77777777" w:rsidR="005F2780" w:rsidRPr="005F2780" w:rsidRDefault="005F2780" w:rsidP="005F2780">
      <w:pPr>
        <w:pStyle w:val="EndNoteBibliography"/>
        <w:spacing w:after="0"/>
        <w:ind w:left="720" w:hanging="720"/>
      </w:pPr>
      <w:r w:rsidRPr="005F2780">
        <w:t>48</w:t>
      </w:r>
      <w:r w:rsidRPr="005F2780">
        <w:tab/>
        <w:t xml:space="preserve">Shashi, E. </w:t>
      </w:r>
      <w:r w:rsidRPr="005F2780">
        <w:rPr>
          <w:i/>
        </w:rPr>
        <w:t>Piping calculations manual</w:t>
      </w:r>
      <w:r w:rsidRPr="005F2780">
        <w:t>.  (McGraw-Hill, 2005).</w:t>
      </w:r>
    </w:p>
    <w:p w14:paraId="75DE42DB" w14:textId="77777777" w:rsidR="005F2780" w:rsidRPr="005F2780" w:rsidRDefault="005F2780" w:rsidP="005F2780">
      <w:pPr>
        <w:pStyle w:val="EndNoteBibliography"/>
        <w:spacing w:after="0"/>
        <w:ind w:left="720" w:hanging="720"/>
      </w:pPr>
      <w:r w:rsidRPr="005F2780">
        <w:t>49</w:t>
      </w:r>
      <w:r w:rsidRPr="005F2780">
        <w:tab/>
        <w:t xml:space="preserve">Stelson, A. W. &amp; Seinfeld, J. H. Prediction of the density of ammonium bisulfate solutions. </w:t>
      </w:r>
      <w:r w:rsidRPr="005F2780">
        <w:rPr>
          <w:i/>
        </w:rPr>
        <w:t>The Journal of Physical Chemistry</w:t>
      </w:r>
      <w:r w:rsidRPr="005F2780">
        <w:t xml:space="preserve"> </w:t>
      </w:r>
      <w:r w:rsidRPr="005F2780">
        <w:rPr>
          <w:b/>
        </w:rPr>
        <w:t>85</w:t>
      </w:r>
      <w:r w:rsidRPr="005F2780">
        <w:t>, 3730-3733, doi:10.1021/j150624a042 (1981).</w:t>
      </w:r>
    </w:p>
    <w:p w14:paraId="29587AD8" w14:textId="7D5920B2" w:rsidR="005F2780" w:rsidRPr="005F2780" w:rsidRDefault="005F2780" w:rsidP="005F2780">
      <w:pPr>
        <w:pStyle w:val="EndNoteBibliography"/>
        <w:spacing w:after="0"/>
        <w:ind w:left="720" w:hanging="720"/>
      </w:pPr>
      <w:r w:rsidRPr="005F2780">
        <w:t>50</w:t>
      </w:r>
      <w:r w:rsidRPr="005F2780">
        <w:tab/>
        <w:t xml:space="preserve">The Engineering ToolBox. </w:t>
      </w:r>
      <w:r w:rsidRPr="005F2780">
        <w:rPr>
          <w:i/>
        </w:rPr>
        <w:t>Density of aqueous solutions of some inorganic substances</w:t>
      </w:r>
      <w:r w:rsidRPr="005F2780">
        <w:t>, &lt;</w:t>
      </w:r>
      <w:hyperlink r:id="rId22" w:history="1">
        <w:r w:rsidRPr="005F2780">
          <w:rPr>
            <w:rStyle w:val="Hyperlink"/>
          </w:rPr>
          <w:t>https://www.engineeringtoolbox.com/density-aqueous-solution-inorganic-salt-acid-concentration-d_1958.html</w:t>
        </w:r>
      </w:hyperlink>
      <w:r w:rsidRPr="005F2780">
        <w:t>&gt; (n. d.).</w:t>
      </w:r>
    </w:p>
    <w:p w14:paraId="4C29562A" w14:textId="6BD50D47" w:rsidR="005F2780" w:rsidRPr="005F2780" w:rsidRDefault="005F2780" w:rsidP="005F2780">
      <w:pPr>
        <w:pStyle w:val="EndNoteBibliography"/>
        <w:spacing w:after="0"/>
        <w:ind w:left="720" w:hanging="720"/>
      </w:pPr>
      <w:r w:rsidRPr="005F2780">
        <w:t>51</w:t>
      </w:r>
      <w:r w:rsidRPr="005F2780">
        <w:tab/>
        <w:t xml:space="preserve">handymath.com. </w:t>
      </w:r>
      <w:r w:rsidRPr="005F2780">
        <w:rPr>
          <w:i/>
        </w:rPr>
        <w:t>The Complete Aqueous Magnesium Sulfate Solutions Density-Concentration Calculator</w:t>
      </w:r>
      <w:r w:rsidRPr="005F2780">
        <w:t>, &lt;</w:t>
      </w:r>
      <w:hyperlink r:id="rId23" w:history="1">
        <w:r w:rsidRPr="005F2780">
          <w:rPr>
            <w:rStyle w:val="Hyperlink"/>
          </w:rPr>
          <w:t>https://www.handymath.com/cgi-bin/mgsulftble.cgi?submit=Entry</w:t>
        </w:r>
      </w:hyperlink>
      <w:r w:rsidRPr="005F2780">
        <w:t>&gt; (n. d.).</w:t>
      </w:r>
    </w:p>
    <w:p w14:paraId="3401A693" w14:textId="77777777" w:rsidR="005F2780" w:rsidRPr="005F2780" w:rsidRDefault="005F2780" w:rsidP="005F2780">
      <w:pPr>
        <w:pStyle w:val="EndNoteBibliography"/>
        <w:spacing w:after="0"/>
        <w:ind w:left="720" w:hanging="720"/>
      </w:pPr>
      <w:r w:rsidRPr="005F2780">
        <w:t>52</w:t>
      </w:r>
      <w:r w:rsidRPr="005F2780">
        <w:tab/>
        <w:t xml:space="preserve">Chase, M. W. J. NIST-JANAF Themochemical Tables. </w:t>
      </w:r>
      <w:r w:rsidRPr="005F2780">
        <w:rPr>
          <w:i/>
        </w:rPr>
        <w:t>J. Phys. Chem. Ref. Data, Monograph</w:t>
      </w:r>
      <w:r w:rsidRPr="005F2780">
        <w:t xml:space="preserve"> </w:t>
      </w:r>
      <w:r w:rsidRPr="005F2780">
        <w:rPr>
          <w:b/>
        </w:rPr>
        <w:t>9</w:t>
      </w:r>
      <w:r w:rsidRPr="005F2780">
        <w:t>, 1-1951 (1998).</w:t>
      </w:r>
    </w:p>
    <w:p w14:paraId="06F93DA1" w14:textId="77777777" w:rsidR="005F2780" w:rsidRPr="005F2780" w:rsidRDefault="005F2780" w:rsidP="005F2780">
      <w:pPr>
        <w:pStyle w:val="EndNoteBibliography"/>
        <w:spacing w:after="0"/>
        <w:ind w:left="720" w:hanging="720"/>
      </w:pPr>
      <w:r w:rsidRPr="005F2780">
        <w:t>53</w:t>
      </w:r>
      <w:r w:rsidRPr="005F2780">
        <w:tab/>
        <w:t xml:space="preserve">Southard, M. Z. &amp; Green, D. W. </w:t>
      </w:r>
      <w:r w:rsidRPr="005F2780">
        <w:rPr>
          <w:i/>
        </w:rPr>
        <w:t>Perry's chemical engineers' handbook</w:t>
      </w:r>
      <w:r w:rsidRPr="005F2780">
        <w:t>.  (McGraw-Hill, 2018).</w:t>
      </w:r>
    </w:p>
    <w:p w14:paraId="4B0ECCD8" w14:textId="273743D7" w:rsidR="005F2780" w:rsidRPr="005F2780" w:rsidRDefault="005F2780" w:rsidP="005F2780">
      <w:pPr>
        <w:pStyle w:val="EndNoteBibliography"/>
        <w:spacing w:after="0"/>
        <w:ind w:left="720" w:hanging="720"/>
      </w:pPr>
      <w:r w:rsidRPr="005F2780">
        <w:t>54</w:t>
      </w:r>
      <w:r w:rsidRPr="005F2780">
        <w:tab/>
        <w:t>National Center for Biotechnology Information.</w:t>
      </w:r>
      <w:r w:rsidRPr="005F2780">
        <w:rPr>
          <w:i/>
        </w:rPr>
        <w:t xml:space="preserve"> PubChem Compound Summary for CID 6097028, Ammonium sulfate.</w:t>
      </w:r>
      <w:r w:rsidRPr="005F2780">
        <w:t>, &lt;</w:t>
      </w:r>
      <w:hyperlink r:id="rId24" w:history="1">
        <w:r w:rsidRPr="005F2780">
          <w:rPr>
            <w:rStyle w:val="Hyperlink"/>
          </w:rPr>
          <w:t>https://pubchem.ncbi.nlm.nih.gov/compound/Ammonium-sulfate</w:t>
        </w:r>
      </w:hyperlink>
      <w:r w:rsidRPr="005F2780">
        <w:t>&gt; (2004).</w:t>
      </w:r>
    </w:p>
    <w:p w14:paraId="42B68DDA" w14:textId="6AC3C7E0" w:rsidR="005F2780" w:rsidRPr="005F2780" w:rsidRDefault="005F2780" w:rsidP="005F2780">
      <w:pPr>
        <w:pStyle w:val="EndNoteBibliography"/>
        <w:spacing w:after="0"/>
        <w:ind w:left="720" w:hanging="720"/>
      </w:pPr>
      <w:r w:rsidRPr="005F2780">
        <w:t>55</w:t>
      </w:r>
      <w:r w:rsidRPr="005F2780">
        <w:tab/>
        <w:t xml:space="preserve">MatWeb. </w:t>
      </w:r>
      <w:r w:rsidRPr="005F2780">
        <w:rPr>
          <w:i/>
        </w:rPr>
        <w:t>Material Property data</w:t>
      </w:r>
      <w:r w:rsidRPr="005F2780">
        <w:t>, &lt;</w:t>
      </w:r>
      <w:hyperlink r:id="rId25" w:history="1">
        <w:r w:rsidRPr="005F2780">
          <w:rPr>
            <w:rStyle w:val="Hyperlink"/>
          </w:rPr>
          <w:t>http://www.matweb.com/search/datasheet.aspx?matguid=71feb59d7edd41e798c032c1d63de8dd&amp;ckck=1</w:t>
        </w:r>
      </w:hyperlink>
      <w:r w:rsidRPr="005F2780">
        <w:t>&gt; (n. d.).</w:t>
      </w:r>
    </w:p>
    <w:p w14:paraId="3A107747" w14:textId="77777777" w:rsidR="005F2780" w:rsidRPr="005F2780" w:rsidRDefault="005F2780" w:rsidP="005F2780">
      <w:pPr>
        <w:pStyle w:val="EndNoteBibliography"/>
        <w:spacing w:after="0"/>
        <w:ind w:left="720" w:hanging="720"/>
      </w:pPr>
      <w:r w:rsidRPr="005F2780">
        <w:t>56</w:t>
      </w:r>
      <w:r w:rsidRPr="005F2780">
        <w:tab/>
        <w:t xml:space="preserve">Schwister, K. &amp; Leven, V. </w:t>
      </w:r>
      <w:r w:rsidRPr="005F2780">
        <w:rPr>
          <w:i/>
        </w:rPr>
        <w:t>Verfahrenstechnik für Ingenieure: Ein Lehr-und Übungsbuch (mit umfangreichem Zusatzmaterial)</w:t>
      </w:r>
      <w:r w:rsidRPr="005F2780">
        <w:t>.  (Carl Hanser Verlag GmbH Co KG, 2020).</w:t>
      </w:r>
    </w:p>
    <w:p w14:paraId="2667E2BE" w14:textId="77777777" w:rsidR="005F2780" w:rsidRPr="005F2780" w:rsidRDefault="005F2780" w:rsidP="005F2780">
      <w:pPr>
        <w:pStyle w:val="EndNoteBibliography"/>
        <w:spacing w:after="0"/>
        <w:ind w:left="720" w:hanging="720"/>
      </w:pPr>
      <w:r w:rsidRPr="005F2780">
        <w:t>57</w:t>
      </w:r>
      <w:r w:rsidRPr="005F2780">
        <w:tab/>
        <w:t xml:space="preserve">Hangx, S. J. &amp; Spiers, C. J. Coastal spreading of olivine to control atmospheric CO2 concentrations: A critical analysis of viability. </w:t>
      </w:r>
      <w:r w:rsidRPr="005F2780">
        <w:rPr>
          <w:i/>
        </w:rPr>
        <w:t>International Journal of Greenhouse Gas Control</w:t>
      </w:r>
      <w:r w:rsidRPr="005F2780">
        <w:t xml:space="preserve"> </w:t>
      </w:r>
      <w:r w:rsidRPr="005F2780">
        <w:rPr>
          <w:b/>
        </w:rPr>
        <w:t>3</w:t>
      </w:r>
      <w:r w:rsidRPr="005F2780">
        <w:t>, 757-767 (2009).</w:t>
      </w:r>
    </w:p>
    <w:p w14:paraId="5767E9D6" w14:textId="77777777" w:rsidR="005F2780" w:rsidRPr="005F2780" w:rsidRDefault="005F2780" w:rsidP="005F2780">
      <w:pPr>
        <w:pStyle w:val="EndNoteBibliography"/>
        <w:spacing w:after="0"/>
        <w:ind w:left="720" w:hanging="720"/>
      </w:pPr>
      <w:r w:rsidRPr="005F2780">
        <w:t>58</w:t>
      </w:r>
      <w:r w:rsidRPr="005F2780">
        <w:tab/>
        <w:t xml:space="preserve">Costa, G., Polettini, A., Pomi, R., Stramazzo, A. &amp; Zingaretti, D. Energetic assessment of CO2 sequestration through slurry carbonation of steel slag: a factorial study. </w:t>
      </w:r>
      <w:r w:rsidRPr="005F2780">
        <w:rPr>
          <w:i/>
        </w:rPr>
        <w:t>Greenhouse Gases: Science and Technology</w:t>
      </w:r>
      <w:r w:rsidRPr="005F2780">
        <w:t xml:space="preserve"> </w:t>
      </w:r>
      <w:r w:rsidRPr="005F2780">
        <w:rPr>
          <w:b/>
        </w:rPr>
        <w:t>7</w:t>
      </w:r>
      <w:r w:rsidRPr="005F2780">
        <w:t>, 530-541 (2017).</w:t>
      </w:r>
    </w:p>
    <w:p w14:paraId="5735F02A" w14:textId="77777777" w:rsidR="005F2780" w:rsidRPr="005F2780" w:rsidRDefault="005F2780" w:rsidP="005F2780">
      <w:pPr>
        <w:pStyle w:val="EndNoteBibliography"/>
        <w:spacing w:after="0"/>
        <w:ind w:left="720" w:hanging="720"/>
      </w:pPr>
      <w:r w:rsidRPr="005F2780">
        <w:t>59</w:t>
      </w:r>
      <w:r w:rsidRPr="005F2780">
        <w:tab/>
        <w:t xml:space="preserve">Bell, G. R. A. Analysis and Development of a Decanter Centrifuge </w:t>
      </w:r>
    </w:p>
    <w:p w14:paraId="283CA184" w14:textId="77777777" w:rsidR="005F2780" w:rsidRPr="005F2780" w:rsidRDefault="005F2780" w:rsidP="005F2780">
      <w:pPr>
        <w:pStyle w:val="EndNoteBibliography"/>
        <w:spacing w:after="0"/>
        <w:ind w:left="720" w:hanging="720"/>
      </w:pPr>
      <w:r w:rsidRPr="005F2780">
        <w:t>60</w:t>
      </w:r>
      <w:r w:rsidRPr="005F2780">
        <w:tab/>
        <w:t xml:space="preserve">Towler, G. &amp; Sinnott, R. </w:t>
      </w:r>
      <w:r w:rsidRPr="005F2780">
        <w:rPr>
          <w:i/>
        </w:rPr>
        <w:t>Chemical engineering design: principles, practice and economics of plant and process design</w:t>
      </w:r>
      <w:r w:rsidRPr="005F2780">
        <w:t>.  (Elsevier, 2012).</w:t>
      </w:r>
    </w:p>
    <w:p w14:paraId="180BA3BF" w14:textId="77777777" w:rsidR="005F2780" w:rsidRPr="005F2780" w:rsidRDefault="005F2780" w:rsidP="005F2780">
      <w:pPr>
        <w:pStyle w:val="EndNoteBibliography"/>
        <w:spacing w:after="0"/>
        <w:ind w:left="720" w:hanging="720"/>
      </w:pPr>
      <w:r w:rsidRPr="005F2780">
        <w:t>61</w:t>
      </w:r>
      <w:r w:rsidRPr="005F2780">
        <w:tab/>
        <w:t xml:space="preserve">Njeng, A. S. B., Vitu, S., Clausse, M., Dirion, J.-L. &amp; Debacq, M. Wall-to-solid heat transfer coefficient in flighted rotary kilns: Experimental determination and modeling. </w:t>
      </w:r>
      <w:r w:rsidRPr="005F2780">
        <w:rPr>
          <w:i/>
        </w:rPr>
        <w:t>Experimental Thermal and Fluid Science</w:t>
      </w:r>
      <w:r w:rsidRPr="005F2780">
        <w:t xml:space="preserve"> </w:t>
      </w:r>
      <w:r w:rsidRPr="005F2780">
        <w:rPr>
          <w:b/>
        </w:rPr>
        <w:t>91</w:t>
      </w:r>
      <w:r w:rsidRPr="005F2780">
        <w:t>, 197-213 (2018).</w:t>
      </w:r>
    </w:p>
    <w:p w14:paraId="31B7D3C6" w14:textId="7E34FEC5" w:rsidR="005F2780" w:rsidRPr="005F2780" w:rsidRDefault="005F2780" w:rsidP="005F2780">
      <w:pPr>
        <w:pStyle w:val="EndNoteBibliography"/>
        <w:spacing w:after="0"/>
        <w:ind w:left="720" w:hanging="720"/>
      </w:pPr>
      <w:r w:rsidRPr="005F2780">
        <w:t>62</w:t>
      </w:r>
      <w:r w:rsidRPr="005F2780">
        <w:tab/>
        <w:t xml:space="preserve">The Engineering ToolBox. </w:t>
      </w:r>
      <w:r w:rsidRPr="005F2780">
        <w:rPr>
          <w:i/>
        </w:rPr>
        <w:t>Heat Exchanger Heat Transfer Coefficients</w:t>
      </w:r>
      <w:r w:rsidRPr="005F2780">
        <w:t>, &lt;</w:t>
      </w:r>
      <w:hyperlink r:id="rId26" w:history="1">
        <w:r w:rsidRPr="005F2780">
          <w:rPr>
            <w:rStyle w:val="Hyperlink"/>
          </w:rPr>
          <w:t>https://www.engineeringtoolbox.com/heat-transfer-coefficients-exchangers-d_450.html</w:t>
        </w:r>
      </w:hyperlink>
      <w:r w:rsidRPr="005F2780">
        <w:t>&gt; (2003).</w:t>
      </w:r>
    </w:p>
    <w:p w14:paraId="43F89C75" w14:textId="77777777" w:rsidR="005F2780" w:rsidRPr="005F2780" w:rsidRDefault="005F2780" w:rsidP="005F2780">
      <w:pPr>
        <w:pStyle w:val="EndNoteBibliography"/>
        <w:spacing w:after="0"/>
        <w:ind w:left="720" w:hanging="720"/>
      </w:pPr>
      <w:r w:rsidRPr="005F2780">
        <w:t>63</w:t>
      </w:r>
      <w:r w:rsidRPr="005F2780">
        <w:tab/>
        <w:t>Voldsund, M.</w:t>
      </w:r>
      <w:r w:rsidRPr="005F2780">
        <w:rPr>
          <w:i/>
        </w:rPr>
        <w:t xml:space="preserve"> et al.</w:t>
      </w:r>
      <w:r w:rsidRPr="005F2780">
        <w:t xml:space="preserve"> D4. 6: CEMCAP Comparative Techno-Economic Analysis of CO2 Capture in Cement Plants. </w:t>
      </w:r>
      <w:r w:rsidRPr="005F2780">
        <w:rPr>
          <w:i/>
        </w:rPr>
        <w:t>H2020 Project: CO2 Capture from Cement Production</w:t>
      </w:r>
      <w:r w:rsidRPr="005F2780">
        <w:t xml:space="preserve"> (2018).</w:t>
      </w:r>
    </w:p>
    <w:p w14:paraId="43D7A59C" w14:textId="77777777" w:rsidR="005F2780" w:rsidRPr="005F2780" w:rsidRDefault="005F2780" w:rsidP="005F2780">
      <w:pPr>
        <w:pStyle w:val="EndNoteBibliography"/>
        <w:spacing w:after="0"/>
        <w:ind w:left="720" w:hanging="720"/>
      </w:pPr>
      <w:r w:rsidRPr="005F2780">
        <w:t>64</w:t>
      </w:r>
      <w:r w:rsidRPr="005F2780">
        <w:tab/>
        <w:t xml:space="preserve">EPRI. Technical Assessment Guide Volume 1:  Electricity Supply—1993, TR-102276-V1R1. </w:t>
      </w:r>
      <w:r w:rsidRPr="005F2780">
        <w:rPr>
          <w:i/>
        </w:rPr>
        <w:t>Electric Power Research Institute, Palo Alto, California</w:t>
      </w:r>
      <w:r w:rsidRPr="005F2780">
        <w:t xml:space="preserve"> (1993).</w:t>
      </w:r>
    </w:p>
    <w:p w14:paraId="709190B0" w14:textId="77777777" w:rsidR="005F2780" w:rsidRPr="005F2780" w:rsidRDefault="005F2780" w:rsidP="005F2780">
      <w:pPr>
        <w:pStyle w:val="EndNoteBibliography"/>
        <w:spacing w:after="0"/>
        <w:ind w:left="720" w:hanging="720"/>
      </w:pPr>
      <w:r w:rsidRPr="005F2780">
        <w:t>65</w:t>
      </w:r>
      <w:r w:rsidRPr="005F2780">
        <w:tab/>
        <w:t xml:space="preserve">AACE. </w:t>
      </w:r>
      <w:r w:rsidRPr="005F2780">
        <w:rPr>
          <w:i/>
        </w:rPr>
        <w:t>Cost estimate classification system – as applied in engineering, procurement, and construction for the process industries, AACE International Recommended Practice No. 18R-97 (Rev. November 29, 2011).</w:t>
      </w:r>
      <w:r w:rsidRPr="005F2780">
        <w:t xml:space="preserve">  (2011).</w:t>
      </w:r>
    </w:p>
    <w:p w14:paraId="4C2A4EAC" w14:textId="77777777" w:rsidR="005F2780" w:rsidRPr="005F2780" w:rsidRDefault="005F2780" w:rsidP="005F2780">
      <w:pPr>
        <w:pStyle w:val="EndNoteBibliography"/>
        <w:spacing w:after="0"/>
        <w:ind w:left="720" w:hanging="720"/>
      </w:pPr>
      <w:r w:rsidRPr="005F2780">
        <w:t>66</w:t>
      </w:r>
      <w:r w:rsidRPr="005F2780">
        <w:tab/>
        <w:t xml:space="preserve">Grande, C., Roussanaly, S., Anantharaman, R. &amp; Lindqvist, K. CO2 Capture in Natural Gas Production by Adsorption Processes for CO2 Storage, EOR and EGR. </w:t>
      </w:r>
      <w:r w:rsidRPr="005F2780">
        <w:rPr>
          <w:i/>
        </w:rPr>
        <w:t>IEAGHG, editor</w:t>
      </w:r>
      <w:r w:rsidRPr="005F2780">
        <w:t xml:space="preserve"> (2016).</w:t>
      </w:r>
    </w:p>
    <w:p w14:paraId="6D0AF2B4" w14:textId="77777777" w:rsidR="005F2780" w:rsidRPr="005F2780" w:rsidRDefault="005F2780" w:rsidP="005F2780">
      <w:pPr>
        <w:pStyle w:val="EndNoteBibliography"/>
        <w:spacing w:after="0"/>
        <w:ind w:left="720" w:hanging="720"/>
      </w:pPr>
      <w:r w:rsidRPr="005F2780">
        <w:t>67</w:t>
      </w:r>
      <w:r w:rsidRPr="005F2780">
        <w:tab/>
        <w:t xml:space="preserve">Rubin, E. S., Azevedo, I. M., Jaramillo, P. &amp; Yeh, S. A review of learning rates for electricity supply technologies. </w:t>
      </w:r>
      <w:r w:rsidRPr="005F2780">
        <w:rPr>
          <w:i/>
        </w:rPr>
        <w:t>Energy Policy</w:t>
      </w:r>
      <w:r w:rsidRPr="005F2780">
        <w:t xml:space="preserve"> </w:t>
      </w:r>
      <w:r w:rsidRPr="005F2780">
        <w:rPr>
          <w:b/>
        </w:rPr>
        <w:t>86</w:t>
      </w:r>
      <w:r w:rsidRPr="005F2780">
        <w:t>, 198-218 (2015).</w:t>
      </w:r>
    </w:p>
    <w:p w14:paraId="21F8D976" w14:textId="77777777" w:rsidR="005F2780" w:rsidRPr="005F2780" w:rsidRDefault="005F2780" w:rsidP="005F2780">
      <w:pPr>
        <w:pStyle w:val="EndNoteBibliography"/>
        <w:spacing w:after="0"/>
        <w:ind w:left="720" w:hanging="720"/>
      </w:pPr>
      <w:r w:rsidRPr="005F2780">
        <w:t>68</w:t>
      </w:r>
      <w:r w:rsidRPr="005F2780">
        <w:tab/>
        <w:t xml:space="preserve">Greig, C., Garnett, A., Oesch, J. &amp; Smart, S. Guidelines for scoping and estimating early mover ccs projects. </w:t>
      </w:r>
      <w:r w:rsidRPr="005F2780">
        <w:rPr>
          <w:i/>
        </w:rPr>
        <w:t>Univ. Queensl., Brisbane</w:t>
      </w:r>
      <w:r w:rsidRPr="005F2780">
        <w:t xml:space="preserve"> (2014).</w:t>
      </w:r>
    </w:p>
    <w:p w14:paraId="623037CF" w14:textId="0624B248" w:rsidR="005F2780" w:rsidRPr="005F2780" w:rsidRDefault="005F2780" w:rsidP="005F2780">
      <w:pPr>
        <w:pStyle w:val="EndNoteBibliography"/>
        <w:spacing w:after="0"/>
        <w:ind w:left="720" w:hanging="720"/>
      </w:pPr>
      <w:r w:rsidRPr="005F2780">
        <w:lastRenderedPageBreak/>
        <w:t>69</w:t>
      </w:r>
      <w:r w:rsidRPr="005F2780">
        <w:tab/>
        <w:t xml:space="preserve">European Central Bank. </w:t>
      </w:r>
      <w:r w:rsidRPr="005F2780">
        <w:rPr>
          <w:i/>
        </w:rPr>
        <w:t>Cost of borrowing for corporations - Euro area</w:t>
      </w:r>
      <w:r w:rsidRPr="005F2780">
        <w:t>, &lt;</w:t>
      </w:r>
      <w:hyperlink r:id="rId27" w:history="1">
        <w:r w:rsidRPr="005F2780">
          <w:rPr>
            <w:rStyle w:val="Hyperlink"/>
          </w:rPr>
          <w:t>https://sdw.ecb.europa.eu/browseSelection.do?type=series&amp;q=MIR.M.U2.B.L22.A.R.A.2240.EUR.N+MIR.M.U2.B.A2I.AM.R.A.2240.EUR.N&amp;node=SEARCHRESULTS</w:t>
        </w:r>
      </w:hyperlink>
      <w:r w:rsidRPr="005F2780">
        <w:t>&gt; (2021).</w:t>
      </w:r>
    </w:p>
    <w:p w14:paraId="391B05F3" w14:textId="0CFE0681" w:rsidR="005F2780" w:rsidRPr="005F2780" w:rsidRDefault="005F2780" w:rsidP="005F2780">
      <w:pPr>
        <w:pStyle w:val="EndNoteBibliography"/>
        <w:spacing w:after="0"/>
        <w:ind w:left="720" w:hanging="720"/>
      </w:pPr>
      <w:r w:rsidRPr="005F2780">
        <w:t>70</w:t>
      </w:r>
      <w:r w:rsidRPr="005F2780">
        <w:tab/>
        <w:t xml:space="preserve">Gurufocus. </w:t>
      </w:r>
      <w:r w:rsidRPr="005F2780">
        <w:rPr>
          <w:i/>
        </w:rPr>
        <w:t>ROE % Sector Distribution</w:t>
      </w:r>
      <w:r w:rsidRPr="005F2780">
        <w:t>, &lt;</w:t>
      </w:r>
      <w:hyperlink r:id="rId28" w:history="1">
        <w:r w:rsidRPr="005F2780">
          <w:rPr>
            <w:rStyle w:val="Hyperlink"/>
          </w:rPr>
          <w:t>https://www.gurufocus.com/term/ROE/OTCPK:HDELY/ROE-Percentage/HeidelbergCement%20AG</w:t>
        </w:r>
      </w:hyperlink>
      <w:r w:rsidRPr="005F2780">
        <w:t>&gt; (2020).</w:t>
      </w:r>
    </w:p>
    <w:p w14:paraId="4C0EB984" w14:textId="708E7A8D" w:rsidR="005F2780" w:rsidRPr="005F2780" w:rsidRDefault="005F2780" w:rsidP="005F2780">
      <w:pPr>
        <w:pStyle w:val="EndNoteBibliography"/>
        <w:spacing w:after="0"/>
        <w:ind w:left="720" w:hanging="720"/>
      </w:pPr>
      <w:r w:rsidRPr="005F2780">
        <w:t>71</w:t>
      </w:r>
      <w:r w:rsidRPr="005F2780">
        <w:tab/>
        <w:t xml:space="preserve">Macrotrends. </w:t>
      </w:r>
      <w:r w:rsidRPr="005F2780">
        <w:rPr>
          <w:i/>
        </w:rPr>
        <w:t>Holcim Debt to Equity Ratio 2010-2020</w:t>
      </w:r>
      <w:r w:rsidRPr="005F2780">
        <w:t>, &lt;</w:t>
      </w:r>
      <w:hyperlink r:id="rId29" w:history="1">
        <w:r w:rsidRPr="005F2780">
          <w:rPr>
            <w:rStyle w:val="Hyperlink"/>
          </w:rPr>
          <w:t>https://www.macrotrends.net/stocks/charts/HCMLY/holcim/debt-equity-ratio</w:t>
        </w:r>
      </w:hyperlink>
      <w:r w:rsidRPr="005F2780">
        <w:t>&gt; (2020).</w:t>
      </w:r>
    </w:p>
    <w:p w14:paraId="697AADA7" w14:textId="787DD664" w:rsidR="005F2780" w:rsidRPr="005F2780" w:rsidRDefault="005F2780" w:rsidP="005F2780">
      <w:pPr>
        <w:pStyle w:val="EndNoteBibliography"/>
        <w:spacing w:after="0"/>
        <w:ind w:left="720" w:hanging="720"/>
      </w:pPr>
      <w:r w:rsidRPr="005F2780">
        <w:t>72</w:t>
      </w:r>
      <w:r w:rsidRPr="005F2780">
        <w:tab/>
        <w:t xml:space="preserve">Macrotrends. </w:t>
      </w:r>
      <w:r w:rsidRPr="005F2780">
        <w:rPr>
          <w:i/>
        </w:rPr>
        <w:t>HeidelbergCement AG Debt to Equity Ratio 2008-2020</w:t>
      </w:r>
      <w:r w:rsidRPr="005F2780">
        <w:t>, &lt;</w:t>
      </w:r>
      <w:hyperlink r:id="rId30" w:history="1">
        <w:r w:rsidRPr="005F2780">
          <w:rPr>
            <w:rStyle w:val="Hyperlink"/>
          </w:rPr>
          <w:t>https://www.macrotrends.net/stocks/charts/HDELY/heidelbergcement-ag/debt-equity-ratio</w:t>
        </w:r>
      </w:hyperlink>
      <w:r w:rsidRPr="005F2780">
        <w:t>&gt; (2020).</w:t>
      </w:r>
    </w:p>
    <w:p w14:paraId="4D1E224A" w14:textId="77777777" w:rsidR="005F2780" w:rsidRPr="005F2780" w:rsidRDefault="005F2780" w:rsidP="005F2780">
      <w:pPr>
        <w:pStyle w:val="EndNoteBibliography"/>
        <w:spacing w:after="0"/>
        <w:ind w:left="720" w:hanging="720"/>
      </w:pPr>
      <w:r w:rsidRPr="005F2780">
        <w:t>73</w:t>
      </w:r>
      <w:r w:rsidRPr="005F2780">
        <w:tab/>
        <w:t xml:space="preserve">Deolalkar, S. P. in </w:t>
      </w:r>
      <w:r w:rsidRPr="005F2780">
        <w:rPr>
          <w:i/>
        </w:rPr>
        <w:t>Designing Green Cement Plants</w:t>
      </w:r>
      <w:r w:rsidRPr="005F2780">
        <w:t xml:space="preserve">   (ed S. P. Deolalkar)  83-86 (Butterworth-Heinemann, 2016).</w:t>
      </w:r>
    </w:p>
    <w:p w14:paraId="112975CF" w14:textId="77777777" w:rsidR="005F2780" w:rsidRPr="005F2780" w:rsidRDefault="005F2780" w:rsidP="005F2780">
      <w:pPr>
        <w:pStyle w:val="EndNoteBibliography"/>
        <w:spacing w:after="0"/>
        <w:ind w:left="720" w:hanging="720"/>
      </w:pPr>
      <w:r w:rsidRPr="005F2780">
        <w:t>74</w:t>
      </w:r>
      <w:r w:rsidRPr="005F2780">
        <w:tab/>
        <w:t>European Commission. Communication from the commission to the European Parliament, the Council, the European Economic and Social Committee and the Committee of the regions - Energy prices and costs in Europe (COM (2019) 1 final). (Brussels, 2019).</w:t>
      </w:r>
    </w:p>
    <w:p w14:paraId="7181F52D" w14:textId="77777777" w:rsidR="005F2780" w:rsidRPr="005F2780" w:rsidRDefault="005F2780" w:rsidP="005F2780">
      <w:pPr>
        <w:pStyle w:val="EndNoteBibliography"/>
        <w:spacing w:after="0"/>
        <w:ind w:left="720" w:hanging="720"/>
      </w:pPr>
      <w:r w:rsidRPr="005F2780">
        <w:t>75</w:t>
      </w:r>
      <w:r w:rsidRPr="005F2780">
        <w:tab/>
        <w:t>Duić, N.</w:t>
      </w:r>
      <w:r w:rsidRPr="005F2780">
        <w:rPr>
          <w:i/>
        </w:rPr>
        <w:t xml:space="preserve"> et al.</w:t>
      </w:r>
      <w:r w:rsidRPr="005F2780">
        <w:t xml:space="preserve"> Heat Roadmap Europe: EU28 fuel prices for 2015, 2030 and 2050 - Deliverable 6.1: Future fuel price review. (University of Zagreb, Zagreb, 2017).</w:t>
      </w:r>
    </w:p>
    <w:p w14:paraId="3BD0F185" w14:textId="77777777" w:rsidR="005F2780" w:rsidRPr="005F2780" w:rsidRDefault="005F2780" w:rsidP="005F2780">
      <w:pPr>
        <w:pStyle w:val="EndNoteBibliography"/>
        <w:spacing w:after="0"/>
        <w:ind w:left="720" w:hanging="720"/>
      </w:pPr>
      <w:r w:rsidRPr="005F2780">
        <w:t>76</w:t>
      </w:r>
      <w:r w:rsidRPr="005F2780">
        <w:tab/>
        <w:t>Brown, T. J.</w:t>
      </w:r>
      <w:r w:rsidRPr="005F2780">
        <w:rPr>
          <w:i/>
        </w:rPr>
        <w:t xml:space="preserve"> et al.</w:t>
      </w:r>
      <w:r w:rsidRPr="005F2780">
        <w:t xml:space="preserve"> Underground mining of aggregates. Main report.  (2010).</w:t>
      </w:r>
    </w:p>
    <w:p w14:paraId="770F7E21" w14:textId="77777777" w:rsidR="005F2780" w:rsidRPr="005F2780" w:rsidRDefault="005F2780" w:rsidP="005F2780">
      <w:pPr>
        <w:pStyle w:val="EndNoteBibliography"/>
        <w:spacing w:after="0"/>
        <w:ind w:left="720" w:hanging="720"/>
      </w:pPr>
      <w:r w:rsidRPr="005F2780">
        <w:t>77</w:t>
      </w:r>
      <w:r w:rsidRPr="005F2780">
        <w:tab/>
        <w:t>Béarat, H.</w:t>
      </w:r>
      <w:r w:rsidRPr="005F2780">
        <w:rPr>
          <w:i/>
        </w:rPr>
        <w:t xml:space="preserve"> et al.</w:t>
      </w:r>
      <w:r w:rsidRPr="005F2780">
        <w:t xml:space="preserve"> Carbon sequestration via aqueous olivine mineral carbonation: role of passivating layer formation. </w:t>
      </w:r>
      <w:r w:rsidRPr="005F2780">
        <w:rPr>
          <w:i/>
        </w:rPr>
        <w:t>Environmental science &amp; technology</w:t>
      </w:r>
      <w:r w:rsidRPr="005F2780">
        <w:t xml:space="preserve"> </w:t>
      </w:r>
      <w:r w:rsidRPr="005F2780">
        <w:rPr>
          <w:b/>
        </w:rPr>
        <w:t>40</w:t>
      </w:r>
      <w:r w:rsidRPr="005F2780">
        <w:t>, 4802-4808 (2006).</w:t>
      </w:r>
    </w:p>
    <w:p w14:paraId="05BB1850" w14:textId="7977FF52" w:rsidR="005F2780" w:rsidRPr="005F2780" w:rsidRDefault="005F2780" w:rsidP="005F2780">
      <w:pPr>
        <w:pStyle w:val="EndNoteBibliography"/>
        <w:spacing w:after="0"/>
        <w:ind w:left="720" w:hanging="720"/>
      </w:pPr>
      <w:r w:rsidRPr="005F2780">
        <w:t>78</w:t>
      </w:r>
      <w:r w:rsidRPr="005F2780">
        <w:tab/>
        <w:t xml:space="preserve">Alibaba. </w:t>
      </w:r>
      <w:r w:rsidRPr="005F2780">
        <w:rPr>
          <w:i/>
        </w:rPr>
        <w:t>Product search at Alibaba.com</w:t>
      </w:r>
      <w:r w:rsidRPr="005F2780">
        <w:t>, &lt;</w:t>
      </w:r>
      <w:hyperlink r:id="rId31" w:history="1">
        <w:r w:rsidRPr="005F2780">
          <w:rPr>
            <w:rStyle w:val="Hyperlink"/>
          </w:rPr>
          <w:t>https://www.alibaba.com/</w:t>
        </w:r>
      </w:hyperlink>
      <w:r w:rsidRPr="005F2780">
        <w:t>&gt; (2020).</w:t>
      </w:r>
    </w:p>
    <w:p w14:paraId="264762C3" w14:textId="77777777" w:rsidR="005F2780" w:rsidRPr="005F2780" w:rsidRDefault="005F2780" w:rsidP="005F2780">
      <w:pPr>
        <w:pStyle w:val="EndNoteBibliography"/>
        <w:spacing w:after="0"/>
        <w:ind w:left="720" w:hanging="720"/>
      </w:pPr>
      <w:r w:rsidRPr="005F2780">
        <w:t>79</w:t>
      </w:r>
      <w:r w:rsidRPr="005F2780">
        <w:tab/>
        <w:t>de Vet, J.-M.</w:t>
      </w:r>
      <w:r w:rsidRPr="005F2780">
        <w:rPr>
          <w:i/>
        </w:rPr>
        <w:t xml:space="preserve"> et al.</w:t>
      </w:r>
      <w:r w:rsidRPr="005F2780">
        <w:t xml:space="preserve"> Competitiveness of the European Cement and Lime Sectors. (2018).</w:t>
      </w:r>
    </w:p>
    <w:p w14:paraId="696066A4" w14:textId="0DB3ABDD" w:rsidR="005F2780" w:rsidRPr="005F2780" w:rsidRDefault="005F2780" w:rsidP="005F2780">
      <w:pPr>
        <w:pStyle w:val="EndNoteBibliography"/>
        <w:spacing w:after="0"/>
        <w:ind w:left="720" w:hanging="720"/>
      </w:pPr>
      <w:r w:rsidRPr="005F2780">
        <w:t>80</w:t>
      </w:r>
      <w:r w:rsidRPr="005F2780">
        <w:tab/>
        <w:t xml:space="preserve">Statista. </w:t>
      </w:r>
      <w:r w:rsidRPr="005F2780">
        <w:rPr>
          <w:i/>
        </w:rPr>
        <w:t>Forecast in percentage change in cement prices worldwide from 2013 to 2016 with a forecast from 2017 to 2020</w:t>
      </w:r>
      <w:r w:rsidRPr="005F2780">
        <w:t>, &lt;</w:t>
      </w:r>
      <w:hyperlink r:id="rId32" w:history="1">
        <w:r w:rsidRPr="005F2780">
          <w:rPr>
            <w:rStyle w:val="Hyperlink"/>
          </w:rPr>
          <w:t>https://www.statista.com/statistics/248359/change-in-global-cement-prices/</w:t>
        </w:r>
      </w:hyperlink>
      <w:r w:rsidRPr="005F2780">
        <w:t>&gt; (2017).</w:t>
      </w:r>
    </w:p>
    <w:p w14:paraId="0BE97B1E" w14:textId="77777777" w:rsidR="005F2780" w:rsidRPr="005F2780" w:rsidRDefault="005F2780" w:rsidP="005F2780">
      <w:pPr>
        <w:pStyle w:val="EndNoteBibliography"/>
        <w:spacing w:after="0"/>
        <w:ind w:left="720" w:hanging="720"/>
      </w:pPr>
      <w:r w:rsidRPr="005F2780">
        <w:t>81</w:t>
      </w:r>
      <w:r w:rsidRPr="005F2780">
        <w:tab/>
        <w:t>Schjølset, S. The MSR: Impact on market balance and prices. (Thomson Reuters,, 2014).</w:t>
      </w:r>
    </w:p>
    <w:p w14:paraId="3C7D2386" w14:textId="7F40B9CB" w:rsidR="005F2780" w:rsidRPr="005F2780" w:rsidRDefault="005F2780" w:rsidP="005F2780">
      <w:pPr>
        <w:pStyle w:val="EndNoteBibliography"/>
        <w:spacing w:after="0"/>
        <w:ind w:left="720" w:hanging="720"/>
      </w:pPr>
      <w:r w:rsidRPr="005F2780">
        <w:t>82</w:t>
      </w:r>
      <w:r w:rsidRPr="005F2780">
        <w:tab/>
        <w:t xml:space="preserve">Watson, F. </w:t>
      </w:r>
      <w:r w:rsidRPr="005F2780">
        <w:rPr>
          <w:i/>
        </w:rPr>
        <w:t>Analysts see EU carbon prices at Eur56-Eur89/mt by 2030</w:t>
      </w:r>
      <w:r w:rsidRPr="005F2780">
        <w:t>, &lt;</w:t>
      </w:r>
      <w:hyperlink r:id="rId33" w:history="1">
        <w:r w:rsidRPr="005F2780">
          <w:rPr>
            <w:rStyle w:val="Hyperlink"/>
          </w:rPr>
          <w:t>https://www.spglobal.com/platts/en/market-insights/latest-news/coal/120320-analysts-see-eu-carbon-prices-at-eur56-eur89mt-by-2030</w:t>
        </w:r>
      </w:hyperlink>
      <w:r w:rsidRPr="005F2780">
        <w:t>&gt; (2020).</w:t>
      </w:r>
    </w:p>
    <w:p w14:paraId="2A7EA55C" w14:textId="3EF94DD9" w:rsidR="005F2780" w:rsidRPr="005F2780" w:rsidRDefault="005F2780" w:rsidP="005F2780">
      <w:pPr>
        <w:pStyle w:val="EndNoteBibliography"/>
        <w:spacing w:after="0"/>
        <w:ind w:left="720" w:hanging="720"/>
      </w:pPr>
      <w:r w:rsidRPr="005F2780">
        <w:t>83</w:t>
      </w:r>
      <w:r w:rsidRPr="005F2780">
        <w:tab/>
        <w:t xml:space="preserve">Carbon Tracker Initiative. </w:t>
      </w:r>
      <w:r w:rsidRPr="005F2780">
        <w:rPr>
          <w:i/>
        </w:rPr>
        <w:t>EU carbon prices could double by 2021 and quadruple by 2030</w:t>
      </w:r>
      <w:r w:rsidRPr="005F2780">
        <w:t>, &lt;</w:t>
      </w:r>
      <w:hyperlink r:id="rId34" w:history="1">
        <w:r w:rsidRPr="005F2780">
          <w:rPr>
            <w:rStyle w:val="Hyperlink"/>
          </w:rPr>
          <w:t>https://carbontracker.org/eu-carbon-prices-could-double-by-2021-and-quadruple-by-2030/</w:t>
        </w:r>
      </w:hyperlink>
      <w:r w:rsidRPr="005F2780">
        <w:t>&gt; (2018).</w:t>
      </w:r>
    </w:p>
    <w:p w14:paraId="4C50D1BE" w14:textId="52F5D599" w:rsidR="005F2780" w:rsidRPr="005F2780" w:rsidRDefault="005F2780" w:rsidP="005F2780">
      <w:pPr>
        <w:pStyle w:val="EndNoteBibliography"/>
        <w:spacing w:after="0"/>
        <w:ind w:left="720" w:hanging="720"/>
      </w:pPr>
      <w:r w:rsidRPr="005F2780">
        <w:t>84</w:t>
      </w:r>
      <w:r w:rsidRPr="005F2780">
        <w:tab/>
        <w:t xml:space="preserve">Carbon Pulse. </w:t>
      </w:r>
      <w:r w:rsidRPr="005F2780">
        <w:rPr>
          <w:i/>
        </w:rPr>
        <w:t>EU carbon prices to double on raised 2030 climate target, over €100 possible from other reforms -analysts</w:t>
      </w:r>
      <w:r w:rsidRPr="005F2780">
        <w:t>, &lt;</w:t>
      </w:r>
      <w:hyperlink r:id="rId35" w:history="1">
        <w:r w:rsidRPr="005F2780">
          <w:rPr>
            <w:rStyle w:val="Hyperlink"/>
          </w:rPr>
          <w:t>https://carbon-pulse.com/109931/</w:t>
        </w:r>
      </w:hyperlink>
      <w:r w:rsidRPr="005F2780">
        <w:t>&gt; (2020).</w:t>
      </w:r>
    </w:p>
    <w:p w14:paraId="1E57A765" w14:textId="12F8BC3A" w:rsidR="005F2780" w:rsidRPr="005F2780" w:rsidRDefault="005F2780" w:rsidP="005F2780">
      <w:pPr>
        <w:pStyle w:val="EndNoteBibliography"/>
        <w:ind w:left="720" w:hanging="720"/>
      </w:pPr>
      <w:r w:rsidRPr="005F2780">
        <w:t>85</w:t>
      </w:r>
      <w:r w:rsidRPr="005F2780">
        <w:tab/>
        <w:t xml:space="preserve">ArgusMedia. </w:t>
      </w:r>
      <w:r w:rsidRPr="005F2780">
        <w:rPr>
          <w:i/>
        </w:rPr>
        <w:t>EU ETS price €32-65/t under 2030 scenarios</w:t>
      </w:r>
      <w:r w:rsidRPr="005F2780">
        <w:t>, &lt;</w:t>
      </w:r>
      <w:hyperlink r:id="rId36" w:history="1">
        <w:r w:rsidRPr="005F2780">
          <w:rPr>
            <w:rStyle w:val="Hyperlink"/>
          </w:rPr>
          <w:t>https://www.argusmedia.com/en/news/2142240-eu-ets-price-3265t-under-2030-scenarios</w:t>
        </w:r>
      </w:hyperlink>
      <w:r w:rsidRPr="005F2780">
        <w:t>&gt; (2020).</w:t>
      </w:r>
    </w:p>
    <w:p w14:paraId="5CAA5499" w14:textId="538B3406" w:rsidR="002072BF" w:rsidRPr="00FB58DC" w:rsidRDefault="00A32546">
      <w:pPr>
        <w:rPr>
          <w:rFonts w:ascii="Times New Roman" w:hAnsi="Times New Roman" w:cs="Times New Roman"/>
        </w:rPr>
      </w:pPr>
      <w:r w:rsidRPr="00FB58DC">
        <w:rPr>
          <w:rFonts w:ascii="Times New Roman" w:hAnsi="Times New Roman" w:cs="Times New Roman"/>
        </w:rPr>
        <w:fldChar w:fldCharType="end"/>
      </w:r>
    </w:p>
    <w:sectPr w:rsidR="002072BF" w:rsidRPr="00FB58DC" w:rsidSect="00D4085D">
      <w:footerReference w:type="default" r:id="rId37"/>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DD7053" w14:textId="77777777" w:rsidR="00AB5F77" w:rsidRDefault="00AB5F77" w:rsidP="00404AC1">
      <w:pPr>
        <w:spacing w:after="0" w:line="240" w:lineRule="auto"/>
      </w:pPr>
      <w:r>
        <w:separator/>
      </w:r>
    </w:p>
  </w:endnote>
  <w:endnote w:type="continuationSeparator" w:id="0">
    <w:p w14:paraId="51FC7704" w14:textId="77777777" w:rsidR="00AB5F77" w:rsidRDefault="00AB5F77" w:rsidP="00404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73253310"/>
      <w:docPartObj>
        <w:docPartGallery w:val="Page Numbers (Bottom of Page)"/>
        <w:docPartUnique/>
      </w:docPartObj>
    </w:sdtPr>
    <w:sdtContent>
      <w:p w14:paraId="32D1B4A2" w14:textId="7C1CCC6E" w:rsidR="00987B35" w:rsidRDefault="00987B35">
        <w:pPr>
          <w:pStyle w:val="Fuzeile"/>
          <w:jc w:val="right"/>
        </w:pPr>
        <w:r>
          <w:fldChar w:fldCharType="begin"/>
        </w:r>
        <w:r>
          <w:instrText>PAGE   \* MERGEFORMAT</w:instrText>
        </w:r>
        <w:r>
          <w:fldChar w:fldCharType="separate"/>
        </w:r>
        <w:r>
          <w:rPr>
            <w:lang w:val="de-DE"/>
          </w:rPr>
          <w:t>2</w:t>
        </w:r>
        <w:r>
          <w:fldChar w:fldCharType="end"/>
        </w:r>
      </w:p>
    </w:sdtContent>
  </w:sdt>
  <w:p w14:paraId="3449590D" w14:textId="77777777" w:rsidR="00987B35" w:rsidRDefault="00987B3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232723" w14:textId="77777777" w:rsidR="00AB5F77" w:rsidRDefault="00AB5F77" w:rsidP="00404AC1">
      <w:pPr>
        <w:spacing w:after="0" w:line="240" w:lineRule="auto"/>
      </w:pPr>
      <w:r>
        <w:separator/>
      </w:r>
    </w:p>
  </w:footnote>
  <w:footnote w:type="continuationSeparator" w:id="0">
    <w:p w14:paraId="62652166" w14:textId="77777777" w:rsidR="00AB5F77" w:rsidRDefault="00AB5F77" w:rsidP="00404A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695389"/>
    <w:multiLevelType w:val="hybridMultilevel"/>
    <w:tmpl w:val="059A585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B7779E"/>
    <w:multiLevelType w:val="hybridMultilevel"/>
    <w:tmpl w:val="6AD8710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266506"/>
    <w:multiLevelType w:val="hybridMultilevel"/>
    <w:tmpl w:val="E0E0AD82"/>
    <w:lvl w:ilvl="0" w:tplc="ED902CA4">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A62E07"/>
    <w:multiLevelType w:val="hybridMultilevel"/>
    <w:tmpl w:val="172C3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03054F"/>
    <w:multiLevelType w:val="hybridMultilevel"/>
    <w:tmpl w:val="C46E2CA2"/>
    <w:lvl w:ilvl="0" w:tplc="08090015">
      <w:start w:val="1"/>
      <w:numFmt w:val="upp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1440B0"/>
    <w:multiLevelType w:val="hybridMultilevel"/>
    <w:tmpl w:val="D00614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6D70C7"/>
    <w:multiLevelType w:val="hybridMultilevel"/>
    <w:tmpl w:val="10CA7638"/>
    <w:lvl w:ilvl="0" w:tplc="B26ED0BA">
      <w:start w:val="1"/>
      <w:numFmt w:val="decimal"/>
      <w:lvlText w:val="%1.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885AB5"/>
    <w:multiLevelType w:val="hybridMultilevel"/>
    <w:tmpl w:val="3F7A7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A0056B"/>
    <w:multiLevelType w:val="hybridMultilevel"/>
    <w:tmpl w:val="39C466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AF5B10"/>
    <w:multiLevelType w:val="hybridMultilevel"/>
    <w:tmpl w:val="9BAA758E"/>
    <w:lvl w:ilvl="0" w:tplc="49EC660E">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31EB5368"/>
    <w:multiLevelType w:val="hybridMultilevel"/>
    <w:tmpl w:val="1452D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6576D4"/>
    <w:multiLevelType w:val="hybridMultilevel"/>
    <w:tmpl w:val="E2128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E463513"/>
    <w:multiLevelType w:val="hybridMultilevel"/>
    <w:tmpl w:val="39D276F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D445F58"/>
    <w:multiLevelType w:val="multilevel"/>
    <w:tmpl w:val="06FE9BA4"/>
    <w:lvl w:ilvl="0">
      <w:start w:val="1"/>
      <w:numFmt w:val="decimal"/>
      <w:lvlText w:val="%1"/>
      <w:lvlJc w:val="left"/>
      <w:pPr>
        <w:ind w:left="432" w:hanging="432"/>
      </w:pPr>
    </w:lvl>
    <w:lvl w:ilvl="1">
      <w:start w:val="1"/>
      <w:numFmt w:val="decimal"/>
      <w:lvlText w:val="%2."/>
      <w:lvlJc w:val="left"/>
      <w:pPr>
        <w:ind w:left="576" w:hanging="576"/>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4" w15:restartNumberingAfterBreak="0">
    <w:nsid w:val="4E6E125F"/>
    <w:multiLevelType w:val="hybridMultilevel"/>
    <w:tmpl w:val="E87681A4"/>
    <w:lvl w:ilvl="0" w:tplc="08090001">
      <w:start w:val="1"/>
      <w:numFmt w:val="bullet"/>
      <w:lvlText w:val=""/>
      <w:lvlJc w:val="left"/>
      <w:pPr>
        <w:ind w:left="258" w:hanging="360"/>
      </w:pPr>
      <w:rPr>
        <w:rFonts w:ascii="Symbol" w:hAnsi="Symbol" w:hint="default"/>
      </w:rPr>
    </w:lvl>
    <w:lvl w:ilvl="1" w:tplc="08090003" w:tentative="1">
      <w:start w:val="1"/>
      <w:numFmt w:val="bullet"/>
      <w:lvlText w:val="o"/>
      <w:lvlJc w:val="left"/>
      <w:pPr>
        <w:ind w:left="978" w:hanging="360"/>
      </w:pPr>
      <w:rPr>
        <w:rFonts w:ascii="Courier New" w:hAnsi="Courier New" w:cs="Courier New" w:hint="default"/>
      </w:rPr>
    </w:lvl>
    <w:lvl w:ilvl="2" w:tplc="08090005" w:tentative="1">
      <w:start w:val="1"/>
      <w:numFmt w:val="bullet"/>
      <w:lvlText w:val=""/>
      <w:lvlJc w:val="left"/>
      <w:pPr>
        <w:ind w:left="1698" w:hanging="360"/>
      </w:pPr>
      <w:rPr>
        <w:rFonts w:ascii="Wingdings" w:hAnsi="Wingdings" w:hint="default"/>
      </w:rPr>
    </w:lvl>
    <w:lvl w:ilvl="3" w:tplc="08090001" w:tentative="1">
      <w:start w:val="1"/>
      <w:numFmt w:val="bullet"/>
      <w:lvlText w:val=""/>
      <w:lvlJc w:val="left"/>
      <w:pPr>
        <w:ind w:left="2418" w:hanging="360"/>
      </w:pPr>
      <w:rPr>
        <w:rFonts w:ascii="Symbol" w:hAnsi="Symbol" w:hint="default"/>
      </w:rPr>
    </w:lvl>
    <w:lvl w:ilvl="4" w:tplc="08090003" w:tentative="1">
      <w:start w:val="1"/>
      <w:numFmt w:val="bullet"/>
      <w:lvlText w:val="o"/>
      <w:lvlJc w:val="left"/>
      <w:pPr>
        <w:ind w:left="3138" w:hanging="360"/>
      </w:pPr>
      <w:rPr>
        <w:rFonts w:ascii="Courier New" w:hAnsi="Courier New" w:cs="Courier New" w:hint="default"/>
      </w:rPr>
    </w:lvl>
    <w:lvl w:ilvl="5" w:tplc="08090005" w:tentative="1">
      <w:start w:val="1"/>
      <w:numFmt w:val="bullet"/>
      <w:lvlText w:val=""/>
      <w:lvlJc w:val="left"/>
      <w:pPr>
        <w:ind w:left="3858" w:hanging="360"/>
      </w:pPr>
      <w:rPr>
        <w:rFonts w:ascii="Wingdings" w:hAnsi="Wingdings" w:hint="default"/>
      </w:rPr>
    </w:lvl>
    <w:lvl w:ilvl="6" w:tplc="08090001" w:tentative="1">
      <w:start w:val="1"/>
      <w:numFmt w:val="bullet"/>
      <w:lvlText w:val=""/>
      <w:lvlJc w:val="left"/>
      <w:pPr>
        <w:ind w:left="4578" w:hanging="360"/>
      </w:pPr>
      <w:rPr>
        <w:rFonts w:ascii="Symbol" w:hAnsi="Symbol" w:hint="default"/>
      </w:rPr>
    </w:lvl>
    <w:lvl w:ilvl="7" w:tplc="08090003" w:tentative="1">
      <w:start w:val="1"/>
      <w:numFmt w:val="bullet"/>
      <w:lvlText w:val="o"/>
      <w:lvlJc w:val="left"/>
      <w:pPr>
        <w:ind w:left="5298" w:hanging="360"/>
      </w:pPr>
      <w:rPr>
        <w:rFonts w:ascii="Courier New" w:hAnsi="Courier New" w:cs="Courier New" w:hint="default"/>
      </w:rPr>
    </w:lvl>
    <w:lvl w:ilvl="8" w:tplc="08090005" w:tentative="1">
      <w:start w:val="1"/>
      <w:numFmt w:val="bullet"/>
      <w:lvlText w:val=""/>
      <w:lvlJc w:val="left"/>
      <w:pPr>
        <w:ind w:left="6018" w:hanging="360"/>
      </w:pPr>
      <w:rPr>
        <w:rFonts w:ascii="Wingdings" w:hAnsi="Wingdings" w:hint="default"/>
      </w:rPr>
    </w:lvl>
  </w:abstractNum>
  <w:abstractNum w:abstractNumId="15" w15:restartNumberingAfterBreak="0">
    <w:nsid w:val="54E21C21"/>
    <w:multiLevelType w:val="hybridMultilevel"/>
    <w:tmpl w:val="B1FC9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5BD7B49"/>
    <w:multiLevelType w:val="hybridMultilevel"/>
    <w:tmpl w:val="0680D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9B8325D"/>
    <w:multiLevelType w:val="hybridMultilevel"/>
    <w:tmpl w:val="B19AC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DA558E2"/>
    <w:multiLevelType w:val="hybridMultilevel"/>
    <w:tmpl w:val="24E245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EE25602"/>
    <w:multiLevelType w:val="hybridMultilevel"/>
    <w:tmpl w:val="A8F8A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F1E4E6A"/>
    <w:multiLevelType w:val="hybridMultilevel"/>
    <w:tmpl w:val="CB4A7734"/>
    <w:lvl w:ilvl="0" w:tplc="4D58923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06E20F6"/>
    <w:multiLevelType w:val="hybridMultilevel"/>
    <w:tmpl w:val="727C6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3D95AA8"/>
    <w:multiLevelType w:val="hybridMultilevel"/>
    <w:tmpl w:val="BE4CFE14"/>
    <w:lvl w:ilvl="0" w:tplc="7CD6AAD0">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3" w15:restartNumberingAfterBreak="0">
    <w:nsid w:val="648A4371"/>
    <w:multiLevelType w:val="hybridMultilevel"/>
    <w:tmpl w:val="1A24451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658038D"/>
    <w:multiLevelType w:val="multilevel"/>
    <w:tmpl w:val="67C2021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berschrift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15:restartNumberingAfterBreak="0">
    <w:nsid w:val="680B458A"/>
    <w:multiLevelType w:val="hybridMultilevel"/>
    <w:tmpl w:val="030C3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A40EB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7333B44"/>
    <w:multiLevelType w:val="hybridMultilevel"/>
    <w:tmpl w:val="C0FAB4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24"/>
  </w:num>
  <w:num w:numId="3">
    <w:abstractNumId w:val="7"/>
  </w:num>
  <w:num w:numId="4">
    <w:abstractNumId w:val="27"/>
  </w:num>
  <w:num w:numId="5">
    <w:abstractNumId w:val="22"/>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3"/>
  </w:num>
  <w:num w:numId="9">
    <w:abstractNumId w:val="14"/>
  </w:num>
  <w:num w:numId="10">
    <w:abstractNumId w:val="15"/>
  </w:num>
  <w:num w:numId="11">
    <w:abstractNumId w:val="16"/>
  </w:num>
  <w:num w:numId="12">
    <w:abstractNumId w:val="25"/>
  </w:num>
  <w:num w:numId="13">
    <w:abstractNumId w:val="17"/>
  </w:num>
  <w:num w:numId="14">
    <w:abstractNumId w:val="8"/>
  </w:num>
  <w:num w:numId="15">
    <w:abstractNumId w:val="21"/>
  </w:num>
  <w:num w:numId="16">
    <w:abstractNumId w:val="11"/>
  </w:num>
  <w:num w:numId="17">
    <w:abstractNumId w:val="6"/>
  </w:num>
  <w:num w:numId="18">
    <w:abstractNumId w:val="0"/>
  </w:num>
  <w:num w:numId="19">
    <w:abstractNumId w:val="2"/>
  </w:num>
  <w:num w:numId="20">
    <w:abstractNumId w:val="19"/>
  </w:num>
  <w:num w:numId="21">
    <w:abstractNumId w:val="12"/>
  </w:num>
  <w:num w:numId="22">
    <w:abstractNumId w:val="23"/>
  </w:num>
  <w:num w:numId="23">
    <w:abstractNumId w:val="5"/>
  </w:num>
  <w:num w:numId="24">
    <w:abstractNumId w:val="10"/>
  </w:num>
  <w:num w:numId="25">
    <w:abstractNumId w:val="26"/>
  </w:num>
  <w:num w:numId="26">
    <w:abstractNumId w:val="1"/>
  </w:num>
  <w:num w:numId="27">
    <w:abstractNumId w:val="4"/>
  </w:num>
  <w:num w:numId="28">
    <w:abstractNumId w:val="18"/>
  </w:num>
  <w:num w:numId="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ar9edz2mszvwnepfwvxe55gpswpevsppe0e&quot;&gt;My EndNote Library-Converted&lt;record-ids&gt;&lt;item&gt;5&lt;/item&gt;&lt;item&gt;6&lt;/item&gt;&lt;item&gt;10&lt;/item&gt;&lt;item&gt;11&lt;/item&gt;&lt;item&gt;17&lt;/item&gt;&lt;item&gt;23&lt;/item&gt;&lt;item&gt;24&lt;/item&gt;&lt;item&gt;30&lt;/item&gt;&lt;item&gt;32&lt;/item&gt;&lt;item&gt;38&lt;/item&gt;&lt;item&gt;39&lt;/item&gt;&lt;item&gt;41&lt;/item&gt;&lt;item&gt;75&lt;/item&gt;&lt;item&gt;76&lt;/item&gt;&lt;item&gt;77&lt;/item&gt;&lt;item&gt;87&lt;/item&gt;&lt;item&gt;95&lt;/item&gt;&lt;item&gt;96&lt;/item&gt;&lt;item&gt;97&lt;/item&gt;&lt;item&gt;113&lt;/item&gt;&lt;item&gt;141&lt;/item&gt;&lt;item&gt;144&lt;/item&gt;&lt;item&gt;148&lt;/item&gt;&lt;item&gt;152&lt;/item&gt;&lt;item&gt;163&lt;/item&gt;&lt;item&gt;195&lt;/item&gt;&lt;item&gt;203&lt;/item&gt;&lt;item&gt;227&lt;/item&gt;&lt;item&gt;229&lt;/item&gt;&lt;item&gt;240&lt;/item&gt;&lt;item&gt;241&lt;/item&gt;&lt;item&gt;243&lt;/item&gt;&lt;item&gt;245&lt;/item&gt;&lt;item&gt;249&lt;/item&gt;&lt;item&gt;250&lt;/item&gt;&lt;item&gt;254&lt;/item&gt;&lt;item&gt;255&lt;/item&gt;&lt;item&gt;256&lt;/item&gt;&lt;item&gt;262&lt;/item&gt;&lt;item&gt;268&lt;/item&gt;&lt;item&gt;274&lt;/item&gt;&lt;item&gt;275&lt;/item&gt;&lt;item&gt;276&lt;/item&gt;&lt;item&gt;289&lt;/item&gt;&lt;item&gt;290&lt;/item&gt;&lt;item&gt;293&lt;/item&gt;&lt;item&gt;299&lt;/item&gt;&lt;item&gt;300&lt;/item&gt;&lt;item&gt;301&lt;/item&gt;&lt;item&gt;302&lt;/item&gt;&lt;item&gt;303&lt;/item&gt;&lt;item&gt;310&lt;/item&gt;&lt;item&gt;311&lt;/item&gt;&lt;item&gt;315&lt;/item&gt;&lt;item&gt;316&lt;/item&gt;&lt;item&gt;317&lt;/item&gt;&lt;item&gt;323&lt;/item&gt;&lt;item&gt;324&lt;/item&gt;&lt;item&gt;325&lt;/item&gt;&lt;item&gt;326&lt;/item&gt;&lt;item&gt;327&lt;/item&gt;&lt;item&gt;328&lt;/item&gt;&lt;item&gt;329&lt;/item&gt;&lt;item&gt;330&lt;/item&gt;&lt;item&gt;331&lt;/item&gt;&lt;item&gt;332&lt;/item&gt;&lt;item&gt;334&lt;/item&gt;&lt;item&gt;335&lt;/item&gt;&lt;item&gt;336&lt;/item&gt;&lt;item&gt;337&lt;/item&gt;&lt;item&gt;338&lt;/item&gt;&lt;item&gt;339&lt;/item&gt;&lt;item&gt;340&lt;/item&gt;&lt;item&gt;341&lt;/item&gt;&lt;item&gt;342&lt;/item&gt;&lt;item&gt;343&lt;/item&gt;&lt;item&gt;344&lt;/item&gt;&lt;item&gt;345&lt;/item&gt;&lt;item&gt;346&lt;/item&gt;&lt;item&gt;347&lt;/item&gt;&lt;item&gt;348&lt;/item&gt;&lt;item&gt;350&lt;/item&gt;&lt;item&gt;351&lt;/item&gt;&lt;item&gt;352&lt;/item&gt;&lt;item&gt;353&lt;/item&gt;&lt;item&gt;354&lt;/item&gt;&lt;item&gt;355&lt;/item&gt;&lt;/record-ids&gt;&lt;/item&gt;&lt;/Libraries&gt;"/>
  </w:docVars>
  <w:rsids>
    <w:rsidRoot w:val="00BF7BA5"/>
    <w:rsid w:val="00001399"/>
    <w:rsid w:val="00002D37"/>
    <w:rsid w:val="00017CD3"/>
    <w:rsid w:val="00031410"/>
    <w:rsid w:val="00033BB5"/>
    <w:rsid w:val="0004202F"/>
    <w:rsid w:val="00042D09"/>
    <w:rsid w:val="000464FD"/>
    <w:rsid w:val="0005112A"/>
    <w:rsid w:val="0006064A"/>
    <w:rsid w:val="000718CF"/>
    <w:rsid w:val="00071D53"/>
    <w:rsid w:val="00072589"/>
    <w:rsid w:val="00074FB3"/>
    <w:rsid w:val="0009577A"/>
    <w:rsid w:val="000A01CC"/>
    <w:rsid w:val="000B4D49"/>
    <w:rsid w:val="000B67E5"/>
    <w:rsid w:val="000C42D6"/>
    <w:rsid w:val="000C5C23"/>
    <w:rsid w:val="000C7CF1"/>
    <w:rsid w:val="000D1B1A"/>
    <w:rsid w:val="000E1186"/>
    <w:rsid w:val="000F47B5"/>
    <w:rsid w:val="00131B18"/>
    <w:rsid w:val="0013780D"/>
    <w:rsid w:val="00144790"/>
    <w:rsid w:val="00146B74"/>
    <w:rsid w:val="00146BF3"/>
    <w:rsid w:val="00152470"/>
    <w:rsid w:val="001537DB"/>
    <w:rsid w:val="001575ED"/>
    <w:rsid w:val="00182374"/>
    <w:rsid w:val="0019177E"/>
    <w:rsid w:val="00191B42"/>
    <w:rsid w:val="001A36FB"/>
    <w:rsid w:val="001C24D0"/>
    <w:rsid w:val="001C64A1"/>
    <w:rsid w:val="001D0B38"/>
    <w:rsid w:val="001D0B40"/>
    <w:rsid w:val="001D27A4"/>
    <w:rsid w:val="001E070A"/>
    <w:rsid w:val="001F4551"/>
    <w:rsid w:val="002072BF"/>
    <w:rsid w:val="002114C2"/>
    <w:rsid w:val="00212BD9"/>
    <w:rsid w:val="00212EAE"/>
    <w:rsid w:val="00214BB6"/>
    <w:rsid w:val="00230E05"/>
    <w:rsid w:val="00231EC0"/>
    <w:rsid w:val="00237BD8"/>
    <w:rsid w:val="0025455C"/>
    <w:rsid w:val="00255209"/>
    <w:rsid w:val="00256ACA"/>
    <w:rsid w:val="00263581"/>
    <w:rsid w:val="00291AEF"/>
    <w:rsid w:val="002946F4"/>
    <w:rsid w:val="00297FBA"/>
    <w:rsid w:val="002A5B8A"/>
    <w:rsid w:val="002A7571"/>
    <w:rsid w:val="002B3D59"/>
    <w:rsid w:val="002D7428"/>
    <w:rsid w:val="00320822"/>
    <w:rsid w:val="0032102E"/>
    <w:rsid w:val="00331751"/>
    <w:rsid w:val="00334083"/>
    <w:rsid w:val="003410D3"/>
    <w:rsid w:val="0034225E"/>
    <w:rsid w:val="00362E4D"/>
    <w:rsid w:val="00372A06"/>
    <w:rsid w:val="0039785E"/>
    <w:rsid w:val="003A28E1"/>
    <w:rsid w:val="003C0EE4"/>
    <w:rsid w:val="003D6D86"/>
    <w:rsid w:val="003E0F5D"/>
    <w:rsid w:val="003E1108"/>
    <w:rsid w:val="003E3F0E"/>
    <w:rsid w:val="003E5C0D"/>
    <w:rsid w:val="003E64F7"/>
    <w:rsid w:val="003F32C1"/>
    <w:rsid w:val="003F4049"/>
    <w:rsid w:val="00404AC1"/>
    <w:rsid w:val="004068CE"/>
    <w:rsid w:val="004210A8"/>
    <w:rsid w:val="00426BAB"/>
    <w:rsid w:val="004344D3"/>
    <w:rsid w:val="00435744"/>
    <w:rsid w:val="00443900"/>
    <w:rsid w:val="004477FF"/>
    <w:rsid w:val="00475608"/>
    <w:rsid w:val="00476644"/>
    <w:rsid w:val="00477558"/>
    <w:rsid w:val="00482AC6"/>
    <w:rsid w:val="004B6765"/>
    <w:rsid w:val="004C01ED"/>
    <w:rsid w:val="004D131B"/>
    <w:rsid w:val="004D2F81"/>
    <w:rsid w:val="004E3026"/>
    <w:rsid w:val="00523D9E"/>
    <w:rsid w:val="00525657"/>
    <w:rsid w:val="00545A71"/>
    <w:rsid w:val="00573B23"/>
    <w:rsid w:val="005817DD"/>
    <w:rsid w:val="005821C6"/>
    <w:rsid w:val="0058611D"/>
    <w:rsid w:val="0058772A"/>
    <w:rsid w:val="00590CA5"/>
    <w:rsid w:val="00592312"/>
    <w:rsid w:val="00592C0F"/>
    <w:rsid w:val="005A4710"/>
    <w:rsid w:val="005A58E1"/>
    <w:rsid w:val="005B010A"/>
    <w:rsid w:val="005B3A92"/>
    <w:rsid w:val="005C4D89"/>
    <w:rsid w:val="005D02E2"/>
    <w:rsid w:val="005D2ADE"/>
    <w:rsid w:val="005D6E68"/>
    <w:rsid w:val="005F2780"/>
    <w:rsid w:val="005F5D1E"/>
    <w:rsid w:val="00603652"/>
    <w:rsid w:val="0060462D"/>
    <w:rsid w:val="00612487"/>
    <w:rsid w:val="00625C7B"/>
    <w:rsid w:val="00644ED4"/>
    <w:rsid w:val="006677C3"/>
    <w:rsid w:val="00674205"/>
    <w:rsid w:val="0068668F"/>
    <w:rsid w:val="00686C90"/>
    <w:rsid w:val="00696C6B"/>
    <w:rsid w:val="006A6D48"/>
    <w:rsid w:val="006B37B5"/>
    <w:rsid w:val="006B7047"/>
    <w:rsid w:val="006C4B0E"/>
    <w:rsid w:val="006E5197"/>
    <w:rsid w:val="006F03FF"/>
    <w:rsid w:val="006F636E"/>
    <w:rsid w:val="00703D92"/>
    <w:rsid w:val="007111AC"/>
    <w:rsid w:val="00713648"/>
    <w:rsid w:val="00747551"/>
    <w:rsid w:val="0076258D"/>
    <w:rsid w:val="00762B86"/>
    <w:rsid w:val="00777A7E"/>
    <w:rsid w:val="0078214D"/>
    <w:rsid w:val="0078258E"/>
    <w:rsid w:val="007830AD"/>
    <w:rsid w:val="00785607"/>
    <w:rsid w:val="00797550"/>
    <w:rsid w:val="007A53FB"/>
    <w:rsid w:val="007C0DFE"/>
    <w:rsid w:val="007C2580"/>
    <w:rsid w:val="007D4E88"/>
    <w:rsid w:val="007F35B5"/>
    <w:rsid w:val="007F5601"/>
    <w:rsid w:val="0082356A"/>
    <w:rsid w:val="00844F9C"/>
    <w:rsid w:val="0086478D"/>
    <w:rsid w:val="008737AB"/>
    <w:rsid w:val="00886097"/>
    <w:rsid w:val="008933AA"/>
    <w:rsid w:val="008A792E"/>
    <w:rsid w:val="008C0AEB"/>
    <w:rsid w:val="008C3F37"/>
    <w:rsid w:val="008E37CC"/>
    <w:rsid w:val="00907517"/>
    <w:rsid w:val="00926428"/>
    <w:rsid w:val="0094284B"/>
    <w:rsid w:val="00946821"/>
    <w:rsid w:val="00953559"/>
    <w:rsid w:val="00960666"/>
    <w:rsid w:val="0096083B"/>
    <w:rsid w:val="009840C9"/>
    <w:rsid w:val="00987B35"/>
    <w:rsid w:val="00993F24"/>
    <w:rsid w:val="009A34FA"/>
    <w:rsid w:val="009C2DE5"/>
    <w:rsid w:val="009C65F2"/>
    <w:rsid w:val="009C68DA"/>
    <w:rsid w:val="009C7969"/>
    <w:rsid w:val="009D1ECE"/>
    <w:rsid w:val="009E792E"/>
    <w:rsid w:val="009F274B"/>
    <w:rsid w:val="009F53B2"/>
    <w:rsid w:val="00A15659"/>
    <w:rsid w:val="00A24A25"/>
    <w:rsid w:val="00A32546"/>
    <w:rsid w:val="00A44D89"/>
    <w:rsid w:val="00A45C14"/>
    <w:rsid w:val="00A5701F"/>
    <w:rsid w:val="00A87CAA"/>
    <w:rsid w:val="00A94144"/>
    <w:rsid w:val="00AB2253"/>
    <w:rsid w:val="00AB3612"/>
    <w:rsid w:val="00AB4118"/>
    <w:rsid w:val="00AB5B66"/>
    <w:rsid w:val="00AB5F77"/>
    <w:rsid w:val="00AC2711"/>
    <w:rsid w:val="00AD0F87"/>
    <w:rsid w:val="00AD2D5B"/>
    <w:rsid w:val="00AE1BDB"/>
    <w:rsid w:val="00AE50F5"/>
    <w:rsid w:val="00AE6A5F"/>
    <w:rsid w:val="00B06588"/>
    <w:rsid w:val="00B22E9D"/>
    <w:rsid w:val="00B3288F"/>
    <w:rsid w:val="00B41D99"/>
    <w:rsid w:val="00B420CE"/>
    <w:rsid w:val="00B5270F"/>
    <w:rsid w:val="00B54FAE"/>
    <w:rsid w:val="00B66CA6"/>
    <w:rsid w:val="00B7669F"/>
    <w:rsid w:val="00B80943"/>
    <w:rsid w:val="00BA00F2"/>
    <w:rsid w:val="00BA364F"/>
    <w:rsid w:val="00BC1792"/>
    <w:rsid w:val="00BC5D21"/>
    <w:rsid w:val="00BC6000"/>
    <w:rsid w:val="00BC6FFB"/>
    <w:rsid w:val="00BD234A"/>
    <w:rsid w:val="00BD3A78"/>
    <w:rsid w:val="00BD434F"/>
    <w:rsid w:val="00BF4128"/>
    <w:rsid w:val="00BF7BA5"/>
    <w:rsid w:val="00C00958"/>
    <w:rsid w:val="00C14716"/>
    <w:rsid w:val="00C1520E"/>
    <w:rsid w:val="00C26D9B"/>
    <w:rsid w:val="00C537DC"/>
    <w:rsid w:val="00C6034A"/>
    <w:rsid w:val="00C777BE"/>
    <w:rsid w:val="00C80DAC"/>
    <w:rsid w:val="00C9311F"/>
    <w:rsid w:val="00CA10EB"/>
    <w:rsid w:val="00CA7D66"/>
    <w:rsid w:val="00CC63B3"/>
    <w:rsid w:val="00CC6540"/>
    <w:rsid w:val="00CE2E30"/>
    <w:rsid w:val="00CE309A"/>
    <w:rsid w:val="00CE3964"/>
    <w:rsid w:val="00CF55B2"/>
    <w:rsid w:val="00CF6CC3"/>
    <w:rsid w:val="00D17DB1"/>
    <w:rsid w:val="00D268C2"/>
    <w:rsid w:val="00D319D1"/>
    <w:rsid w:val="00D3400B"/>
    <w:rsid w:val="00D4085D"/>
    <w:rsid w:val="00D547E1"/>
    <w:rsid w:val="00D8496B"/>
    <w:rsid w:val="00DA6F0F"/>
    <w:rsid w:val="00DB4727"/>
    <w:rsid w:val="00DB65A3"/>
    <w:rsid w:val="00DC0B28"/>
    <w:rsid w:val="00DD0BB8"/>
    <w:rsid w:val="00DD3788"/>
    <w:rsid w:val="00DE602A"/>
    <w:rsid w:val="00DF2D81"/>
    <w:rsid w:val="00E15998"/>
    <w:rsid w:val="00E35ACA"/>
    <w:rsid w:val="00E5208A"/>
    <w:rsid w:val="00E5626C"/>
    <w:rsid w:val="00E665D5"/>
    <w:rsid w:val="00E81C57"/>
    <w:rsid w:val="00EA7483"/>
    <w:rsid w:val="00EB1522"/>
    <w:rsid w:val="00EE08EF"/>
    <w:rsid w:val="00EE2269"/>
    <w:rsid w:val="00F013B3"/>
    <w:rsid w:val="00F1517B"/>
    <w:rsid w:val="00F40574"/>
    <w:rsid w:val="00F42B8D"/>
    <w:rsid w:val="00F42C76"/>
    <w:rsid w:val="00F44A15"/>
    <w:rsid w:val="00F46045"/>
    <w:rsid w:val="00F80C10"/>
    <w:rsid w:val="00F84584"/>
    <w:rsid w:val="00FB58DC"/>
    <w:rsid w:val="00FC07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44A47"/>
  <w15:docId w15:val="{43410648-6002-4A5B-A5C7-0F2ACF33C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A34FA"/>
    <w:pPr>
      <w:keepNext/>
      <w:keepLines/>
      <w:spacing w:before="480" w:after="0"/>
      <w:outlineLvl w:val="0"/>
    </w:pPr>
    <w:rPr>
      <w:rFonts w:asciiTheme="majorHAnsi" w:eastAsiaTheme="majorEastAsia" w:hAnsiTheme="majorHAnsi" w:cstheme="majorBidi"/>
      <w:b/>
      <w:bCs/>
      <w:sz w:val="28"/>
      <w:szCs w:val="28"/>
    </w:rPr>
  </w:style>
  <w:style w:type="paragraph" w:styleId="berschrift2">
    <w:name w:val="heading 2"/>
    <w:basedOn w:val="Standard"/>
    <w:next w:val="Standard"/>
    <w:link w:val="berschrift2Zchn"/>
    <w:uiPriority w:val="9"/>
    <w:unhideWhenUsed/>
    <w:qFormat/>
    <w:rsid w:val="00C9311F"/>
    <w:pPr>
      <w:keepNext/>
      <w:keepLines/>
      <w:spacing w:before="200" w:after="0"/>
      <w:outlineLvl w:val="1"/>
    </w:pPr>
    <w:rPr>
      <w:rFonts w:ascii="Times New Roman" w:hAnsi="Times New Roman" w:cs="Times New Roman"/>
      <w:b/>
      <w:bCs/>
      <w:sz w:val="26"/>
      <w:szCs w:val="26"/>
    </w:rPr>
  </w:style>
  <w:style w:type="paragraph" w:styleId="berschrift3">
    <w:name w:val="heading 3"/>
    <w:basedOn w:val="Standard"/>
    <w:next w:val="Standard"/>
    <w:link w:val="berschrift3Zchn"/>
    <w:uiPriority w:val="9"/>
    <w:unhideWhenUsed/>
    <w:qFormat/>
    <w:rsid w:val="00BF7BA5"/>
    <w:pPr>
      <w:keepNext/>
      <w:keepLines/>
      <w:numPr>
        <w:ilvl w:val="2"/>
        <w:numId w:val="2"/>
      </w:numPr>
      <w:spacing w:before="200" w:after="0"/>
      <w:jc w:val="both"/>
      <w:outlineLvl w:val="2"/>
    </w:pPr>
    <w:rPr>
      <w:rFonts w:asciiTheme="majorHAnsi" w:eastAsiaTheme="majorEastAsia" w:hAnsiTheme="majorHAnsi" w:cstheme="majorBidi"/>
      <w:b/>
      <w:bCs/>
    </w:rPr>
  </w:style>
  <w:style w:type="paragraph" w:styleId="berschrift4">
    <w:name w:val="heading 4"/>
    <w:basedOn w:val="Standard"/>
    <w:next w:val="Standard"/>
    <w:link w:val="berschrift4Zchn"/>
    <w:uiPriority w:val="9"/>
    <w:unhideWhenUsed/>
    <w:qFormat/>
    <w:rsid w:val="00BF7BA5"/>
    <w:pPr>
      <w:keepNext/>
      <w:keepLines/>
      <w:numPr>
        <w:ilvl w:val="3"/>
        <w:numId w:val="1"/>
      </w:numPr>
      <w:spacing w:before="200" w:after="0"/>
      <w:outlineLvl w:val="3"/>
    </w:pPr>
    <w:rPr>
      <w:rFonts w:asciiTheme="majorHAnsi" w:eastAsiaTheme="majorEastAsia" w:hAnsiTheme="majorHAnsi" w:cstheme="majorBidi"/>
      <w:b/>
      <w:bCs/>
      <w:i/>
      <w:iCs/>
    </w:rPr>
  </w:style>
  <w:style w:type="paragraph" w:styleId="berschrift5">
    <w:name w:val="heading 5"/>
    <w:basedOn w:val="Standard"/>
    <w:next w:val="Standard"/>
    <w:link w:val="berschrift5Zchn"/>
    <w:uiPriority w:val="9"/>
    <w:unhideWhenUsed/>
    <w:qFormat/>
    <w:rsid w:val="00B06588"/>
    <w:pPr>
      <w:keepNext/>
      <w:keepLines/>
      <w:numPr>
        <w:ilvl w:val="4"/>
        <w:numId w:val="1"/>
      </w:numPr>
      <w:spacing w:before="200" w:after="0"/>
      <w:outlineLvl w:val="4"/>
    </w:pPr>
    <w:rPr>
      <w:rFonts w:asciiTheme="majorHAnsi" w:eastAsiaTheme="majorEastAsia" w:hAnsiTheme="majorHAnsi" w:cstheme="majorBidi"/>
    </w:rPr>
  </w:style>
  <w:style w:type="paragraph" w:styleId="berschrift6">
    <w:name w:val="heading 6"/>
    <w:basedOn w:val="Standard"/>
    <w:next w:val="Standard"/>
    <w:link w:val="berschrift6Zchn"/>
    <w:uiPriority w:val="9"/>
    <w:unhideWhenUsed/>
    <w:qFormat/>
    <w:rsid w:val="00BF7BA5"/>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unhideWhenUsed/>
    <w:qFormat/>
    <w:rsid w:val="00BF7BA5"/>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BF7BA5"/>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BF7BA5"/>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Formatvorlage1">
    <w:name w:val="Formatvorlage1"/>
    <w:basedOn w:val="NormaleTabelle"/>
    <w:uiPriority w:val="99"/>
    <w:rsid w:val="0013780D"/>
    <w:pPr>
      <w:spacing w:after="0" w:line="240" w:lineRule="auto"/>
    </w:pPr>
    <w:rPr>
      <w:sz w:val="20"/>
    </w:rPr>
    <w:tblPr>
      <w:tblBorders>
        <w:top w:val="single" w:sz="8" w:space="0" w:color="auto"/>
        <w:bottom w:val="single" w:sz="8" w:space="0" w:color="auto"/>
      </w:tblBorders>
    </w:tblPr>
    <w:tcPr>
      <w:shd w:val="clear" w:color="auto" w:fill="auto"/>
      <w:vAlign w:val="center"/>
    </w:tcPr>
    <w:tblStylePr w:type="firstRow">
      <w:rPr>
        <w:rFonts w:asciiTheme="minorHAnsi" w:hAnsiTheme="minorHAnsi"/>
        <w:b/>
        <w:sz w:val="22"/>
      </w:rPr>
      <w:tblPr/>
      <w:tcPr>
        <w:tcBorders>
          <w:top w:val="single" w:sz="8" w:space="0" w:color="auto"/>
          <w:left w:val="nil"/>
          <w:bottom w:val="single" w:sz="8" w:space="0" w:color="auto"/>
          <w:right w:val="nil"/>
          <w:insideH w:val="nil"/>
          <w:insideV w:val="nil"/>
          <w:tl2br w:val="nil"/>
          <w:tr2bl w:val="nil"/>
        </w:tcBorders>
        <w:shd w:val="clear" w:color="auto" w:fill="auto"/>
      </w:tcPr>
    </w:tblStylePr>
  </w:style>
  <w:style w:type="paragraph" w:styleId="Titel">
    <w:name w:val="Title"/>
    <w:basedOn w:val="Standard"/>
    <w:next w:val="Standard"/>
    <w:link w:val="TitelZchn"/>
    <w:uiPriority w:val="10"/>
    <w:qFormat/>
    <w:rsid w:val="00BF7BA5"/>
    <w:pPr>
      <w:spacing w:after="300" w:line="240" w:lineRule="auto"/>
      <w:contextualSpacing/>
      <w:jc w:val="center"/>
    </w:pPr>
    <w:rPr>
      <w:rFonts w:asciiTheme="majorHAnsi" w:eastAsiaTheme="majorEastAsia" w:hAnsiTheme="majorHAnsi" w:cstheme="majorBidi"/>
      <w:spacing w:val="5"/>
      <w:kern w:val="28"/>
      <w:sz w:val="40"/>
      <w:szCs w:val="52"/>
    </w:rPr>
  </w:style>
  <w:style w:type="character" w:customStyle="1" w:styleId="TitelZchn">
    <w:name w:val="Titel Zchn"/>
    <w:basedOn w:val="Absatz-Standardschriftart"/>
    <w:link w:val="Titel"/>
    <w:uiPriority w:val="10"/>
    <w:rsid w:val="00BF7BA5"/>
    <w:rPr>
      <w:rFonts w:asciiTheme="majorHAnsi" w:eastAsiaTheme="majorEastAsia" w:hAnsiTheme="majorHAnsi" w:cstheme="majorBidi"/>
      <w:spacing w:val="5"/>
      <w:kern w:val="28"/>
      <w:sz w:val="40"/>
      <w:szCs w:val="52"/>
    </w:rPr>
  </w:style>
  <w:style w:type="paragraph" w:styleId="Sprechblasentext">
    <w:name w:val="Balloon Text"/>
    <w:basedOn w:val="Standard"/>
    <w:link w:val="SprechblasentextZchn"/>
    <w:uiPriority w:val="99"/>
    <w:semiHidden/>
    <w:unhideWhenUsed/>
    <w:rsid w:val="00BF7BA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F7BA5"/>
    <w:rPr>
      <w:rFonts w:ascii="Tahoma" w:hAnsi="Tahoma" w:cs="Tahoma"/>
      <w:sz w:val="16"/>
      <w:szCs w:val="16"/>
    </w:rPr>
  </w:style>
  <w:style w:type="paragraph" w:styleId="Beschriftung">
    <w:name w:val="caption"/>
    <w:basedOn w:val="Standard"/>
    <w:next w:val="Standard"/>
    <w:uiPriority w:val="35"/>
    <w:unhideWhenUsed/>
    <w:qFormat/>
    <w:rsid w:val="00BF7BA5"/>
    <w:pPr>
      <w:keepNext/>
      <w:spacing w:line="240" w:lineRule="auto"/>
    </w:pPr>
    <w:rPr>
      <w:b/>
      <w:bCs/>
      <w:sz w:val="18"/>
      <w:szCs w:val="18"/>
    </w:rPr>
  </w:style>
  <w:style w:type="character" w:customStyle="1" w:styleId="berschrift1Zchn">
    <w:name w:val="Überschrift 1 Zchn"/>
    <w:basedOn w:val="Absatz-Standardschriftart"/>
    <w:link w:val="berschrift1"/>
    <w:uiPriority w:val="9"/>
    <w:rsid w:val="009A34FA"/>
    <w:rPr>
      <w:rFonts w:asciiTheme="majorHAnsi" w:eastAsiaTheme="majorEastAsia" w:hAnsiTheme="majorHAnsi" w:cstheme="majorBidi"/>
      <w:b/>
      <w:bCs/>
      <w:sz w:val="28"/>
      <w:szCs w:val="28"/>
    </w:rPr>
  </w:style>
  <w:style w:type="character" w:customStyle="1" w:styleId="berschrift2Zchn">
    <w:name w:val="Überschrift 2 Zchn"/>
    <w:basedOn w:val="Absatz-Standardschriftart"/>
    <w:link w:val="berschrift2"/>
    <w:uiPriority w:val="9"/>
    <w:rsid w:val="00C9311F"/>
    <w:rPr>
      <w:rFonts w:ascii="Times New Roman" w:hAnsi="Times New Roman" w:cs="Times New Roman"/>
      <w:b/>
      <w:bCs/>
      <w:sz w:val="26"/>
      <w:szCs w:val="26"/>
    </w:rPr>
  </w:style>
  <w:style w:type="character" w:customStyle="1" w:styleId="berschrift3Zchn">
    <w:name w:val="Überschrift 3 Zchn"/>
    <w:basedOn w:val="Absatz-Standardschriftart"/>
    <w:link w:val="berschrift3"/>
    <w:uiPriority w:val="9"/>
    <w:rsid w:val="00BF7BA5"/>
    <w:rPr>
      <w:rFonts w:asciiTheme="majorHAnsi" w:eastAsiaTheme="majorEastAsia" w:hAnsiTheme="majorHAnsi" w:cstheme="majorBidi"/>
      <w:b/>
      <w:bCs/>
    </w:rPr>
  </w:style>
  <w:style w:type="character" w:customStyle="1" w:styleId="berschrift4Zchn">
    <w:name w:val="Überschrift 4 Zchn"/>
    <w:basedOn w:val="Absatz-Standardschriftart"/>
    <w:link w:val="berschrift4"/>
    <w:uiPriority w:val="9"/>
    <w:rsid w:val="00BF7BA5"/>
    <w:rPr>
      <w:rFonts w:asciiTheme="majorHAnsi" w:eastAsiaTheme="majorEastAsia" w:hAnsiTheme="majorHAnsi" w:cstheme="majorBidi"/>
      <w:b/>
      <w:bCs/>
      <w:i/>
      <w:iCs/>
    </w:rPr>
  </w:style>
  <w:style w:type="character" w:customStyle="1" w:styleId="berschrift5Zchn">
    <w:name w:val="Überschrift 5 Zchn"/>
    <w:basedOn w:val="Absatz-Standardschriftart"/>
    <w:link w:val="berschrift5"/>
    <w:uiPriority w:val="9"/>
    <w:rsid w:val="00B06588"/>
    <w:rPr>
      <w:rFonts w:asciiTheme="majorHAnsi" w:eastAsiaTheme="majorEastAsia" w:hAnsiTheme="majorHAnsi" w:cstheme="majorBidi"/>
    </w:rPr>
  </w:style>
  <w:style w:type="character" w:customStyle="1" w:styleId="berschrift6Zchn">
    <w:name w:val="Überschrift 6 Zchn"/>
    <w:basedOn w:val="Absatz-Standardschriftart"/>
    <w:link w:val="berschrift6"/>
    <w:uiPriority w:val="9"/>
    <w:rsid w:val="00BF7BA5"/>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rsid w:val="00BF7BA5"/>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BF7BA5"/>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BF7BA5"/>
    <w:rPr>
      <w:rFonts w:asciiTheme="majorHAnsi" w:eastAsiaTheme="majorEastAsia" w:hAnsiTheme="majorHAnsi" w:cstheme="majorBidi"/>
      <w:i/>
      <w:iCs/>
      <w:color w:val="404040" w:themeColor="text1" w:themeTint="BF"/>
      <w:sz w:val="20"/>
      <w:szCs w:val="20"/>
    </w:rPr>
  </w:style>
  <w:style w:type="paragraph" w:styleId="StandardWeb">
    <w:name w:val="Normal (Web)"/>
    <w:basedOn w:val="Standard"/>
    <w:uiPriority w:val="99"/>
    <w:semiHidden/>
    <w:unhideWhenUsed/>
    <w:rsid w:val="00BF7BA5"/>
    <w:pPr>
      <w:spacing w:before="100" w:beforeAutospacing="1" w:after="100" w:afterAutospacing="1" w:line="240" w:lineRule="auto"/>
    </w:pPr>
    <w:rPr>
      <w:rFonts w:ascii="Times New Roman" w:eastAsia="Times New Roman" w:hAnsi="Times New Roman" w:cstheme="minorHAnsi"/>
      <w:sz w:val="24"/>
      <w:szCs w:val="24"/>
      <w:lang w:eastAsia="en-GB"/>
    </w:rPr>
  </w:style>
  <w:style w:type="table" w:styleId="Tabellenraster">
    <w:name w:val="Table Grid"/>
    <w:basedOn w:val="NormaleTabelle"/>
    <w:uiPriority w:val="59"/>
    <w:rsid w:val="00BF7B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BF7BA5"/>
    <w:pPr>
      <w:spacing w:after="0" w:line="240" w:lineRule="auto"/>
    </w:pPr>
    <w:rPr>
      <w:rFonts w:ascii="Georgia" w:hAnsi="Georgia" w:cs="Times New Roman"/>
    </w:rPr>
  </w:style>
  <w:style w:type="character" w:styleId="Hervorhebung">
    <w:name w:val="Emphasis"/>
    <w:basedOn w:val="Absatz-Standardschriftart"/>
    <w:uiPriority w:val="20"/>
    <w:qFormat/>
    <w:rsid w:val="00BF7BA5"/>
    <w:rPr>
      <w:i/>
      <w:iCs/>
    </w:rPr>
  </w:style>
  <w:style w:type="character" w:styleId="Kommentarzeichen">
    <w:name w:val="annotation reference"/>
    <w:basedOn w:val="Absatz-Standardschriftart"/>
    <w:uiPriority w:val="99"/>
    <w:semiHidden/>
    <w:unhideWhenUsed/>
    <w:rsid w:val="00BF7BA5"/>
    <w:rPr>
      <w:sz w:val="16"/>
      <w:szCs w:val="16"/>
    </w:rPr>
  </w:style>
  <w:style w:type="paragraph" w:styleId="Kommentartext">
    <w:name w:val="annotation text"/>
    <w:basedOn w:val="Standard"/>
    <w:link w:val="KommentartextZchn"/>
    <w:uiPriority w:val="99"/>
    <w:unhideWhenUsed/>
    <w:rsid w:val="00BF7BA5"/>
    <w:pPr>
      <w:spacing w:line="240" w:lineRule="auto"/>
      <w:jc w:val="both"/>
    </w:pPr>
    <w:rPr>
      <w:rFonts w:cstheme="minorHAnsi"/>
      <w:sz w:val="20"/>
      <w:szCs w:val="20"/>
    </w:rPr>
  </w:style>
  <w:style w:type="character" w:customStyle="1" w:styleId="KommentartextZchn">
    <w:name w:val="Kommentartext Zchn"/>
    <w:basedOn w:val="Absatz-Standardschriftart"/>
    <w:link w:val="Kommentartext"/>
    <w:uiPriority w:val="99"/>
    <w:rsid w:val="00BF7BA5"/>
    <w:rPr>
      <w:rFonts w:cstheme="minorHAnsi"/>
      <w:sz w:val="20"/>
      <w:szCs w:val="20"/>
    </w:rPr>
  </w:style>
  <w:style w:type="paragraph" w:styleId="Kommentarthema">
    <w:name w:val="annotation subject"/>
    <w:basedOn w:val="Kommentartext"/>
    <w:next w:val="Kommentartext"/>
    <w:link w:val="KommentarthemaZchn"/>
    <w:uiPriority w:val="99"/>
    <w:semiHidden/>
    <w:unhideWhenUsed/>
    <w:rsid w:val="00BF7BA5"/>
    <w:rPr>
      <w:b/>
      <w:bCs/>
    </w:rPr>
  </w:style>
  <w:style w:type="character" w:customStyle="1" w:styleId="KommentarthemaZchn">
    <w:name w:val="Kommentarthema Zchn"/>
    <w:basedOn w:val="KommentartextZchn"/>
    <w:link w:val="Kommentarthema"/>
    <w:uiPriority w:val="99"/>
    <w:semiHidden/>
    <w:rsid w:val="00BF7BA5"/>
    <w:rPr>
      <w:rFonts w:cstheme="minorHAnsi"/>
      <w:b/>
      <w:bCs/>
      <w:sz w:val="20"/>
      <w:szCs w:val="20"/>
    </w:rPr>
  </w:style>
  <w:style w:type="paragraph" w:styleId="Listenabsatz">
    <w:name w:val="List Paragraph"/>
    <w:basedOn w:val="Standard"/>
    <w:uiPriority w:val="34"/>
    <w:qFormat/>
    <w:rsid w:val="00BF7BA5"/>
    <w:pPr>
      <w:ind w:left="720"/>
      <w:contextualSpacing/>
      <w:jc w:val="both"/>
    </w:pPr>
    <w:rPr>
      <w:rFonts w:cstheme="minorHAnsi"/>
      <w:sz w:val="20"/>
      <w:szCs w:val="20"/>
    </w:rPr>
  </w:style>
  <w:style w:type="paragraph" w:customStyle="1" w:styleId="Idea">
    <w:name w:val="Idea"/>
    <w:basedOn w:val="Standard"/>
    <w:link w:val="IdeaZchn"/>
    <w:qFormat/>
    <w:rsid w:val="00BF7BA5"/>
    <w:pPr>
      <w:jc w:val="both"/>
    </w:pPr>
    <w:rPr>
      <w:rFonts w:cstheme="minorHAnsi"/>
      <w:color w:val="C0504D" w:themeColor="accent2"/>
      <w:sz w:val="20"/>
      <w:szCs w:val="20"/>
    </w:rPr>
  </w:style>
  <w:style w:type="paragraph" w:customStyle="1" w:styleId="EndNoteBibliographyTitle">
    <w:name w:val="EndNote Bibliography Title"/>
    <w:basedOn w:val="Standard"/>
    <w:link w:val="EndNoteBibliographyTitleZchn"/>
    <w:rsid w:val="00BF7BA5"/>
    <w:pPr>
      <w:spacing w:after="0"/>
      <w:jc w:val="center"/>
    </w:pPr>
    <w:rPr>
      <w:rFonts w:ascii="Times New Roman" w:hAnsi="Times New Roman" w:cs="Times New Roman"/>
      <w:noProof/>
      <w:szCs w:val="20"/>
      <w:lang w:val="en-US"/>
    </w:rPr>
  </w:style>
  <w:style w:type="character" w:customStyle="1" w:styleId="IdeaZchn">
    <w:name w:val="Idea Zchn"/>
    <w:basedOn w:val="Absatz-Standardschriftart"/>
    <w:link w:val="Idea"/>
    <w:rsid w:val="00BF7BA5"/>
    <w:rPr>
      <w:rFonts w:cstheme="minorHAnsi"/>
      <w:color w:val="C0504D" w:themeColor="accent2"/>
      <w:sz w:val="20"/>
      <w:szCs w:val="20"/>
    </w:rPr>
  </w:style>
  <w:style w:type="character" w:customStyle="1" w:styleId="EndNoteBibliographyTitleZchn">
    <w:name w:val="EndNote Bibliography Title Zchn"/>
    <w:basedOn w:val="Absatz-Standardschriftart"/>
    <w:link w:val="EndNoteBibliographyTitle"/>
    <w:rsid w:val="00BF7BA5"/>
    <w:rPr>
      <w:rFonts w:ascii="Times New Roman" w:hAnsi="Times New Roman" w:cs="Times New Roman"/>
      <w:noProof/>
      <w:szCs w:val="20"/>
      <w:lang w:val="en-US"/>
    </w:rPr>
  </w:style>
  <w:style w:type="paragraph" w:customStyle="1" w:styleId="EndNoteBibliography">
    <w:name w:val="EndNote Bibliography"/>
    <w:basedOn w:val="Standard"/>
    <w:link w:val="EndNoteBibliographyZchn"/>
    <w:rsid w:val="00BF7BA5"/>
    <w:pPr>
      <w:spacing w:line="240" w:lineRule="auto"/>
      <w:jc w:val="both"/>
    </w:pPr>
    <w:rPr>
      <w:rFonts w:ascii="Times New Roman" w:hAnsi="Times New Roman" w:cs="Times New Roman"/>
      <w:noProof/>
      <w:szCs w:val="20"/>
      <w:lang w:val="en-US"/>
    </w:rPr>
  </w:style>
  <w:style w:type="character" w:customStyle="1" w:styleId="EndNoteBibliographyZchn">
    <w:name w:val="EndNote Bibliography Zchn"/>
    <w:basedOn w:val="Absatz-Standardschriftart"/>
    <w:link w:val="EndNoteBibliography"/>
    <w:rsid w:val="00BF7BA5"/>
    <w:rPr>
      <w:rFonts w:ascii="Times New Roman" w:hAnsi="Times New Roman" w:cs="Times New Roman"/>
      <w:noProof/>
      <w:szCs w:val="20"/>
      <w:lang w:val="en-US"/>
    </w:rPr>
  </w:style>
  <w:style w:type="table" w:styleId="HelleSchattierung-Akzent6">
    <w:name w:val="Light Shading Accent 6"/>
    <w:basedOn w:val="NormaleTabelle"/>
    <w:uiPriority w:val="60"/>
    <w:rsid w:val="00BF7BA5"/>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Akzent5">
    <w:name w:val="Light List Accent 5"/>
    <w:basedOn w:val="NormaleTabelle"/>
    <w:uiPriority w:val="61"/>
    <w:rsid w:val="00BF7BA5"/>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Schattierung">
    <w:name w:val="Light Shading"/>
    <w:basedOn w:val="NormaleTabelle"/>
    <w:uiPriority w:val="60"/>
    <w:rsid w:val="00BF7BA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Absatz-Standardschriftart"/>
    <w:uiPriority w:val="99"/>
    <w:unhideWhenUsed/>
    <w:rsid w:val="00BF7BA5"/>
    <w:rPr>
      <w:color w:val="0000FF" w:themeColor="hyperlink"/>
      <w:u w:val="single"/>
    </w:rPr>
  </w:style>
  <w:style w:type="character" w:styleId="Platzhaltertext">
    <w:name w:val="Placeholder Text"/>
    <w:basedOn w:val="Absatz-Standardschriftart"/>
    <w:uiPriority w:val="99"/>
    <w:semiHidden/>
    <w:rsid w:val="00BF7BA5"/>
    <w:rPr>
      <w:color w:val="808080"/>
    </w:rPr>
  </w:style>
  <w:style w:type="paragraph" w:styleId="Funotentext">
    <w:name w:val="footnote text"/>
    <w:basedOn w:val="Standard"/>
    <w:link w:val="FunotentextZchn"/>
    <w:uiPriority w:val="99"/>
    <w:semiHidden/>
    <w:unhideWhenUsed/>
    <w:rsid w:val="00BF7BA5"/>
    <w:pPr>
      <w:spacing w:after="0" w:line="240" w:lineRule="auto"/>
      <w:jc w:val="both"/>
    </w:pPr>
    <w:rPr>
      <w:rFonts w:cstheme="minorHAnsi"/>
      <w:sz w:val="20"/>
      <w:szCs w:val="20"/>
    </w:rPr>
  </w:style>
  <w:style w:type="character" w:customStyle="1" w:styleId="FunotentextZchn">
    <w:name w:val="Fußnotentext Zchn"/>
    <w:basedOn w:val="Absatz-Standardschriftart"/>
    <w:link w:val="Funotentext"/>
    <w:uiPriority w:val="99"/>
    <w:semiHidden/>
    <w:rsid w:val="00BF7BA5"/>
    <w:rPr>
      <w:rFonts w:cstheme="minorHAnsi"/>
      <w:sz w:val="20"/>
      <w:szCs w:val="20"/>
    </w:rPr>
  </w:style>
  <w:style w:type="character" w:styleId="Funotenzeichen">
    <w:name w:val="footnote reference"/>
    <w:basedOn w:val="Absatz-Standardschriftart"/>
    <w:uiPriority w:val="99"/>
    <w:semiHidden/>
    <w:unhideWhenUsed/>
    <w:rsid w:val="00BF7BA5"/>
    <w:rPr>
      <w:vertAlign w:val="superscript"/>
    </w:rPr>
  </w:style>
  <w:style w:type="paragraph" w:styleId="Kopfzeile">
    <w:name w:val="header"/>
    <w:basedOn w:val="Standard"/>
    <w:link w:val="KopfzeileZchn"/>
    <w:uiPriority w:val="99"/>
    <w:unhideWhenUsed/>
    <w:rsid w:val="00BF7BA5"/>
    <w:pPr>
      <w:tabs>
        <w:tab w:val="center" w:pos="4536"/>
        <w:tab w:val="right" w:pos="9072"/>
      </w:tabs>
      <w:spacing w:after="0" w:line="240" w:lineRule="auto"/>
      <w:jc w:val="both"/>
    </w:pPr>
    <w:rPr>
      <w:rFonts w:cstheme="minorHAnsi"/>
      <w:sz w:val="20"/>
      <w:szCs w:val="20"/>
    </w:rPr>
  </w:style>
  <w:style w:type="character" w:customStyle="1" w:styleId="KopfzeileZchn">
    <w:name w:val="Kopfzeile Zchn"/>
    <w:basedOn w:val="Absatz-Standardschriftart"/>
    <w:link w:val="Kopfzeile"/>
    <w:uiPriority w:val="99"/>
    <w:rsid w:val="00BF7BA5"/>
    <w:rPr>
      <w:rFonts w:cstheme="minorHAnsi"/>
      <w:sz w:val="20"/>
      <w:szCs w:val="20"/>
    </w:rPr>
  </w:style>
  <w:style w:type="paragraph" w:styleId="Fuzeile">
    <w:name w:val="footer"/>
    <w:basedOn w:val="Standard"/>
    <w:link w:val="FuzeileZchn"/>
    <w:uiPriority w:val="99"/>
    <w:unhideWhenUsed/>
    <w:rsid w:val="00BF7BA5"/>
    <w:pPr>
      <w:tabs>
        <w:tab w:val="center" w:pos="4536"/>
        <w:tab w:val="right" w:pos="9072"/>
      </w:tabs>
      <w:spacing w:after="0" w:line="240" w:lineRule="auto"/>
      <w:jc w:val="both"/>
    </w:pPr>
    <w:rPr>
      <w:rFonts w:cstheme="minorHAnsi"/>
      <w:sz w:val="20"/>
      <w:szCs w:val="20"/>
    </w:rPr>
  </w:style>
  <w:style w:type="character" w:customStyle="1" w:styleId="FuzeileZchn">
    <w:name w:val="Fußzeile Zchn"/>
    <w:basedOn w:val="Absatz-Standardschriftart"/>
    <w:link w:val="Fuzeile"/>
    <w:uiPriority w:val="99"/>
    <w:rsid w:val="00BF7BA5"/>
    <w:rPr>
      <w:rFonts w:cstheme="minorHAnsi"/>
      <w:sz w:val="20"/>
      <w:szCs w:val="20"/>
    </w:rPr>
  </w:style>
  <w:style w:type="paragraph" w:styleId="Inhaltsverzeichnisberschrift">
    <w:name w:val="TOC Heading"/>
    <w:basedOn w:val="berschrift1"/>
    <w:next w:val="Standard"/>
    <w:uiPriority w:val="39"/>
    <w:unhideWhenUsed/>
    <w:qFormat/>
    <w:rsid w:val="00C80DAC"/>
    <w:pPr>
      <w:outlineLvl w:val="9"/>
    </w:pPr>
    <w:rPr>
      <w:rFonts w:ascii="Times New Roman" w:hAnsi="Times New Roman"/>
      <w:lang w:eastAsia="en-GB"/>
    </w:rPr>
  </w:style>
  <w:style w:type="paragraph" w:styleId="Verzeichnis2">
    <w:name w:val="toc 2"/>
    <w:basedOn w:val="Standard"/>
    <w:next w:val="Standard"/>
    <w:autoRedefine/>
    <w:uiPriority w:val="39"/>
    <w:unhideWhenUsed/>
    <w:qFormat/>
    <w:rsid w:val="00372A06"/>
    <w:pPr>
      <w:tabs>
        <w:tab w:val="left" w:pos="880"/>
        <w:tab w:val="right" w:leader="dot" w:pos="9062"/>
      </w:tabs>
      <w:spacing w:after="0"/>
    </w:pPr>
    <w:rPr>
      <w:rFonts w:ascii="Times New Roman" w:hAnsi="Times New Roman"/>
    </w:rPr>
  </w:style>
  <w:style w:type="paragraph" w:styleId="Verzeichnis3">
    <w:name w:val="toc 3"/>
    <w:basedOn w:val="Standard"/>
    <w:next w:val="Standard"/>
    <w:autoRedefine/>
    <w:uiPriority w:val="39"/>
    <w:unhideWhenUsed/>
    <w:qFormat/>
    <w:rsid w:val="00844F9C"/>
    <w:pPr>
      <w:spacing w:after="100"/>
      <w:ind w:left="440"/>
    </w:pPr>
    <w:rPr>
      <w:rFonts w:ascii="Times New Roman" w:hAnsi="Times New Roman"/>
    </w:rPr>
  </w:style>
  <w:style w:type="paragraph" w:styleId="Verzeichnis1">
    <w:name w:val="toc 1"/>
    <w:basedOn w:val="Standard"/>
    <w:next w:val="Standard"/>
    <w:autoRedefine/>
    <w:uiPriority w:val="39"/>
    <w:unhideWhenUsed/>
    <w:qFormat/>
    <w:rsid w:val="00C80DAC"/>
    <w:pPr>
      <w:spacing w:after="100"/>
    </w:pPr>
    <w:rPr>
      <w:rFonts w:ascii="Times New Roman" w:hAnsi="Times New Roman"/>
      <w:b/>
      <w:sz w:val="24"/>
    </w:rPr>
  </w:style>
  <w:style w:type="table" w:styleId="HelleListe">
    <w:name w:val="Light List"/>
    <w:basedOn w:val="NormaleTabelle"/>
    <w:uiPriority w:val="61"/>
    <w:rsid w:val="00B7669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NichtaufgelsteErwhnung">
    <w:name w:val="Unresolved Mention"/>
    <w:basedOn w:val="Absatz-Standardschriftart"/>
    <w:uiPriority w:val="99"/>
    <w:semiHidden/>
    <w:unhideWhenUsed/>
    <w:rsid w:val="003D6D86"/>
    <w:rPr>
      <w:color w:val="605E5C"/>
      <w:shd w:val="clear" w:color="auto" w:fill="E1DFDD"/>
    </w:rPr>
  </w:style>
  <w:style w:type="paragraph" w:styleId="berarbeitung">
    <w:name w:val="Revision"/>
    <w:hidden/>
    <w:uiPriority w:val="99"/>
    <w:semiHidden/>
    <w:rsid w:val="0039785E"/>
    <w:pPr>
      <w:spacing w:after="0" w:line="240" w:lineRule="auto"/>
    </w:pPr>
  </w:style>
  <w:style w:type="character" w:styleId="IntensiveHervorhebung">
    <w:name w:val="Intense Emphasis"/>
    <w:basedOn w:val="Absatz-Standardschriftart"/>
    <w:uiPriority w:val="21"/>
    <w:qFormat/>
    <w:rsid w:val="0032102E"/>
    <w:rPr>
      <w:bCs/>
      <w:i/>
      <w:iCs/>
      <w:color w:val="4F81BD" w:themeColor="accent1"/>
    </w:rPr>
  </w:style>
  <w:style w:type="paragraph" w:styleId="Abbildungsverzeichnis">
    <w:name w:val="table of figures"/>
    <w:basedOn w:val="Standard"/>
    <w:next w:val="Standard"/>
    <w:uiPriority w:val="99"/>
    <w:unhideWhenUsed/>
    <w:rsid w:val="00CA10EB"/>
    <w:pPr>
      <w:spacing w:after="0"/>
    </w:pPr>
  </w:style>
  <w:style w:type="character" w:styleId="BesuchterLink">
    <w:name w:val="FollowedHyperlink"/>
    <w:basedOn w:val="Absatz-Standardschriftart"/>
    <w:uiPriority w:val="99"/>
    <w:semiHidden/>
    <w:unhideWhenUsed/>
    <w:rsid w:val="009F274B"/>
    <w:rPr>
      <w:color w:val="800080" w:themeColor="followedHyperlink"/>
      <w:u w:val="single"/>
    </w:rPr>
  </w:style>
  <w:style w:type="character" w:styleId="Zeilennummer">
    <w:name w:val="line number"/>
    <w:basedOn w:val="Absatz-Standardschriftart"/>
    <w:uiPriority w:val="99"/>
    <w:semiHidden/>
    <w:unhideWhenUsed/>
    <w:rsid w:val="00D408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156031">
      <w:bodyDiv w:val="1"/>
      <w:marLeft w:val="0"/>
      <w:marRight w:val="0"/>
      <w:marTop w:val="0"/>
      <w:marBottom w:val="0"/>
      <w:divBdr>
        <w:top w:val="none" w:sz="0" w:space="0" w:color="auto"/>
        <w:left w:val="none" w:sz="0" w:space="0" w:color="auto"/>
        <w:bottom w:val="none" w:sz="0" w:space="0" w:color="auto"/>
        <w:right w:val="none" w:sz="0" w:space="0" w:color="auto"/>
      </w:divBdr>
    </w:div>
    <w:div w:id="568465272">
      <w:bodyDiv w:val="1"/>
      <w:marLeft w:val="0"/>
      <w:marRight w:val="0"/>
      <w:marTop w:val="0"/>
      <w:marBottom w:val="0"/>
      <w:divBdr>
        <w:top w:val="none" w:sz="0" w:space="0" w:color="auto"/>
        <w:left w:val="none" w:sz="0" w:space="0" w:color="auto"/>
        <w:bottom w:val="none" w:sz="0" w:space="0" w:color="auto"/>
        <w:right w:val="none" w:sz="0" w:space="0" w:color="auto"/>
      </w:divBdr>
    </w:div>
    <w:div w:id="575944374">
      <w:bodyDiv w:val="1"/>
      <w:marLeft w:val="0"/>
      <w:marRight w:val="0"/>
      <w:marTop w:val="0"/>
      <w:marBottom w:val="0"/>
      <w:divBdr>
        <w:top w:val="none" w:sz="0" w:space="0" w:color="auto"/>
        <w:left w:val="none" w:sz="0" w:space="0" w:color="auto"/>
        <w:bottom w:val="none" w:sz="0" w:space="0" w:color="auto"/>
        <w:right w:val="none" w:sz="0" w:space="0" w:color="auto"/>
      </w:divBdr>
    </w:div>
    <w:div w:id="600722586">
      <w:bodyDiv w:val="1"/>
      <w:marLeft w:val="0"/>
      <w:marRight w:val="0"/>
      <w:marTop w:val="0"/>
      <w:marBottom w:val="0"/>
      <w:divBdr>
        <w:top w:val="none" w:sz="0" w:space="0" w:color="auto"/>
        <w:left w:val="none" w:sz="0" w:space="0" w:color="auto"/>
        <w:bottom w:val="none" w:sz="0" w:space="0" w:color="auto"/>
        <w:right w:val="none" w:sz="0" w:space="0" w:color="auto"/>
      </w:divBdr>
    </w:div>
    <w:div w:id="904030960">
      <w:bodyDiv w:val="1"/>
      <w:marLeft w:val="0"/>
      <w:marRight w:val="0"/>
      <w:marTop w:val="0"/>
      <w:marBottom w:val="0"/>
      <w:divBdr>
        <w:top w:val="none" w:sz="0" w:space="0" w:color="auto"/>
        <w:left w:val="none" w:sz="0" w:space="0" w:color="auto"/>
        <w:bottom w:val="none" w:sz="0" w:space="0" w:color="auto"/>
        <w:right w:val="none" w:sz="0" w:space="0" w:color="auto"/>
      </w:divBdr>
    </w:div>
    <w:div w:id="1071584588">
      <w:bodyDiv w:val="1"/>
      <w:marLeft w:val="0"/>
      <w:marRight w:val="0"/>
      <w:marTop w:val="0"/>
      <w:marBottom w:val="0"/>
      <w:divBdr>
        <w:top w:val="none" w:sz="0" w:space="0" w:color="auto"/>
        <w:left w:val="none" w:sz="0" w:space="0" w:color="auto"/>
        <w:bottom w:val="none" w:sz="0" w:space="0" w:color="auto"/>
        <w:right w:val="none" w:sz="0" w:space="0" w:color="auto"/>
      </w:divBdr>
    </w:div>
    <w:div w:id="1136798364">
      <w:bodyDiv w:val="1"/>
      <w:marLeft w:val="0"/>
      <w:marRight w:val="0"/>
      <w:marTop w:val="0"/>
      <w:marBottom w:val="0"/>
      <w:divBdr>
        <w:top w:val="none" w:sz="0" w:space="0" w:color="auto"/>
        <w:left w:val="none" w:sz="0" w:space="0" w:color="auto"/>
        <w:bottom w:val="none" w:sz="0" w:space="0" w:color="auto"/>
        <w:right w:val="none" w:sz="0" w:space="0" w:color="auto"/>
      </w:divBdr>
    </w:div>
    <w:div w:id="1241252880">
      <w:bodyDiv w:val="1"/>
      <w:marLeft w:val="0"/>
      <w:marRight w:val="0"/>
      <w:marTop w:val="0"/>
      <w:marBottom w:val="0"/>
      <w:divBdr>
        <w:top w:val="none" w:sz="0" w:space="0" w:color="auto"/>
        <w:left w:val="none" w:sz="0" w:space="0" w:color="auto"/>
        <w:bottom w:val="none" w:sz="0" w:space="0" w:color="auto"/>
        <w:right w:val="none" w:sz="0" w:space="0" w:color="auto"/>
      </w:divBdr>
    </w:div>
    <w:div w:id="1354772215">
      <w:bodyDiv w:val="1"/>
      <w:marLeft w:val="0"/>
      <w:marRight w:val="0"/>
      <w:marTop w:val="0"/>
      <w:marBottom w:val="0"/>
      <w:divBdr>
        <w:top w:val="none" w:sz="0" w:space="0" w:color="auto"/>
        <w:left w:val="none" w:sz="0" w:space="0" w:color="auto"/>
        <w:bottom w:val="none" w:sz="0" w:space="0" w:color="auto"/>
        <w:right w:val="none" w:sz="0" w:space="0" w:color="auto"/>
      </w:divBdr>
    </w:div>
    <w:div w:id="1590970198">
      <w:bodyDiv w:val="1"/>
      <w:marLeft w:val="0"/>
      <w:marRight w:val="0"/>
      <w:marTop w:val="0"/>
      <w:marBottom w:val="0"/>
      <w:divBdr>
        <w:top w:val="none" w:sz="0" w:space="0" w:color="auto"/>
        <w:left w:val="none" w:sz="0" w:space="0" w:color="auto"/>
        <w:bottom w:val="none" w:sz="0" w:space="0" w:color="auto"/>
        <w:right w:val="none" w:sz="0" w:space="0" w:color="auto"/>
      </w:divBdr>
    </w:div>
    <w:div w:id="1737430454">
      <w:bodyDiv w:val="1"/>
      <w:marLeft w:val="0"/>
      <w:marRight w:val="0"/>
      <w:marTop w:val="0"/>
      <w:marBottom w:val="0"/>
      <w:divBdr>
        <w:top w:val="none" w:sz="0" w:space="0" w:color="auto"/>
        <w:left w:val="none" w:sz="0" w:space="0" w:color="auto"/>
        <w:bottom w:val="none" w:sz="0" w:space="0" w:color="auto"/>
        <w:right w:val="none" w:sz="0" w:space="0" w:color="auto"/>
      </w:divBdr>
    </w:div>
    <w:div w:id="1835292200">
      <w:bodyDiv w:val="1"/>
      <w:marLeft w:val="0"/>
      <w:marRight w:val="0"/>
      <w:marTop w:val="0"/>
      <w:marBottom w:val="0"/>
      <w:divBdr>
        <w:top w:val="none" w:sz="0" w:space="0" w:color="auto"/>
        <w:left w:val="none" w:sz="0" w:space="0" w:color="auto"/>
        <w:bottom w:val="none" w:sz="0" w:space="0" w:color="auto"/>
        <w:right w:val="none" w:sz="0" w:space="0" w:color="auto"/>
      </w:divBdr>
    </w:div>
    <w:div w:id="1919901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doi.org/10.1016/S0008-8846(02)00787-1" TargetMode="External"/><Relationship Id="rId26" Type="http://schemas.openxmlformats.org/officeDocument/2006/relationships/hyperlink" Target="https://www.engineeringtoolbox.com/heat-transfer-coefficients-exchangers-d_450.html" TargetMode="External"/><Relationship Id="rId39" Type="http://schemas.openxmlformats.org/officeDocument/2006/relationships/theme" Target="theme/theme1.xml"/><Relationship Id="rId21" Type="http://schemas.openxmlformats.org/officeDocument/2006/relationships/hyperlink" Target="https://www.marketsandmarkets.com/Market-Reports/calcium-carbonate-market-86344547.html" TargetMode="External"/><Relationship Id="rId34" Type="http://schemas.openxmlformats.org/officeDocument/2006/relationships/hyperlink" Target="https://carbontracker.org/eu-carbon-prices-could-double-by-2021-and-quadruple-by-2030/"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doi.org/10.1016/j.cemconres.2004.05.051" TargetMode="External"/><Relationship Id="rId25" Type="http://schemas.openxmlformats.org/officeDocument/2006/relationships/hyperlink" Target="http://www.matweb.com/search/datasheet.aspx?matguid=71feb59d7edd41e798c032c1d63de8dd&amp;ckck=1" TargetMode="External"/><Relationship Id="rId33" Type="http://schemas.openxmlformats.org/officeDocument/2006/relationships/hyperlink" Target="https://www.spglobal.com/platts/en/market-insights/latest-news/coal/120320-analysts-see-eu-carbon-prices-at-eur56-eur89mt-by-2030"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cemnet.com/global-cement-report/" TargetMode="External"/><Relationship Id="rId20" Type="http://schemas.openxmlformats.org/officeDocument/2006/relationships/hyperlink" Target="https://www.industryarc.com/Report/15138/silica-fume-market.html" TargetMode="External"/><Relationship Id="rId29" Type="http://schemas.openxmlformats.org/officeDocument/2006/relationships/hyperlink" Target="https://www.macrotrends.net/stocks/charts/HCMLY/holcim/debt-equity-rati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pubchem.ncbi.nlm.nih.gov/compound/Ammonium-sulfate" TargetMode="External"/><Relationship Id="rId32" Type="http://schemas.openxmlformats.org/officeDocument/2006/relationships/hyperlink" Target="https://www.statista.com/statistics/248359/change-in-global-cement-prices/"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hyperlink" Target="https://www.handymath.com/cgi-bin/mgsulftble.cgi?submit=Entry" TargetMode="External"/><Relationship Id="rId28" Type="http://schemas.openxmlformats.org/officeDocument/2006/relationships/hyperlink" Target="https://www.gurufocus.com/term/ROE/OTCPK:HDELY/ROE-Percentage/HeidelbergCement%20AG" TargetMode="External"/><Relationship Id="rId36" Type="http://schemas.openxmlformats.org/officeDocument/2006/relationships/hyperlink" Target="https://www.argusmedia.com/en/news/2142240-eu-ets-price-3265t-under-2030-scenarios" TargetMode="External"/><Relationship Id="rId10" Type="http://schemas.openxmlformats.org/officeDocument/2006/relationships/image" Target="media/image3.png"/><Relationship Id="rId19" Type="http://schemas.openxmlformats.org/officeDocument/2006/relationships/hyperlink" Target="https://cembureau.eu/about-our-industry/key-facts-figures/" TargetMode="External"/><Relationship Id="rId31" Type="http://schemas.openxmlformats.org/officeDocument/2006/relationships/hyperlink" Target="https://www.alibaba.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yperlink" Target="https://www.engineeringtoolbox.com/density-aqueous-solution-inorganic-salt-acid-concentration-d_1958.html" TargetMode="External"/><Relationship Id="rId27" Type="http://schemas.openxmlformats.org/officeDocument/2006/relationships/hyperlink" Target="https://sdw.ecb.europa.eu/browseSelection.do?type=series&amp;q=MIR.M.U2.B.L22.A.R.A.2240.EUR.N+MIR.M.U2.B.A2I.AM.R.A.2240.EUR.N&amp;node=SEARCHRESULTS" TargetMode="External"/><Relationship Id="rId30" Type="http://schemas.openxmlformats.org/officeDocument/2006/relationships/hyperlink" Target="https://www.macrotrends.net/stocks/charts/HDELY/heidelbergcement-ag/debt-equity-ratio" TargetMode="External"/><Relationship Id="rId35" Type="http://schemas.openxmlformats.org/officeDocument/2006/relationships/hyperlink" Target="https://carbon-pulse.com/109931/"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0E352B-C68A-449E-9505-9420D3B24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23715</Words>
  <Characters>149408</Characters>
  <Application>Microsoft Office Word</Application>
  <DocSecurity>0</DocSecurity>
  <Lines>1245</Lines>
  <Paragraphs>345</Paragraphs>
  <ScaleCrop>false</ScaleCrop>
  <HeadingPairs>
    <vt:vector size="2" baseType="variant">
      <vt:variant>
        <vt:lpstr>Titel</vt:lpstr>
      </vt:variant>
      <vt:variant>
        <vt:i4>1</vt:i4>
      </vt:variant>
    </vt:vector>
  </HeadingPairs>
  <TitlesOfParts>
    <vt:vector size="1" baseType="lpstr">
      <vt:lpstr/>
    </vt:vector>
  </TitlesOfParts>
  <Company>IASS Potsdam</Company>
  <LinksUpToDate>false</LinksUpToDate>
  <CharactersWithSpaces>172778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Strunge, Till</dc:creator>
  <cp:lastModifiedBy>Till Strunge</cp:lastModifiedBy>
  <cp:revision>10</cp:revision>
  <cp:lastPrinted>2021-04-30T07:53:00Z</cp:lastPrinted>
  <dcterms:created xsi:type="dcterms:W3CDTF">2021-04-29T15:55:00Z</dcterms:created>
  <dcterms:modified xsi:type="dcterms:W3CDTF">2021-04-30T07:53:00Z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http://www.zotero.org/styles/chicago-note-bibliography</vt:lpwstr>
  </property>
  <property fmtid="{D5CDD505-2E9C-101B-9397-08002B2CF9AE}" pid="13" name="Mendeley Recent Style Name 5_1">
    <vt:lpwstr>Chicago Manual of Style 17th edition (note)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