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08E9306" w14:textId="77777777" w:rsidR="00FD7ED7" w:rsidRDefault="00E41AF3" w:rsidP="00FD7ED7">
      <w:pPr>
        <w:spacing w:line="360" w:lineRule="auto"/>
        <w:rPr>
          <w:b/>
          <w:bCs/>
          <w:sz w:val="24"/>
          <w:szCs w:val="32"/>
          <w:lang w:val="en-US"/>
        </w:rPr>
      </w:pPr>
      <w:bookmarkStart w:id="0" w:name="_GoBack"/>
      <w:bookmarkEnd w:id="0"/>
      <w:r>
        <w:rPr>
          <w:b/>
          <w:bCs/>
          <w:sz w:val="24"/>
          <w:szCs w:val="32"/>
          <w:lang w:val="en-US"/>
        </w:rPr>
        <w:t>Supplemental materials</w:t>
      </w:r>
      <w:r w:rsidR="00FD7ED7">
        <w:rPr>
          <w:b/>
          <w:bCs/>
          <w:sz w:val="24"/>
          <w:szCs w:val="32"/>
          <w:lang w:val="en-US"/>
        </w:rPr>
        <w:t xml:space="preserve"> </w:t>
      </w:r>
    </w:p>
    <w:p w14:paraId="19EE8A1C" w14:textId="05571E1C" w:rsidR="00FD7ED7" w:rsidRPr="00E114B0" w:rsidRDefault="00FD7ED7" w:rsidP="00FD7ED7">
      <w:pPr>
        <w:spacing w:line="360" w:lineRule="auto"/>
        <w:rPr>
          <w:rFonts w:ascii="Times New Roman" w:hAnsi="Times New Roman"/>
          <w:lang w:val="en-US"/>
        </w:rPr>
      </w:pPr>
      <w:r>
        <w:rPr>
          <w:b/>
          <w:bCs/>
          <w:sz w:val="24"/>
          <w:szCs w:val="32"/>
          <w:lang w:val="en-US"/>
        </w:rPr>
        <w:t>“</w:t>
      </w:r>
      <w:r w:rsidRPr="00E114B0">
        <w:rPr>
          <w:rFonts w:ascii="Times New Roman" w:hAnsi="Times New Roman"/>
          <w:lang w:val="en-US"/>
        </w:rPr>
        <w:t>Long-term HbA1c variability and cardiovascular death: insights from the EMPA-REG OUTCOME trial</w:t>
      </w:r>
      <w:r>
        <w:rPr>
          <w:rFonts w:ascii="Times New Roman" w:hAnsi="Times New Roman"/>
          <w:lang w:val="en-US"/>
        </w:rPr>
        <w:t>”</w:t>
      </w:r>
    </w:p>
    <w:p w14:paraId="52132A6D" w14:textId="32F051AE" w:rsidR="00E41AF3" w:rsidRDefault="00E41AF3">
      <w:pPr>
        <w:rPr>
          <w:b/>
          <w:bCs/>
          <w:sz w:val="24"/>
          <w:szCs w:val="32"/>
          <w:lang w:val="en-US"/>
        </w:rPr>
      </w:pPr>
    </w:p>
    <w:p w14:paraId="37973DA9" w14:textId="77777777" w:rsidR="00E41AF3" w:rsidRDefault="00E41AF3">
      <w:pPr>
        <w:rPr>
          <w:b/>
          <w:bCs/>
          <w:sz w:val="24"/>
          <w:szCs w:val="32"/>
          <w:lang w:val="en-US"/>
        </w:rPr>
      </w:pPr>
    </w:p>
    <w:p w14:paraId="730571FE" w14:textId="77777777" w:rsidR="00E41AF3" w:rsidRDefault="00E41AF3">
      <w:pPr>
        <w:rPr>
          <w:b/>
          <w:bCs/>
          <w:sz w:val="24"/>
          <w:szCs w:val="32"/>
          <w:lang w:val="en-US"/>
        </w:rPr>
      </w:pPr>
    </w:p>
    <w:p w14:paraId="4A01B882" w14:textId="77777777" w:rsidR="00FD7ED7" w:rsidRDefault="00FD7ED7">
      <w:pPr>
        <w:rPr>
          <w:b/>
          <w:bCs/>
          <w:sz w:val="24"/>
          <w:szCs w:val="32"/>
          <w:lang w:val="en-US"/>
        </w:rPr>
      </w:pPr>
    </w:p>
    <w:p w14:paraId="6DBFB2C3" w14:textId="77777777" w:rsidR="00FD7ED7" w:rsidRDefault="00FD7ED7">
      <w:pPr>
        <w:rPr>
          <w:b/>
          <w:bCs/>
          <w:sz w:val="24"/>
          <w:szCs w:val="32"/>
          <w:lang w:val="en-US"/>
        </w:rPr>
      </w:pPr>
    </w:p>
    <w:p w14:paraId="3DE1CD81" w14:textId="77777777" w:rsidR="00FD7ED7" w:rsidRDefault="00FD7ED7">
      <w:pPr>
        <w:rPr>
          <w:b/>
          <w:bCs/>
          <w:sz w:val="24"/>
          <w:szCs w:val="32"/>
          <w:lang w:val="en-US"/>
        </w:rPr>
      </w:pPr>
    </w:p>
    <w:p w14:paraId="7A71F482" w14:textId="77777777" w:rsidR="00FD7ED7" w:rsidRDefault="00FD7ED7">
      <w:pPr>
        <w:rPr>
          <w:b/>
          <w:bCs/>
          <w:sz w:val="24"/>
          <w:szCs w:val="32"/>
          <w:lang w:val="en-US"/>
        </w:rPr>
      </w:pPr>
    </w:p>
    <w:p w14:paraId="170DE4A0" w14:textId="77777777" w:rsidR="00FD7ED7" w:rsidRDefault="00FD7ED7">
      <w:pPr>
        <w:rPr>
          <w:b/>
          <w:bCs/>
          <w:sz w:val="24"/>
          <w:szCs w:val="32"/>
          <w:lang w:val="en-US"/>
        </w:rPr>
      </w:pPr>
    </w:p>
    <w:p w14:paraId="6479FEEA" w14:textId="77777777" w:rsidR="00FD7ED7" w:rsidRDefault="00FD7ED7">
      <w:pPr>
        <w:rPr>
          <w:b/>
          <w:bCs/>
          <w:sz w:val="24"/>
          <w:szCs w:val="32"/>
          <w:lang w:val="en-US"/>
        </w:rPr>
      </w:pPr>
    </w:p>
    <w:p w14:paraId="0F8CEBCD" w14:textId="77777777" w:rsidR="00FD7ED7" w:rsidRDefault="00FD7ED7">
      <w:pPr>
        <w:rPr>
          <w:b/>
          <w:bCs/>
          <w:sz w:val="24"/>
          <w:szCs w:val="32"/>
          <w:lang w:val="en-US"/>
        </w:rPr>
      </w:pPr>
    </w:p>
    <w:p w14:paraId="00305BA0" w14:textId="77777777" w:rsidR="00FD7ED7" w:rsidRDefault="00FD7ED7">
      <w:pPr>
        <w:rPr>
          <w:b/>
          <w:bCs/>
          <w:sz w:val="24"/>
          <w:szCs w:val="32"/>
          <w:lang w:val="en-US"/>
        </w:rPr>
      </w:pPr>
    </w:p>
    <w:p w14:paraId="279BAE00" w14:textId="77777777" w:rsidR="00FD7ED7" w:rsidRDefault="00FD7ED7">
      <w:pPr>
        <w:rPr>
          <w:b/>
          <w:bCs/>
          <w:sz w:val="24"/>
          <w:szCs w:val="32"/>
          <w:lang w:val="en-US"/>
        </w:rPr>
      </w:pPr>
    </w:p>
    <w:p w14:paraId="2E0AE775" w14:textId="77777777" w:rsidR="00FD7ED7" w:rsidRDefault="00FD7ED7">
      <w:pPr>
        <w:rPr>
          <w:b/>
          <w:bCs/>
          <w:sz w:val="24"/>
          <w:szCs w:val="32"/>
          <w:lang w:val="en-US"/>
        </w:rPr>
      </w:pPr>
    </w:p>
    <w:p w14:paraId="008E1FE4" w14:textId="77777777" w:rsidR="00FD7ED7" w:rsidRDefault="00FD7ED7">
      <w:pPr>
        <w:rPr>
          <w:b/>
          <w:bCs/>
          <w:sz w:val="24"/>
          <w:szCs w:val="32"/>
          <w:lang w:val="en-US"/>
        </w:rPr>
      </w:pPr>
    </w:p>
    <w:p w14:paraId="6D2503AA" w14:textId="77777777" w:rsidR="00FD7ED7" w:rsidRDefault="00FD7ED7">
      <w:pPr>
        <w:rPr>
          <w:b/>
          <w:bCs/>
          <w:sz w:val="24"/>
          <w:szCs w:val="32"/>
          <w:lang w:val="en-US"/>
        </w:rPr>
      </w:pPr>
    </w:p>
    <w:p w14:paraId="6B8B572F" w14:textId="77777777" w:rsidR="00FD7ED7" w:rsidRDefault="00FD7ED7">
      <w:pPr>
        <w:rPr>
          <w:b/>
          <w:bCs/>
          <w:sz w:val="24"/>
          <w:szCs w:val="32"/>
          <w:lang w:val="en-US"/>
        </w:rPr>
      </w:pPr>
    </w:p>
    <w:p w14:paraId="22DD6C8A" w14:textId="77777777" w:rsidR="00FD7ED7" w:rsidRDefault="00FD7ED7">
      <w:pPr>
        <w:rPr>
          <w:b/>
          <w:bCs/>
          <w:sz w:val="24"/>
          <w:szCs w:val="32"/>
          <w:lang w:val="en-US"/>
        </w:rPr>
      </w:pPr>
    </w:p>
    <w:p w14:paraId="5BA428C7" w14:textId="77777777" w:rsidR="00FD7ED7" w:rsidRDefault="00FD7ED7">
      <w:pPr>
        <w:rPr>
          <w:b/>
          <w:bCs/>
          <w:sz w:val="24"/>
          <w:szCs w:val="32"/>
          <w:lang w:val="en-US"/>
        </w:rPr>
      </w:pPr>
    </w:p>
    <w:p w14:paraId="4C71AEEE" w14:textId="77777777" w:rsidR="00FD7ED7" w:rsidRDefault="00FD7ED7">
      <w:pPr>
        <w:rPr>
          <w:b/>
          <w:bCs/>
          <w:sz w:val="24"/>
          <w:szCs w:val="32"/>
          <w:lang w:val="en-US"/>
        </w:rPr>
      </w:pPr>
    </w:p>
    <w:p w14:paraId="72899ED8" w14:textId="77777777" w:rsidR="00FD7ED7" w:rsidRDefault="00FD7ED7">
      <w:pPr>
        <w:rPr>
          <w:b/>
          <w:bCs/>
          <w:sz w:val="24"/>
          <w:szCs w:val="32"/>
          <w:lang w:val="en-US"/>
        </w:rPr>
      </w:pPr>
    </w:p>
    <w:p w14:paraId="1C1E5C23" w14:textId="77777777" w:rsidR="00FD7ED7" w:rsidRDefault="00FD7ED7">
      <w:pPr>
        <w:rPr>
          <w:b/>
          <w:bCs/>
          <w:sz w:val="24"/>
          <w:szCs w:val="32"/>
          <w:lang w:val="en-US"/>
        </w:rPr>
      </w:pPr>
    </w:p>
    <w:p w14:paraId="411E37BC" w14:textId="77777777" w:rsidR="00FD7ED7" w:rsidRDefault="00FD7ED7">
      <w:pPr>
        <w:rPr>
          <w:b/>
          <w:bCs/>
          <w:sz w:val="24"/>
          <w:szCs w:val="32"/>
          <w:lang w:val="en-US"/>
        </w:rPr>
      </w:pPr>
    </w:p>
    <w:p w14:paraId="066861F4" w14:textId="77777777" w:rsidR="00FD7ED7" w:rsidRDefault="00FD7ED7">
      <w:pPr>
        <w:rPr>
          <w:b/>
          <w:bCs/>
          <w:sz w:val="24"/>
          <w:szCs w:val="32"/>
          <w:lang w:val="en-US"/>
        </w:rPr>
      </w:pPr>
    </w:p>
    <w:p w14:paraId="4304C90B" w14:textId="77777777" w:rsidR="00FD7ED7" w:rsidRDefault="00FD7ED7">
      <w:pPr>
        <w:rPr>
          <w:b/>
          <w:bCs/>
          <w:sz w:val="24"/>
          <w:szCs w:val="32"/>
          <w:lang w:val="en-US"/>
        </w:rPr>
      </w:pPr>
    </w:p>
    <w:p w14:paraId="35C50828" w14:textId="77777777" w:rsidR="00FD7ED7" w:rsidRDefault="00FD7ED7">
      <w:pPr>
        <w:rPr>
          <w:b/>
          <w:bCs/>
          <w:sz w:val="24"/>
          <w:szCs w:val="32"/>
          <w:lang w:val="en-US"/>
        </w:rPr>
      </w:pPr>
    </w:p>
    <w:p w14:paraId="0484C864" w14:textId="77777777" w:rsidR="00FD7ED7" w:rsidRDefault="00FD7ED7">
      <w:pPr>
        <w:rPr>
          <w:b/>
          <w:bCs/>
          <w:sz w:val="24"/>
          <w:szCs w:val="32"/>
          <w:lang w:val="en-US"/>
        </w:rPr>
      </w:pPr>
    </w:p>
    <w:p w14:paraId="5A95C57B" w14:textId="71F5FA00" w:rsidR="00B6640C" w:rsidRPr="00FD7ED7" w:rsidRDefault="00344BA8">
      <w:pPr>
        <w:rPr>
          <w:b/>
          <w:bCs/>
          <w:sz w:val="24"/>
          <w:szCs w:val="32"/>
          <w:lang w:val="en-US"/>
        </w:rPr>
      </w:pPr>
      <w:r>
        <w:rPr>
          <w:b/>
          <w:bCs/>
          <w:lang w:val="en-US"/>
        </w:rPr>
        <w:lastRenderedPageBreak/>
        <w:t>Supplemental</w:t>
      </w:r>
      <w:r w:rsidR="00B6640C" w:rsidRPr="00491067">
        <w:rPr>
          <w:b/>
          <w:bCs/>
          <w:lang w:val="en-US"/>
        </w:rPr>
        <w:t xml:space="preserve"> Table </w:t>
      </w:r>
      <w:r>
        <w:rPr>
          <w:b/>
          <w:bCs/>
          <w:lang w:val="en-US"/>
        </w:rPr>
        <w:t>S</w:t>
      </w:r>
      <w:r w:rsidR="00B6640C" w:rsidRPr="00491067">
        <w:rPr>
          <w:b/>
          <w:bCs/>
          <w:lang w:val="en-US"/>
        </w:rPr>
        <w:t xml:space="preserve">1: </w:t>
      </w:r>
      <w:r w:rsidR="00B6640C" w:rsidRPr="00491067">
        <w:rPr>
          <w:lang w:val="en-US"/>
        </w:rPr>
        <w:t>overview of the timing of the HbA1c-measurements during the trial</w:t>
      </w:r>
    </w:p>
    <w:tbl>
      <w:tblPr>
        <w:tblStyle w:val="TableGrid"/>
        <w:tblW w:w="3847" w:type="pct"/>
        <w:tblLook w:val="04A0" w:firstRow="1" w:lastRow="0" w:firstColumn="1" w:lastColumn="0" w:noHBand="0" w:noVBand="1"/>
      </w:tblPr>
      <w:tblGrid>
        <w:gridCol w:w="801"/>
        <w:gridCol w:w="1091"/>
        <w:gridCol w:w="987"/>
        <w:gridCol w:w="331"/>
        <w:gridCol w:w="440"/>
        <w:gridCol w:w="440"/>
        <w:gridCol w:w="440"/>
        <w:gridCol w:w="440"/>
        <w:gridCol w:w="1295"/>
        <w:gridCol w:w="707"/>
      </w:tblGrid>
      <w:tr w:rsidR="0015706F" w:rsidRPr="00491067" w14:paraId="14F8792B" w14:textId="77777777" w:rsidTr="000F0686">
        <w:trPr>
          <w:gridAfter w:val="7"/>
          <w:wAfter w:w="3559" w:type="pct"/>
        </w:trPr>
        <w:tc>
          <w:tcPr>
            <w:tcW w:w="459" w:type="pct"/>
          </w:tcPr>
          <w:p w14:paraId="5CA9CF8B" w14:textId="7B8B1805" w:rsidR="0015706F" w:rsidRPr="00491067" w:rsidRDefault="0015706F">
            <w:pPr>
              <w:rPr>
                <w:lang w:val="en-US"/>
              </w:rPr>
            </w:pPr>
            <w:r w:rsidRPr="00491067">
              <w:rPr>
                <w:lang w:val="en-US"/>
              </w:rPr>
              <w:t>Trial Period</w:t>
            </w:r>
          </w:p>
        </w:tc>
        <w:tc>
          <w:tcPr>
            <w:tcW w:w="515" w:type="pct"/>
          </w:tcPr>
          <w:p w14:paraId="798BF3B0" w14:textId="561E59CC" w:rsidR="0015706F" w:rsidRPr="00491067" w:rsidRDefault="0015706F">
            <w:pPr>
              <w:rPr>
                <w:lang w:val="en-US"/>
              </w:rPr>
            </w:pPr>
            <w:r w:rsidRPr="00491067">
              <w:rPr>
                <w:lang w:val="en-US"/>
              </w:rPr>
              <w:t>Screening</w:t>
            </w:r>
          </w:p>
        </w:tc>
        <w:tc>
          <w:tcPr>
            <w:tcW w:w="466" w:type="pct"/>
          </w:tcPr>
          <w:p w14:paraId="0910B23C" w14:textId="7123200F" w:rsidR="0015706F" w:rsidRPr="00491067" w:rsidRDefault="0015706F">
            <w:pPr>
              <w:rPr>
                <w:lang w:val="en-US"/>
              </w:rPr>
            </w:pPr>
            <w:r w:rsidRPr="00491067">
              <w:rPr>
                <w:lang w:val="en-US"/>
              </w:rPr>
              <w:t>Placebo-run in</w:t>
            </w:r>
          </w:p>
        </w:tc>
      </w:tr>
      <w:tr w:rsidR="0015706F" w:rsidRPr="00491067" w14:paraId="417D0D11" w14:textId="77777777" w:rsidTr="000F0686">
        <w:tc>
          <w:tcPr>
            <w:tcW w:w="459" w:type="pct"/>
          </w:tcPr>
          <w:p w14:paraId="0CF47E58" w14:textId="03D204AA" w:rsidR="0015706F" w:rsidRPr="00491067" w:rsidRDefault="0015706F">
            <w:pPr>
              <w:rPr>
                <w:lang w:val="en-US"/>
              </w:rPr>
            </w:pPr>
            <w:r w:rsidRPr="00491067">
              <w:rPr>
                <w:lang w:val="en-US"/>
              </w:rPr>
              <w:t>Study week</w:t>
            </w:r>
          </w:p>
        </w:tc>
        <w:tc>
          <w:tcPr>
            <w:tcW w:w="515" w:type="pct"/>
          </w:tcPr>
          <w:p w14:paraId="1A9FA1E1" w14:textId="00302F64" w:rsidR="0015706F" w:rsidRPr="00491067" w:rsidRDefault="0015706F">
            <w:pPr>
              <w:rPr>
                <w:lang w:val="en-US"/>
              </w:rPr>
            </w:pPr>
            <w:r w:rsidRPr="00491067">
              <w:rPr>
                <w:lang w:val="en-US"/>
              </w:rPr>
              <w:t>-3</w:t>
            </w:r>
          </w:p>
        </w:tc>
        <w:tc>
          <w:tcPr>
            <w:tcW w:w="466" w:type="pct"/>
          </w:tcPr>
          <w:p w14:paraId="7911F925" w14:textId="56BCAD0A" w:rsidR="0015706F" w:rsidRPr="00491067" w:rsidRDefault="0015706F">
            <w:pPr>
              <w:rPr>
                <w:lang w:val="en-US"/>
              </w:rPr>
            </w:pPr>
            <w:r w:rsidRPr="00491067">
              <w:rPr>
                <w:lang w:val="en-US"/>
              </w:rPr>
              <w:t>-2</w:t>
            </w:r>
          </w:p>
        </w:tc>
        <w:tc>
          <w:tcPr>
            <w:tcW w:w="272" w:type="pct"/>
          </w:tcPr>
          <w:p w14:paraId="418FFA6D" w14:textId="7F9B3BE1" w:rsidR="0015706F" w:rsidRPr="00491067" w:rsidRDefault="0015706F">
            <w:pPr>
              <w:rPr>
                <w:lang w:val="en-US"/>
              </w:rPr>
            </w:pPr>
            <w:r w:rsidRPr="00491067">
              <w:rPr>
                <w:lang w:val="en-US"/>
              </w:rPr>
              <w:t>*</w:t>
            </w:r>
          </w:p>
        </w:tc>
        <w:tc>
          <w:tcPr>
            <w:tcW w:w="262" w:type="pct"/>
          </w:tcPr>
          <w:p w14:paraId="50BF25FE" w14:textId="2395F4A1" w:rsidR="0015706F" w:rsidRPr="00491067" w:rsidRDefault="0015706F">
            <w:pPr>
              <w:rPr>
                <w:lang w:val="en-US"/>
              </w:rPr>
            </w:pPr>
            <w:r w:rsidRPr="00491067">
              <w:rPr>
                <w:lang w:val="en-US"/>
              </w:rPr>
              <w:t>12</w:t>
            </w:r>
          </w:p>
        </w:tc>
        <w:tc>
          <w:tcPr>
            <w:tcW w:w="262" w:type="pct"/>
          </w:tcPr>
          <w:p w14:paraId="2C240887" w14:textId="3F433190" w:rsidR="0015706F" w:rsidRPr="00491067" w:rsidRDefault="0015706F">
            <w:pPr>
              <w:rPr>
                <w:lang w:val="en-US"/>
              </w:rPr>
            </w:pPr>
            <w:r w:rsidRPr="00491067">
              <w:rPr>
                <w:lang w:val="en-US"/>
              </w:rPr>
              <w:t>28</w:t>
            </w:r>
          </w:p>
        </w:tc>
        <w:tc>
          <w:tcPr>
            <w:tcW w:w="329" w:type="pct"/>
          </w:tcPr>
          <w:p w14:paraId="7D67DB89" w14:textId="698C30B1" w:rsidR="0015706F" w:rsidRPr="00491067" w:rsidRDefault="0015706F">
            <w:pPr>
              <w:rPr>
                <w:lang w:val="en-US"/>
              </w:rPr>
            </w:pPr>
            <w:r w:rsidRPr="00491067">
              <w:rPr>
                <w:lang w:val="en-US"/>
              </w:rPr>
              <w:t>40</w:t>
            </w:r>
          </w:p>
        </w:tc>
        <w:tc>
          <w:tcPr>
            <w:tcW w:w="329" w:type="pct"/>
          </w:tcPr>
          <w:p w14:paraId="145E1554" w14:textId="00669824" w:rsidR="0015706F" w:rsidRPr="00491067" w:rsidRDefault="0015706F">
            <w:pPr>
              <w:rPr>
                <w:lang w:val="en-US"/>
              </w:rPr>
            </w:pPr>
            <w:r w:rsidRPr="00491067">
              <w:rPr>
                <w:lang w:val="en-US"/>
              </w:rPr>
              <w:t>52</w:t>
            </w:r>
          </w:p>
        </w:tc>
        <w:tc>
          <w:tcPr>
            <w:tcW w:w="1514" w:type="pct"/>
          </w:tcPr>
          <w:p w14:paraId="7864E30C" w14:textId="5E84D9DA" w:rsidR="0015706F" w:rsidRPr="00491067" w:rsidRDefault="0015706F">
            <w:pPr>
              <w:rPr>
                <w:lang w:val="en-US"/>
              </w:rPr>
            </w:pPr>
            <w:r w:rsidRPr="00491067">
              <w:rPr>
                <w:lang w:val="en-US"/>
              </w:rPr>
              <w:t>Every 14 w after visit 10 to final visit</w:t>
            </w:r>
          </w:p>
        </w:tc>
        <w:tc>
          <w:tcPr>
            <w:tcW w:w="592" w:type="pct"/>
          </w:tcPr>
          <w:p w14:paraId="516731A7" w14:textId="5B8BE50A" w:rsidR="0015706F" w:rsidRPr="00491067" w:rsidRDefault="0015706F">
            <w:pPr>
              <w:rPr>
                <w:lang w:val="en-US"/>
              </w:rPr>
            </w:pPr>
            <w:r w:rsidRPr="00491067">
              <w:rPr>
                <w:lang w:val="en-US"/>
              </w:rPr>
              <w:t>End of study visit</w:t>
            </w:r>
          </w:p>
        </w:tc>
      </w:tr>
      <w:tr w:rsidR="0015706F" w:rsidRPr="00491067" w14:paraId="7D524604" w14:textId="77777777" w:rsidTr="000F0686">
        <w:tc>
          <w:tcPr>
            <w:tcW w:w="459" w:type="pct"/>
          </w:tcPr>
          <w:p w14:paraId="756B2D19" w14:textId="6E7D82C1" w:rsidR="0015706F" w:rsidRPr="00491067" w:rsidRDefault="0015706F">
            <w:pPr>
              <w:rPr>
                <w:lang w:val="en-US"/>
              </w:rPr>
            </w:pPr>
            <w:r w:rsidRPr="00491067">
              <w:rPr>
                <w:lang w:val="en-US"/>
              </w:rPr>
              <w:t>HbA1c</w:t>
            </w:r>
          </w:p>
        </w:tc>
        <w:tc>
          <w:tcPr>
            <w:tcW w:w="515" w:type="pct"/>
          </w:tcPr>
          <w:p w14:paraId="2BAE15D0" w14:textId="14E45C17" w:rsidR="0015706F" w:rsidRPr="00491067" w:rsidRDefault="0015706F">
            <w:pPr>
              <w:rPr>
                <w:lang w:val="en-US"/>
              </w:rPr>
            </w:pPr>
            <w:r w:rsidRPr="00491067">
              <w:rPr>
                <w:lang w:val="en-US"/>
              </w:rPr>
              <w:t>X</w:t>
            </w:r>
          </w:p>
        </w:tc>
        <w:tc>
          <w:tcPr>
            <w:tcW w:w="466" w:type="pct"/>
          </w:tcPr>
          <w:p w14:paraId="50879E9C" w14:textId="77777777" w:rsidR="0015706F" w:rsidRPr="00491067" w:rsidRDefault="0015706F">
            <w:pPr>
              <w:rPr>
                <w:lang w:val="en-US"/>
              </w:rPr>
            </w:pPr>
          </w:p>
        </w:tc>
        <w:tc>
          <w:tcPr>
            <w:tcW w:w="272" w:type="pct"/>
          </w:tcPr>
          <w:p w14:paraId="7DDC9C89" w14:textId="17AD9B46" w:rsidR="0015706F" w:rsidRPr="00491067" w:rsidRDefault="0015706F">
            <w:pPr>
              <w:rPr>
                <w:lang w:val="en-US"/>
              </w:rPr>
            </w:pPr>
            <w:r w:rsidRPr="00491067">
              <w:rPr>
                <w:lang w:val="en-US"/>
              </w:rPr>
              <w:t>X</w:t>
            </w:r>
          </w:p>
        </w:tc>
        <w:tc>
          <w:tcPr>
            <w:tcW w:w="262" w:type="pct"/>
          </w:tcPr>
          <w:p w14:paraId="6A11FB48" w14:textId="7A2A99C1" w:rsidR="0015706F" w:rsidRPr="00491067" w:rsidRDefault="0015706F">
            <w:pPr>
              <w:rPr>
                <w:lang w:val="en-US"/>
              </w:rPr>
            </w:pPr>
            <w:r w:rsidRPr="00491067">
              <w:rPr>
                <w:lang w:val="en-US"/>
              </w:rPr>
              <w:t>X</w:t>
            </w:r>
          </w:p>
        </w:tc>
        <w:tc>
          <w:tcPr>
            <w:tcW w:w="262" w:type="pct"/>
          </w:tcPr>
          <w:p w14:paraId="4AA73871" w14:textId="4F596C56" w:rsidR="0015706F" w:rsidRPr="00491067" w:rsidRDefault="0015706F">
            <w:pPr>
              <w:rPr>
                <w:lang w:val="en-US"/>
              </w:rPr>
            </w:pPr>
            <w:r w:rsidRPr="00491067">
              <w:rPr>
                <w:lang w:val="en-US"/>
              </w:rPr>
              <w:t>X</w:t>
            </w:r>
          </w:p>
        </w:tc>
        <w:tc>
          <w:tcPr>
            <w:tcW w:w="329" w:type="pct"/>
          </w:tcPr>
          <w:p w14:paraId="0C2D343A" w14:textId="349DF663" w:rsidR="0015706F" w:rsidRPr="00491067" w:rsidRDefault="0015706F">
            <w:pPr>
              <w:rPr>
                <w:lang w:val="en-US"/>
              </w:rPr>
            </w:pPr>
            <w:r w:rsidRPr="00491067">
              <w:rPr>
                <w:lang w:val="en-US"/>
              </w:rPr>
              <w:t>X</w:t>
            </w:r>
          </w:p>
        </w:tc>
        <w:tc>
          <w:tcPr>
            <w:tcW w:w="329" w:type="pct"/>
          </w:tcPr>
          <w:p w14:paraId="3D393B22" w14:textId="2B01F0F5" w:rsidR="0015706F" w:rsidRPr="00491067" w:rsidRDefault="0015706F">
            <w:pPr>
              <w:rPr>
                <w:lang w:val="en-US"/>
              </w:rPr>
            </w:pPr>
            <w:r w:rsidRPr="00491067">
              <w:rPr>
                <w:lang w:val="en-US"/>
              </w:rPr>
              <w:t>X</w:t>
            </w:r>
          </w:p>
        </w:tc>
        <w:tc>
          <w:tcPr>
            <w:tcW w:w="1514" w:type="pct"/>
          </w:tcPr>
          <w:p w14:paraId="579E6BAE" w14:textId="0485BB4D" w:rsidR="0015706F" w:rsidRPr="00491067" w:rsidRDefault="0015706F">
            <w:pPr>
              <w:rPr>
                <w:lang w:val="en-US"/>
              </w:rPr>
            </w:pPr>
            <w:r w:rsidRPr="00491067">
              <w:rPr>
                <w:lang w:val="en-US"/>
              </w:rPr>
              <w:t>X</w:t>
            </w:r>
          </w:p>
        </w:tc>
        <w:tc>
          <w:tcPr>
            <w:tcW w:w="592" w:type="pct"/>
          </w:tcPr>
          <w:p w14:paraId="7395D45D" w14:textId="196F39B7" w:rsidR="0015706F" w:rsidRPr="00491067" w:rsidRDefault="0015706F">
            <w:pPr>
              <w:rPr>
                <w:lang w:val="en-US"/>
              </w:rPr>
            </w:pPr>
            <w:r w:rsidRPr="00491067">
              <w:rPr>
                <w:lang w:val="en-US"/>
              </w:rPr>
              <w:t>X</w:t>
            </w:r>
          </w:p>
        </w:tc>
      </w:tr>
    </w:tbl>
    <w:p w14:paraId="3EC68C89" w14:textId="725C04DA" w:rsidR="006217BD" w:rsidRPr="00491067" w:rsidRDefault="001E36EA">
      <w:pPr>
        <w:rPr>
          <w:lang w:val="en-US"/>
        </w:rPr>
      </w:pPr>
      <w:r w:rsidRPr="00491067">
        <w:rPr>
          <w:lang w:val="en-US"/>
        </w:rPr>
        <w:t>*Day of randomization</w:t>
      </w:r>
    </w:p>
    <w:p w14:paraId="60C115CD" w14:textId="77777777" w:rsidR="00C5414F" w:rsidRPr="00491067" w:rsidRDefault="00C5414F">
      <w:pPr>
        <w:rPr>
          <w:b/>
          <w:bCs/>
          <w:lang w:val="en-US"/>
        </w:rPr>
      </w:pPr>
    </w:p>
    <w:p w14:paraId="259B7D39" w14:textId="77777777" w:rsidR="00C5414F" w:rsidRPr="00491067" w:rsidRDefault="00C5414F">
      <w:pPr>
        <w:rPr>
          <w:b/>
          <w:bCs/>
          <w:lang w:val="en-US"/>
        </w:rPr>
      </w:pPr>
    </w:p>
    <w:p w14:paraId="5C11CC06" w14:textId="77777777" w:rsidR="00FD7ED7" w:rsidRDefault="00FD7ED7">
      <w:pPr>
        <w:rPr>
          <w:b/>
          <w:bCs/>
          <w:lang w:val="en-US"/>
        </w:rPr>
      </w:pPr>
    </w:p>
    <w:p w14:paraId="1D8E618E" w14:textId="77777777" w:rsidR="00FD7ED7" w:rsidRDefault="00FD7ED7">
      <w:pPr>
        <w:rPr>
          <w:b/>
          <w:bCs/>
          <w:lang w:val="en-US"/>
        </w:rPr>
      </w:pPr>
    </w:p>
    <w:p w14:paraId="37941B7F" w14:textId="77777777" w:rsidR="00FD7ED7" w:rsidRDefault="00FD7ED7">
      <w:pPr>
        <w:rPr>
          <w:b/>
          <w:bCs/>
          <w:lang w:val="en-US"/>
        </w:rPr>
      </w:pPr>
    </w:p>
    <w:p w14:paraId="5045C56D" w14:textId="77777777" w:rsidR="00FD7ED7" w:rsidRDefault="00FD7ED7">
      <w:pPr>
        <w:rPr>
          <w:b/>
          <w:bCs/>
          <w:lang w:val="en-US"/>
        </w:rPr>
      </w:pPr>
    </w:p>
    <w:p w14:paraId="4C5DAC35" w14:textId="77777777" w:rsidR="00FD7ED7" w:rsidRDefault="00FD7ED7">
      <w:pPr>
        <w:rPr>
          <w:b/>
          <w:bCs/>
          <w:lang w:val="en-US"/>
        </w:rPr>
      </w:pPr>
    </w:p>
    <w:p w14:paraId="783441CE" w14:textId="77777777" w:rsidR="00FD7ED7" w:rsidRDefault="00FD7ED7">
      <w:pPr>
        <w:rPr>
          <w:b/>
          <w:bCs/>
          <w:lang w:val="en-US"/>
        </w:rPr>
      </w:pPr>
    </w:p>
    <w:p w14:paraId="6D174BAD" w14:textId="77777777" w:rsidR="00FD7ED7" w:rsidRDefault="00FD7ED7">
      <w:pPr>
        <w:rPr>
          <w:b/>
          <w:bCs/>
          <w:lang w:val="en-US"/>
        </w:rPr>
      </w:pPr>
    </w:p>
    <w:p w14:paraId="0BE4B919" w14:textId="77777777" w:rsidR="00FD7ED7" w:rsidRDefault="00FD7ED7">
      <w:pPr>
        <w:rPr>
          <w:b/>
          <w:bCs/>
          <w:lang w:val="en-US"/>
        </w:rPr>
      </w:pPr>
    </w:p>
    <w:p w14:paraId="1E1A6921" w14:textId="77777777" w:rsidR="00FD7ED7" w:rsidRDefault="00FD7ED7">
      <w:pPr>
        <w:rPr>
          <w:b/>
          <w:bCs/>
          <w:lang w:val="en-US"/>
        </w:rPr>
      </w:pPr>
    </w:p>
    <w:p w14:paraId="093B5DEA" w14:textId="77777777" w:rsidR="00FD7ED7" w:rsidRDefault="00FD7ED7">
      <w:pPr>
        <w:rPr>
          <w:b/>
          <w:bCs/>
          <w:lang w:val="en-US"/>
        </w:rPr>
      </w:pPr>
    </w:p>
    <w:p w14:paraId="0807A909" w14:textId="77777777" w:rsidR="00FD7ED7" w:rsidRDefault="00FD7ED7">
      <w:pPr>
        <w:rPr>
          <w:b/>
          <w:bCs/>
          <w:lang w:val="en-US"/>
        </w:rPr>
      </w:pPr>
    </w:p>
    <w:p w14:paraId="103C506D" w14:textId="77777777" w:rsidR="00FD7ED7" w:rsidRDefault="00FD7ED7">
      <w:pPr>
        <w:rPr>
          <w:b/>
          <w:bCs/>
          <w:lang w:val="en-US"/>
        </w:rPr>
      </w:pPr>
    </w:p>
    <w:p w14:paraId="3BC12F8A" w14:textId="77777777" w:rsidR="00FD7ED7" w:rsidRDefault="00FD7ED7">
      <w:pPr>
        <w:rPr>
          <w:b/>
          <w:bCs/>
          <w:lang w:val="en-US"/>
        </w:rPr>
      </w:pPr>
    </w:p>
    <w:p w14:paraId="09E829DC" w14:textId="77777777" w:rsidR="00FD7ED7" w:rsidRDefault="00FD7ED7">
      <w:pPr>
        <w:rPr>
          <w:b/>
          <w:bCs/>
          <w:lang w:val="en-US"/>
        </w:rPr>
      </w:pPr>
    </w:p>
    <w:p w14:paraId="06DBE825" w14:textId="77777777" w:rsidR="00FD7ED7" w:rsidRDefault="00FD7ED7">
      <w:pPr>
        <w:rPr>
          <w:b/>
          <w:bCs/>
          <w:lang w:val="en-US"/>
        </w:rPr>
      </w:pPr>
    </w:p>
    <w:p w14:paraId="7A0A01A5" w14:textId="77777777" w:rsidR="00FD7ED7" w:rsidRDefault="00FD7ED7">
      <w:pPr>
        <w:rPr>
          <w:b/>
          <w:bCs/>
          <w:lang w:val="en-US"/>
        </w:rPr>
      </w:pPr>
    </w:p>
    <w:p w14:paraId="03CFC5A4" w14:textId="77777777" w:rsidR="00FD7ED7" w:rsidRDefault="00FD7ED7">
      <w:pPr>
        <w:rPr>
          <w:b/>
          <w:bCs/>
          <w:lang w:val="en-US"/>
        </w:rPr>
      </w:pPr>
    </w:p>
    <w:p w14:paraId="5FB04BFF" w14:textId="77777777" w:rsidR="00FD7ED7" w:rsidRDefault="00FD7ED7">
      <w:pPr>
        <w:rPr>
          <w:b/>
          <w:bCs/>
          <w:lang w:val="en-US"/>
        </w:rPr>
      </w:pPr>
    </w:p>
    <w:p w14:paraId="4F4E878F" w14:textId="77777777" w:rsidR="00FD7ED7" w:rsidRDefault="00FD7ED7">
      <w:pPr>
        <w:rPr>
          <w:b/>
          <w:bCs/>
          <w:lang w:val="en-US"/>
        </w:rPr>
      </w:pPr>
    </w:p>
    <w:p w14:paraId="07394181" w14:textId="77777777" w:rsidR="00FD7ED7" w:rsidRDefault="00FD7ED7">
      <w:pPr>
        <w:rPr>
          <w:b/>
          <w:bCs/>
          <w:lang w:val="en-US"/>
        </w:rPr>
      </w:pPr>
    </w:p>
    <w:p w14:paraId="25961B06" w14:textId="77777777" w:rsidR="00FD7ED7" w:rsidRDefault="00FD7ED7">
      <w:pPr>
        <w:rPr>
          <w:b/>
          <w:bCs/>
          <w:lang w:val="en-US"/>
        </w:rPr>
      </w:pPr>
    </w:p>
    <w:p w14:paraId="6EEFB72E" w14:textId="77777777" w:rsidR="00FD7ED7" w:rsidRDefault="00FD7ED7">
      <w:pPr>
        <w:rPr>
          <w:b/>
          <w:bCs/>
          <w:lang w:val="en-US"/>
        </w:rPr>
      </w:pPr>
    </w:p>
    <w:p w14:paraId="7532CDC2" w14:textId="0A9771A7" w:rsidR="005C2419" w:rsidRPr="00491067" w:rsidRDefault="00344BA8">
      <w:pPr>
        <w:rPr>
          <w:lang w:val="en-US"/>
        </w:rPr>
      </w:pPr>
      <w:r>
        <w:rPr>
          <w:b/>
          <w:bCs/>
          <w:lang w:val="en-US"/>
        </w:rPr>
        <w:lastRenderedPageBreak/>
        <w:t>Supplemental</w:t>
      </w:r>
      <w:r w:rsidR="005C2419" w:rsidRPr="00491067">
        <w:rPr>
          <w:b/>
          <w:bCs/>
          <w:lang w:val="en-US"/>
        </w:rPr>
        <w:t xml:space="preserve"> Figure </w:t>
      </w:r>
      <w:r>
        <w:rPr>
          <w:b/>
          <w:bCs/>
          <w:lang w:val="en-US"/>
        </w:rPr>
        <w:t>S</w:t>
      </w:r>
      <w:r w:rsidR="005C2419" w:rsidRPr="00491067">
        <w:rPr>
          <w:b/>
          <w:bCs/>
          <w:lang w:val="en-US"/>
        </w:rPr>
        <w:t xml:space="preserve">1: </w:t>
      </w:r>
      <w:r w:rsidR="00467B16" w:rsidRPr="00491067">
        <w:rPr>
          <w:lang w:val="en-US"/>
        </w:rPr>
        <w:t>Association of HbA1c</w:t>
      </w:r>
      <w:r w:rsidR="008D423B" w:rsidRPr="00491067">
        <w:rPr>
          <w:lang w:val="en-US"/>
        </w:rPr>
        <w:t xml:space="preserve"> variability</w:t>
      </w:r>
      <w:r w:rsidR="005C2419" w:rsidRPr="00491067">
        <w:rPr>
          <w:lang w:val="en-US"/>
        </w:rPr>
        <w:t xml:space="preserve"> </w:t>
      </w:r>
      <w:r w:rsidR="007C7D2C" w:rsidRPr="00491067">
        <w:rPr>
          <w:lang w:val="en-US"/>
        </w:rPr>
        <w:t xml:space="preserve">by HbA1c </w:t>
      </w:r>
      <w:r w:rsidR="005C2419" w:rsidRPr="00491067">
        <w:rPr>
          <w:lang w:val="en-US"/>
        </w:rPr>
        <w:t>as a continuous time-dependent co-variate and CV death</w:t>
      </w:r>
      <w:r w:rsidR="00EC6554" w:rsidRPr="00491067">
        <w:rPr>
          <w:lang w:val="en-US"/>
        </w:rPr>
        <w:t xml:space="preserve"> in the treatment groups separately</w:t>
      </w:r>
      <w:r w:rsidR="001122BC" w:rsidRPr="00491067">
        <w:rPr>
          <w:lang w:val="en-US"/>
        </w:rPr>
        <w:t>,</w:t>
      </w:r>
      <w:r w:rsidR="004637F4" w:rsidRPr="00491067">
        <w:rPr>
          <w:lang w:val="en-US"/>
        </w:rPr>
        <w:t xml:space="preserve"> by</w:t>
      </w:r>
      <w:r w:rsidR="001122BC" w:rsidRPr="00491067">
        <w:rPr>
          <w:lang w:val="en-US"/>
        </w:rPr>
        <w:t xml:space="preserve"> landmark analysis starting at week 12</w:t>
      </w:r>
    </w:p>
    <w:p w14:paraId="2EE94260" w14:textId="6AB111EE" w:rsidR="00EA6E2D" w:rsidRPr="00491067" w:rsidRDefault="00EA6E2D">
      <w:pPr>
        <w:rPr>
          <w:lang w:val="en-US"/>
        </w:rPr>
      </w:pPr>
    </w:p>
    <w:p w14:paraId="2609BD11" w14:textId="1897DDDA" w:rsidR="00EA6E2D" w:rsidRPr="00491067" w:rsidRDefault="00FC2A50">
      <w:pPr>
        <w:rPr>
          <w:lang w:val="en-US"/>
        </w:rPr>
      </w:pPr>
      <w:r w:rsidRPr="00491067">
        <w:rPr>
          <w:noProof/>
        </w:rPr>
        <w:drawing>
          <wp:inline distT="0" distB="0" distL="0" distR="0" wp14:anchorId="72514F31" wp14:editId="1FC2D4D5">
            <wp:extent cx="5815850" cy="2978564"/>
            <wp:effectExtent l="0" t="0" r="0" b="0"/>
            <wp:docPr id="8" name="Picture 8" descr="\\eu.boehringer.com\users\osl\users1\ofstad\Documents\TA global\Glucose variability - empa\Figures for manuscript\Suppl fig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eu.boehringer.com\users\osl\users1\ofstad\Documents\TA global\Glucose variability - empa\Figures for manuscript\Suppl fig 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4654" cy="29881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048405" w14:textId="77777777" w:rsidR="003D033E" w:rsidRPr="00491067" w:rsidRDefault="00B227A7" w:rsidP="00C5414F">
      <w:pPr>
        <w:spacing w:after="0"/>
        <w:rPr>
          <w:lang w:val="en-US"/>
        </w:rPr>
      </w:pPr>
      <w:bookmarkStart w:id="1" w:name="OLE_LINK1"/>
      <w:r w:rsidRPr="00491067">
        <w:rPr>
          <w:lang w:val="en-US"/>
        </w:rPr>
        <w:t xml:space="preserve">Only patients with least 2 pre-treatment and 2 post-baseline HbA1C measurements included. HRs are for a 1-unit (%) increase in HbA1c variability. </w:t>
      </w:r>
    </w:p>
    <w:p w14:paraId="77BAFD74" w14:textId="64F2571B" w:rsidR="00B227A7" w:rsidRPr="00491067" w:rsidRDefault="00B227A7" w:rsidP="00C5414F">
      <w:pPr>
        <w:spacing w:after="0"/>
        <w:rPr>
          <w:lang w:val="en-US"/>
        </w:rPr>
      </w:pPr>
      <w:r w:rsidRPr="00491067">
        <w:rPr>
          <w:lang w:val="en-US"/>
        </w:rPr>
        <w:t xml:space="preserve">CV, cardiovascular; HbA1c, glycated hemoglobin. </w:t>
      </w:r>
    </w:p>
    <w:p w14:paraId="68382191" w14:textId="743DD30D" w:rsidR="00EE730B" w:rsidRPr="00491067" w:rsidRDefault="00B227A7" w:rsidP="00EE730B">
      <w:pPr>
        <w:spacing w:after="0"/>
        <w:rPr>
          <w:lang w:val="en-US"/>
        </w:rPr>
      </w:pPr>
      <w:r w:rsidRPr="00491067">
        <w:rPr>
          <w:lang w:val="en-US"/>
        </w:rPr>
        <w:t>Cox model</w:t>
      </w:r>
      <w:r w:rsidR="001671E6" w:rsidRPr="00491067">
        <w:rPr>
          <w:lang w:val="en-US"/>
        </w:rPr>
        <w:t>s</w:t>
      </w:r>
      <w:r w:rsidRPr="00491067">
        <w:rPr>
          <w:lang w:val="en-US"/>
        </w:rPr>
        <w:t xml:space="preserve"> include: </w:t>
      </w:r>
      <w:r w:rsidR="00AC50A6" w:rsidRPr="00491067">
        <w:rPr>
          <w:lang w:val="en-US"/>
        </w:rPr>
        <w:t xml:space="preserve">baseline </w:t>
      </w:r>
      <w:r w:rsidRPr="00491067">
        <w:rPr>
          <w:lang w:val="en-US"/>
        </w:rPr>
        <w:t>age, sex,</w:t>
      </w:r>
      <w:r w:rsidR="00AC50A6" w:rsidRPr="00491067">
        <w:rPr>
          <w:lang w:val="en-US"/>
        </w:rPr>
        <w:t xml:space="preserve"> baseline</w:t>
      </w:r>
      <w:r w:rsidRPr="00491067">
        <w:rPr>
          <w:lang w:val="en-US"/>
        </w:rPr>
        <w:t xml:space="preserve"> Hba1c, </w:t>
      </w:r>
      <w:r w:rsidR="00AC50A6" w:rsidRPr="00491067">
        <w:rPr>
          <w:lang w:val="en-US"/>
        </w:rPr>
        <w:t xml:space="preserve">baseline </w:t>
      </w:r>
      <w:r w:rsidRPr="00491067">
        <w:rPr>
          <w:lang w:val="en-US"/>
        </w:rPr>
        <w:t xml:space="preserve">BMI, </w:t>
      </w:r>
      <w:r w:rsidR="00AC50A6" w:rsidRPr="00491067">
        <w:rPr>
          <w:lang w:val="en-US"/>
        </w:rPr>
        <w:t xml:space="preserve">baseline </w:t>
      </w:r>
      <w:r w:rsidRPr="00491067">
        <w:rPr>
          <w:lang w:val="en-US"/>
        </w:rPr>
        <w:t>eGFR, geographic region, treatment, change in HbA1c from baseline to week 12</w:t>
      </w:r>
      <w:r w:rsidR="00C62848" w:rsidRPr="00491067">
        <w:rPr>
          <w:lang w:val="en-US"/>
        </w:rPr>
        <w:t xml:space="preserve">, </w:t>
      </w:r>
      <w:r w:rsidR="00EE730B" w:rsidRPr="00491067">
        <w:rPr>
          <w:lang w:val="en-US"/>
        </w:rPr>
        <w:t>HbA1c</w:t>
      </w:r>
      <w:r w:rsidR="00960949" w:rsidRPr="00491067">
        <w:rPr>
          <w:lang w:val="en-US"/>
        </w:rPr>
        <w:t xml:space="preserve"> variability</w:t>
      </w:r>
      <w:r w:rsidR="00EE730B" w:rsidRPr="00491067">
        <w:rPr>
          <w:lang w:val="en-US"/>
        </w:rPr>
        <w:t xml:space="preserve"> as time-dependent covariate and its interaction with treatment.</w:t>
      </w:r>
    </w:p>
    <w:p w14:paraId="7DFA1669" w14:textId="72BF523D" w:rsidR="009D0F8A" w:rsidRPr="00491067" w:rsidRDefault="009D0F8A" w:rsidP="000F0686">
      <w:pPr>
        <w:spacing w:after="0"/>
        <w:rPr>
          <w:lang w:val="en-US"/>
        </w:rPr>
      </w:pPr>
      <w:r w:rsidRPr="00491067">
        <w:rPr>
          <w:lang w:val="en-US"/>
        </w:rPr>
        <w:t>* HbA1c variability*treatment interaction</w:t>
      </w:r>
    </w:p>
    <w:p w14:paraId="2CF43218" w14:textId="201E09E0" w:rsidR="00C62848" w:rsidRPr="00491067" w:rsidRDefault="00C62848" w:rsidP="00C62848">
      <w:pPr>
        <w:rPr>
          <w:lang w:val="en-US"/>
        </w:rPr>
      </w:pPr>
    </w:p>
    <w:p w14:paraId="38BFEF26" w14:textId="54CE4799" w:rsidR="00B227A7" w:rsidRPr="00491067" w:rsidRDefault="00B227A7" w:rsidP="00C5414F">
      <w:pPr>
        <w:spacing w:after="0"/>
        <w:rPr>
          <w:lang w:val="en-US"/>
        </w:rPr>
      </w:pPr>
    </w:p>
    <w:bookmarkEnd w:id="1"/>
    <w:p w14:paraId="3126863B" w14:textId="77777777" w:rsidR="00635D2F" w:rsidRPr="00491067" w:rsidRDefault="00635D2F" w:rsidP="007C7D2C">
      <w:pPr>
        <w:rPr>
          <w:b/>
          <w:bCs/>
          <w:lang w:val="en-US"/>
        </w:rPr>
      </w:pPr>
    </w:p>
    <w:p w14:paraId="03231F4B" w14:textId="77777777" w:rsidR="00FD7ED7" w:rsidRDefault="00FD7ED7">
      <w:pPr>
        <w:rPr>
          <w:b/>
          <w:bCs/>
          <w:lang w:val="en-US"/>
        </w:rPr>
      </w:pPr>
    </w:p>
    <w:p w14:paraId="04CBDF14" w14:textId="77777777" w:rsidR="00FD7ED7" w:rsidRDefault="00FD7ED7">
      <w:pPr>
        <w:rPr>
          <w:b/>
          <w:bCs/>
          <w:lang w:val="en-US"/>
        </w:rPr>
      </w:pPr>
    </w:p>
    <w:p w14:paraId="6A6329B2" w14:textId="77777777" w:rsidR="00FD7ED7" w:rsidRDefault="00FD7ED7">
      <w:pPr>
        <w:rPr>
          <w:b/>
          <w:bCs/>
          <w:lang w:val="en-US"/>
        </w:rPr>
      </w:pPr>
    </w:p>
    <w:p w14:paraId="2FBB8945" w14:textId="77777777" w:rsidR="00FD7ED7" w:rsidRDefault="00FD7ED7">
      <w:pPr>
        <w:rPr>
          <w:b/>
          <w:bCs/>
          <w:lang w:val="en-US"/>
        </w:rPr>
      </w:pPr>
    </w:p>
    <w:p w14:paraId="08B81B9D" w14:textId="77777777" w:rsidR="00FD7ED7" w:rsidRDefault="00FD7ED7">
      <w:pPr>
        <w:rPr>
          <w:b/>
          <w:bCs/>
          <w:lang w:val="en-US"/>
        </w:rPr>
      </w:pPr>
    </w:p>
    <w:p w14:paraId="408D01D5" w14:textId="77777777" w:rsidR="00FD7ED7" w:rsidRDefault="00FD7ED7">
      <w:pPr>
        <w:rPr>
          <w:b/>
          <w:bCs/>
          <w:lang w:val="en-US"/>
        </w:rPr>
      </w:pPr>
    </w:p>
    <w:p w14:paraId="26AD9428" w14:textId="77777777" w:rsidR="00FD7ED7" w:rsidRDefault="00FD7ED7">
      <w:pPr>
        <w:rPr>
          <w:b/>
          <w:bCs/>
          <w:lang w:val="en-US"/>
        </w:rPr>
      </w:pPr>
    </w:p>
    <w:p w14:paraId="2A495FF3" w14:textId="77777777" w:rsidR="00FD7ED7" w:rsidRDefault="00FD7ED7">
      <w:pPr>
        <w:rPr>
          <w:b/>
          <w:bCs/>
          <w:lang w:val="en-US"/>
        </w:rPr>
      </w:pPr>
    </w:p>
    <w:p w14:paraId="081EC5FE" w14:textId="77777777" w:rsidR="00FD7ED7" w:rsidRDefault="00FD7ED7">
      <w:pPr>
        <w:rPr>
          <w:b/>
          <w:bCs/>
          <w:lang w:val="en-US"/>
        </w:rPr>
      </w:pPr>
    </w:p>
    <w:p w14:paraId="0D5BCF81" w14:textId="2451FF29" w:rsidR="005C2419" w:rsidRPr="00491067" w:rsidRDefault="00344BA8">
      <w:pPr>
        <w:rPr>
          <w:lang w:val="en-US"/>
        </w:rPr>
      </w:pPr>
      <w:r>
        <w:rPr>
          <w:b/>
          <w:bCs/>
          <w:lang w:val="en-US"/>
        </w:rPr>
        <w:lastRenderedPageBreak/>
        <w:t>Supplemental F</w:t>
      </w:r>
      <w:r w:rsidR="00F7737F" w:rsidRPr="00491067">
        <w:rPr>
          <w:b/>
          <w:bCs/>
          <w:lang w:val="en-US"/>
        </w:rPr>
        <w:t xml:space="preserve">igure </w:t>
      </w:r>
      <w:r>
        <w:rPr>
          <w:b/>
          <w:bCs/>
          <w:lang w:val="en-US"/>
        </w:rPr>
        <w:t>S</w:t>
      </w:r>
      <w:r w:rsidR="00F7737F" w:rsidRPr="00491067">
        <w:rPr>
          <w:b/>
          <w:bCs/>
          <w:lang w:val="en-US"/>
        </w:rPr>
        <w:t>2</w:t>
      </w:r>
      <w:r w:rsidR="00B30C31" w:rsidRPr="00491067">
        <w:rPr>
          <w:b/>
          <w:bCs/>
          <w:lang w:val="en-US"/>
        </w:rPr>
        <w:t xml:space="preserve"> A and B</w:t>
      </w:r>
      <w:r w:rsidR="005C2419" w:rsidRPr="00491067">
        <w:rPr>
          <w:b/>
          <w:bCs/>
          <w:lang w:val="en-US"/>
        </w:rPr>
        <w:t>:</w:t>
      </w:r>
      <w:r w:rsidR="00EE2648" w:rsidRPr="00491067">
        <w:rPr>
          <w:b/>
          <w:bCs/>
          <w:lang w:val="en-US"/>
        </w:rPr>
        <w:t xml:space="preserve"> </w:t>
      </w:r>
      <w:r w:rsidR="005C2419" w:rsidRPr="00491067">
        <w:rPr>
          <w:lang w:val="en-US"/>
        </w:rPr>
        <w:t>Ass</w:t>
      </w:r>
      <w:r w:rsidR="008D423B" w:rsidRPr="00491067">
        <w:rPr>
          <w:lang w:val="en-US"/>
        </w:rPr>
        <w:t xml:space="preserve">ociation between quintiles of </w:t>
      </w:r>
      <w:r w:rsidR="00B227A7" w:rsidRPr="00491067">
        <w:rPr>
          <w:lang w:val="en-US"/>
        </w:rPr>
        <w:t>HbA1c</w:t>
      </w:r>
      <w:r w:rsidR="008D423B" w:rsidRPr="00491067">
        <w:rPr>
          <w:lang w:val="en-US"/>
        </w:rPr>
        <w:t xml:space="preserve"> variability</w:t>
      </w:r>
      <w:r w:rsidR="00B227A7" w:rsidRPr="00491067">
        <w:rPr>
          <w:lang w:val="en-US"/>
        </w:rPr>
        <w:t xml:space="preserve"> as a time-dependent co-variate</w:t>
      </w:r>
      <w:r w:rsidR="005C2419" w:rsidRPr="00491067">
        <w:rPr>
          <w:lang w:val="en-US"/>
        </w:rPr>
        <w:t xml:space="preserve"> and CV death </w:t>
      </w:r>
      <w:r w:rsidR="00704182" w:rsidRPr="00491067">
        <w:rPr>
          <w:lang w:val="en-US"/>
        </w:rPr>
        <w:t xml:space="preserve">in the </w:t>
      </w:r>
      <w:r w:rsidR="00B30C31" w:rsidRPr="00491067">
        <w:rPr>
          <w:lang w:val="en-US"/>
        </w:rPr>
        <w:t xml:space="preserve">placebo (A) and pooled empagliflozin (B) groups </w:t>
      </w:r>
      <w:r w:rsidR="00161EC5" w:rsidRPr="00491067">
        <w:rPr>
          <w:lang w:val="en-US"/>
        </w:rPr>
        <w:t>(</w:t>
      </w:r>
      <w:r w:rsidR="00B30C31" w:rsidRPr="00491067">
        <w:rPr>
          <w:lang w:val="en-US"/>
        </w:rPr>
        <w:t xml:space="preserve">total </w:t>
      </w:r>
      <w:r w:rsidR="00161EC5" w:rsidRPr="00491067">
        <w:rPr>
          <w:lang w:val="en-US"/>
        </w:rPr>
        <w:t>n=</w:t>
      </w:r>
      <w:r w:rsidR="00926B49" w:rsidRPr="00491067">
        <w:rPr>
          <w:lang w:val="en-US"/>
        </w:rPr>
        <w:t>6678)</w:t>
      </w:r>
      <w:r w:rsidR="003862E5" w:rsidRPr="00491067">
        <w:rPr>
          <w:lang w:val="en-US"/>
        </w:rPr>
        <w:t xml:space="preserve">, </w:t>
      </w:r>
      <w:r w:rsidR="00B30C31" w:rsidRPr="00491067">
        <w:rPr>
          <w:lang w:val="en-US"/>
        </w:rPr>
        <w:t xml:space="preserve">by </w:t>
      </w:r>
      <w:r w:rsidR="003862E5" w:rsidRPr="00491067">
        <w:rPr>
          <w:lang w:val="en-US"/>
        </w:rPr>
        <w:t>landmark analysis starting at week 12</w:t>
      </w:r>
      <w:r w:rsidR="00A55C2B" w:rsidRPr="00491067">
        <w:rPr>
          <w:lang w:val="en-US"/>
        </w:rPr>
        <w:t>. CI; confidence interval</w:t>
      </w:r>
    </w:p>
    <w:p w14:paraId="7DC9F1FF" w14:textId="414AB704" w:rsidR="008E6E00" w:rsidRPr="00491067" w:rsidRDefault="00B30C31" w:rsidP="00C5414F">
      <w:pPr>
        <w:spacing w:after="0"/>
        <w:rPr>
          <w:lang w:val="en-US"/>
        </w:rPr>
      </w:pPr>
      <w:r w:rsidRPr="00491067">
        <w:rPr>
          <w:noProof/>
        </w:rPr>
        <w:drawing>
          <wp:inline distT="0" distB="0" distL="0" distR="0" wp14:anchorId="0D861B72" wp14:editId="55B21B86">
            <wp:extent cx="4611485" cy="6103221"/>
            <wp:effectExtent l="0" t="0" r="0" b="0"/>
            <wp:docPr id="2" name="Picture 2" descr="\\eu.boehringer.com\users\osl\users1\ofstad\Documents\TA global\Glucose variability - empa\CV death by treatment incl quintile definition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eu.boehringer.com\users\osl\users1\ofstad\Documents\TA global\Glucose variability - empa\CV death by treatment incl quintile definitions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3585" cy="61192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CD534F" w14:textId="046B1AF8" w:rsidR="00B227A7" w:rsidRPr="00491067" w:rsidRDefault="00B227A7" w:rsidP="00C5414F">
      <w:pPr>
        <w:spacing w:after="0"/>
        <w:rPr>
          <w:lang w:val="en-US"/>
        </w:rPr>
      </w:pPr>
      <w:r w:rsidRPr="00491067">
        <w:rPr>
          <w:lang w:val="en-US"/>
        </w:rPr>
        <w:t xml:space="preserve">Only patients with least 2 pre-treatment and 2 post-baseline HbA1C measurements included. HRs are compared to Q1. CV, cardiovascular; HbA1c, glycated hemoglobin. </w:t>
      </w:r>
    </w:p>
    <w:p w14:paraId="6C81EE06" w14:textId="641533AF" w:rsidR="00D80320" w:rsidRPr="00491067" w:rsidRDefault="00B227A7" w:rsidP="004A65B4">
      <w:pPr>
        <w:spacing w:after="0"/>
        <w:rPr>
          <w:lang w:val="en-US"/>
        </w:rPr>
      </w:pPr>
      <w:r w:rsidRPr="00491067">
        <w:rPr>
          <w:lang w:val="en-US"/>
        </w:rPr>
        <w:t xml:space="preserve">Cox model includes: </w:t>
      </w:r>
      <w:r w:rsidR="002B422D" w:rsidRPr="00491067">
        <w:rPr>
          <w:lang w:val="en-US"/>
        </w:rPr>
        <w:t xml:space="preserve">baseline </w:t>
      </w:r>
      <w:r w:rsidRPr="00491067">
        <w:rPr>
          <w:lang w:val="en-US"/>
        </w:rPr>
        <w:t xml:space="preserve">age, sex, </w:t>
      </w:r>
      <w:r w:rsidR="002B422D" w:rsidRPr="00491067">
        <w:rPr>
          <w:lang w:val="en-US"/>
        </w:rPr>
        <w:t xml:space="preserve">baseline </w:t>
      </w:r>
      <w:r w:rsidRPr="00491067">
        <w:rPr>
          <w:lang w:val="en-US"/>
        </w:rPr>
        <w:t xml:space="preserve">Hba1c, </w:t>
      </w:r>
      <w:r w:rsidR="002B422D" w:rsidRPr="00491067">
        <w:rPr>
          <w:lang w:val="en-US"/>
        </w:rPr>
        <w:t xml:space="preserve">baseline </w:t>
      </w:r>
      <w:r w:rsidRPr="00491067">
        <w:rPr>
          <w:lang w:val="en-US"/>
        </w:rPr>
        <w:t xml:space="preserve">BMI, </w:t>
      </w:r>
      <w:r w:rsidR="002B422D" w:rsidRPr="00491067">
        <w:rPr>
          <w:lang w:val="en-US"/>
        </w:rPr>
        <w:t xml:space="preserve">baseline </w:t>
      </w:r>
      <w:r w:rsidRPr="00491067">
        <w:rPr>
          <w:lang w:val="en-US"/>
        </w:rPr>
        <w:t>eGFR, geographic region, treatment, change in HbA1c from baseline to week 12</w:t>
      </w:r>
      <w:r w:rsidR="009337E3" w:rsidRPr="00491067">
        <w:rPr>
          <w:lang w:val="en-US"/>
        </w:rPr>
        <w:t xml:space="preserve">, </w:t>
      </w:r>
      <w:r w:rsidR="002924B7" w:rsidRPr="00491067">
        <w:rPr>
          <w:lang w:val="en-US"/>
        </w:rPr>
        <w:t xml:space="preserve">quintiles of </w:t>
      </w:r>
      <w:r w:rsidR="009337E3" w:rsidRPr="00491067">
        <w:rPr>
          <w:lang w:val="en-US"/>
        </w:rPr>
        <w:t xml:space="preserve">HbA1c </w:t>
      </w:r>
      <w:r w:rsidR="00960949" w:rsidRPr="00491067">
        <w:rPr>
          <w:lang w:val="en-US"/>
        </w:rPr>
        <w:t xml:space="preserve">variability </w:t>
      </w:r>
      <w:r w:rsidR="009337E3" w:rsidRPr="00491067">
        <w:rPr>
          <w:lang w:val="en-US"/>
        </w:rPr>
        <w:t xml:space="preserve">as time-dependent covariate and </w:t>
      </w:r>
      <w:r w:rsidR="000B653B" w:rsidRPr="00491067">
        <w:rPr>
          <w:lang w:val="en-US"/>
        </w:rPr>
        <w:t>its</w:t>
      </w:r>
      <w:r w:rsidR="009337E3" w:rsidRPr="00491067">
        <w:rPr>
          <w:lang w:val="en-US"/>
        </w:rPr>
        <w:t xml:space="preserve"> interaction with treatment</w:t>
      </w:r>
      <w:r w:rsidRPr="00491067">
        <w:rPr>
          <w:lang w:val="en-US"/>
        </w:rPr>
        <w:t>.</w:t>
      </w:r>
    </w:p>
    <w:p w14:paraId="7BA08B1F" w14:textId="5906110E" w:rsidR="004A65B4" w:rsidRPr="00491067" w:rsidRDefault="004A65B4" w:rsidP="004A65B4">
      <w:pPr>
        <w:spacing w:after="0"/>
        <w:rPr>
          <w:lang w:val="en-US"/>
        </w:rPr>
      </w:pPr>
    </w:p>
    <w:p w14:paraId="58C93C66" w14:textId="3B1EE7A0" w:rsidR="004A65B4" w:rsidRPr="00491067" w:rsidRDefault="004A65B4" w:rsidP="004A65B4">
      <w:pPr>
        <w:spacing w:after="0"/>
        <w:rPr>
          <w:lang w:val="en-US"/>
        </w:rPr>
      </w:pPr>
    </w:p>
    <w:p w14:paraId="2BA8C569" w14:textId="04AA1049" w:rsidR="004A65B4" w:rsidRPr="00491067" w:rsidRDefault="004A65B4" w:rsidP="004A65B4">
      <w:pPr>
        <w:spacing w:after="0"/>
        <w:rPr>
          <w:lang w:val="en-US"/>
        </w:rPr>
      </w:pPr>
    </w:p>
    <w:p w14:paraId="0B3F6A68" w14:textId="77777777" w:rsidR="004A65B4" w:rsidRPr="00491067" w:rsidRDefault="004A65B4" w:rsidP="004A65B4">
      <w:pPr>
        <w:spacing w:after="0"/>
        <w:rPr>
          <w:b/>
          <w:bCs/>
          <w:lang w:val="en-US"/>
        </w:rPr>
      </w:pPr>
    </w:p>
    <w:p w14:paraId="4F95605A" w14:textId="77777777" w:rsidR="00D80320" w:rsidRPr="00491067" w:rsidRDefault="00D80320" w:rsidP="005C2419">
      <w:pPr>
        <w:rPr>
          <w:b/>
          <w:bCs/>
          <w:lang w:val="en-US"/>
        </w:rPr>
      </w:pPr>
    </w:p>
    <w:p w14:paraId="5EAE7613" w14:textId="3E565A4B" w:rsidR="005C2419" w:rsidRPr="00491067" w:rsidRDefault="00344BA8" w:rsidP="00A01544">
      <w:pPr>
        <w:rPr>
          <w:lang w:val="en-US"/>
        </w:rPr>
      </w:pPr>
      <w:r>
        <w:rPr>
          <w:b/>
          <w:bCs/>
          <w:lang w:val="en-US"/>
        </w:rPr>
        <w:lastRenderedPageBreak/>
        <w:t>Supplemental</w:t>
      </w:r>
      <w:r w:rsidR="005804CA" w:rsidRPr="00491067">
        <w:rPr>
          <w:b/>
          <w:bCs/>
          <w:lang w:val="en-US"/>
        </w:rPr>
        <w:t xml:space="preserve"> Figure </w:t>
      </w:r>
      <w:r>
        <w:rPr>
          <w:b/>
          <w:bCs/>
          <w:lang w:val="en-US"/>
        </w:rPr>
        <w:t>S</w:t>
      </w:r>
      <w:r w:rsidR="005804CA" w:rsidRPr="00491067">
        <w:rPr>
          <w:b/>
          <w:bCs/>
          <w:lang w:val="en-US"/>
        </w:rPr>
        <w:t>3:</w:t>
      </w:r>
      <w:r w:rsidR="005804CA" w:rsidRPr="00491067">
        <w:rPr>
          <w:lang w:val="en-US"/>
        </w:rPr>
        <w:t xml:space="preserve"> </w:t>
      </w:r>
      <w:r w:rsidR="00D80320" w:rsidRPr="00491067">
        <w:rPr>
          <w:lang w:val="en-US"/>
        </w:rPr>
        <w:t>Treatment e</w:t>
      </w:r>
      <w:r w:rsidR="005804CA" w:rsidRPr="00491067">
        <w:rPr>
          <w:lang w:val="en-US"/>
        </w:rPr>
        <w:t>ffects of empagl</w:t>
      </w:r>
      <w:r w:rsidR="007E6323" w:rsidRPr="00491067">
        <w:rPr>
          <w:lang w:val="en-US"/>
        </w:rPr>
        <w:t xml:space="preserve">iflozin vs placebo on </w:t>
      </w:r>
      <w:r w:rsidR="007E6323" w:rsidRPr="00491067">
        <w:rPr>
          <w:rFonts w:ascii="Times New Roman" w:hAnsi="Times New Roman"/>
          <w:color w:val="000000"/>
          <w:lang w:val="en-US"/>
        </w:rPr>
        <w:t>cardiovascular</w:t>
      </w:r>
      <w:r w:rsidR="00D80320" w:rsidRPr="00491067">
        <w:rPr>
          <w:lang w:val="en-US"/>
        </w:rPr>
        <w:t xml:space="preserve"> death</w:t>
      </w:r>
      <w:r w:rsidR="000D1D3C" w:rsidRPr="00491067">
        <w:rPr>
          <w:lang w:val="en-US"/>
        </w:rPr>
        <w:t>, landmark analysis starting at week 12</w:t>
      </w:r>
      <w:r w:rsidR="00D80320" w:rsidRPr="00491067">
        <w:rPr>
          <w:lang w:val="en-US"/>
        </w:rPr>
        <w:t xml:space="preserve">. Analyses </w:t>
      </w:r>
      <w:r w:rsidR="005804CA" w:rsidRPr="00491067">
        <w:rPr>
          <w:lang w:val="en-US"/>
        </w:rPr>
        <w:t>adj</w:t>
      </w:r>
      <w:r w:rsidR="00C5414F" w:rsidRPr="00491067">
        <w:rPr>
          <w:lang w:val="en-US"/>
        </w:rPr>
        <w:t>usted for the primary model alone*</w:t>
      </w:r>
      <w:r w:rsidR="00D80320" w:rsidRPr="00491067">
        <w:rPr>
          <w:lang w:val="en-US"/>
        </w:rPr>
        <w:t xml:space="preserve">, and adjusted for the primary model plus </w:t>
      </w:r>
      <w:r w:rsidR="005804CA" w:rsidRPr="00491067">
        <w:rPr>
          <w:lang w:val="en-US"/>
        </w:rPr>
        <w:t xml:space="preserve">quintiles of </w:t>
      </w:r>
      <w:r w:rsidR="00F7737F" w:rsidRPr="00491067">
        <w:rPr>
          <w:lang w:val="en-US"/>
        </w:rPr>
        <w:t>HbA1c</w:t>
      </w:r>
      <w:r w:rsidR="00C5414F" w:rsidRPr="00491067">
        <w:rPr>
          <w:lang w:val="en-US"/>
        </w:rPr>
        <w:t xml:space="preserve"> </w:t>
      </w:r>
      <w:r w:rsidR="005804CA" w:rsidRPr="00491067">
        <w:rPr>
          <w:lang w:val="en-US"/>
        </w:rPr>
        <w:t>variability</w:t>
      </w:r>
      <w:r w:rsidR="00C5414F" w:rsidRPr="00491067">
        <w:rPr>
          <w:lang w:val="en-US"/>
        </w:rPr>
        <w:t xml:space="preserve"> as a time-dependent covariate</w:t>
      </w:r>
      <w:r w:rsidR="00D80320" w:rsidRPr="00491067">
        <w:rPr>
          <w:lang w:val="en-US"/>
        </w:rPr>
        <w:t xml:space="preserve">, to explore </w:t>
      </w:r>
      <w:r w:rsidR="007E6323" w:rsidRPr="00491067">
        <w:rPr>
          <w:lang w:val="en-US"/>
        </w:rPr>
        <w:t>the mediation effects of HbA1c</w:t>
      </w:r>
      <w:r w:rsidR="00D80320" w:rsidRPr="00491067">
        <w:rPr>
          <w:lang w:val="en-US"/>
        </w:rPr>
        <w:t xml:space="preserve"> va</w:t>
      </w:r>
      <w:r w:rsidR="007E6323" w:rsidRPr="00491067">
        <w:rPr>
          <w:lang w:val="en-US"/>
        </w:rPr>
        <w:t xml:space="preserve">riability on the reduction in </w:t>
      </w:r>
      <w:r w:rsidR="007E6323" w:rsidRPr="00491067">
        <w:rPr>
          <w:rFonts w:ascii="Times New Roman" w:hAnsi="Times New Roman"/>
          <w:color w:val="000000"/>
          <w:lang w:val="en-US"/>
        </w:rPr>
        <w:t>cardiovascular</w:t>
      </w:r>
      <w:r w:rsidR="00D80320" w:rsidRPr="00491067">
        <w:rPr>
          <w:lang w:val="en-US"/>
        </w:rPr>
        <w:t xml:space="preserve"> death</w:t>
      </w:r>
      <w:r w:rsidR="00F7737F" w:rsidRPr="00491067">
        <w:rPr>
          <w:lang w:val="en-US"/>
        </w:rPr>
        <w:t>.</w:t>
      </w:r>
    </w:p>
    <w:p w14:paraId="7CE5304C" w14:textId="39B514DD" w:rsidR="005C7834" w:rsidRPr="00491067" w:rsidRDefault="00B46114">
      <w:pPr>
        <w:rPr>
          <w:lang w:val="en-US"/>
        </w:rPr>
      </w:pPr>
      <w:r w:rsidRPr="00491067">
        <w:rPr>
          <w:noProof/>
        </w:rPr>
        <w:drawing>
          <wp:inline distT="0" distB="0" distL="0" distR="0" wp14:anchorId="72EE32FB" wp14:editId="4545B80A">
            <wp:extent cx="6130290" cy="1907727"/>
            <wp:effectExtent l="0" t="0" r="381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uppl Fig 3 mediation analysis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48351" cy="1913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941BB4" w14:textId="0FE7CA2C" w:rsidR="001A208F" w:rsidRPr="00491067" w:rsidRDefault="001A208F" w:rsidP="00C5414F">
      <w:pPr>
        <w:spacing w:after="0"/>
        <w:rPr>
          <w:lang w:val="en-US"/>
        </w:rPr>
      </w:pPr>
      <w:r w:rsidRPr="00491067">
        <w:rPr>
          <w:lang w:val="en-US"/>
        </w:rPr>
        <w:t xml:space="preserve">Only patients with least 2 pre-treatment and 2 post-baseline HbA1C measurements included. </w:t>
      </w:r>
    </w:p>
    <w:p w14:paraId="3A218A5A" w14:textId="527B8518" w:rsidR="001A208F" w:rsidRPr="005C7834" w:rsidRDefault="001A208F" w:rsidP="00C5414F">
      <w:pPr>
        <w:spacing w:after="0"/>
        <w:rPr>
          <w:lang w:val="en-US"/>
        </w:rPr>
      </w:pPr>
      <w:r w:rsidRPr="00491067">
        <w:rPr>
          <w:lang w:val="en-US"/>
        </w:rPr>
        <w:t xml:space="preserve">* </w:t>
      </w:r>
      <w:r w:rsidR="00C0438E" w:rsidRPr="00491067">
        <w:rPr>
          <w:lang w:val="en-US"/>
        </w:rPr>
        <w:t xml:space="preserve">Primary </w:t>
      </w:r>
      <w:r w:rsidRPr="00491067">
        <w:rPr>
          <w:lang w:val="en-US"/>
        </w:rPr>
        <w:t>Cox model include</w:t>
      </w:r>
      <w:r w:rsidR="00C0438E" w:rsidRPr="00491067">
        <w:rPr>
          <w:lang w:val="en-US"/>
        </w:rPr>
        <w:t>s</w:t>
      </w:r>
      <w:r w:rsidRPr="00491067">
        <w:rPr>
          <w:lang w:val="en-US"/>
        </w:rPr>
        <w:t xml:space="preserve"> terms for </w:t>
      </w:r>
      <w:r w:rsidR="002B422D" w:rsidRPr="00491067">
        <w:rPr>
          <w:lang w:val="en-US"/>
        </w:rPr>
        <w:t xml:space="preserve">baseline </w:t>
      </w:r>
      <w:r w:rsidRPr="00491067">
        <w:rPr>
          <w:lang w:val="en-US"/>
        </w:rPr>
        <w:t xml:space="preserve">age, sex, </w:t>
      </w:r>
      <w:r w:rsidR="002B422D" w:rsidRPr="00491067">
        <w:rPr>
          <w:lang w:val="en-US"/>
        </w:rPr>
        <w:t xml:space="preserve">baseline </w:t>
      </w:r>
      <w:r w:rsidRPr="00491067">
        <w:rPr>
          <w:lang w:val="en-US"/>
        </w:rPr>
        <w:t xml:space="preserve">eGFR, </w:t>
      </w:r>
      <w:r w:rsidR="002B422D" w:rsidRPr="00491067">
        <w:rPr>
          <w:lang w:val="en-US"/>
        </w:rPr>
        <w:t xml:space="preserve">baseline </w:t>
      </w:r>
      <w:r w:rsidRPr="00491067">
        <w:rPr>
          <w:lang w:val="en-US"/>
        </w:rPr>
        <w:t xml:space="preserve">BMI, </w:t>
      </w:r>
      <w:r w:rsidR="002B422D" w:rsidRPr="00491067">
        <w:rPr>
          <w:lang w:val="en-US"/>
        </w:rPr>
        <w:t xml:space="preserve">baseline </w:t>
      </w:r>
      <w:r w:rsidRPr="00491067">
        <w:rPr>
          <w:lang w:val="en-US"/>
        </w:rPr>
        <w:t>HbA1c, region, change in HbA1c from baseline to week 12, treatment.</w:t>
      </w:r>
      <w:r w:rsidRPr="005C7834">
        <w:rPr>
          <w:lang w:val="en-US"/>
        </w:rPr>
        <w:t xml:space="preserve"> </w:t>
      </w:r>
    </w:p>
    <w:p w14:paraId="783F39AA" w14:textId="77777777" w:rsidR="001A208F" w:rsidRPr="005C2419" w:rsidRDefault="001A208F">
      <w:pPr>
        <w:rPr>
          <w:lang w:val="en-US"/>
        </w:rPr>
      </w:pPr>
    </w:p>
    <w:sectPr w:rsidR="001A208F" w:rsidRPr="005C2419" w:rsidSect="00FD7ED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599633F" w14:textId="77777777" w:rsidR="007C0182" w:rsidRDefault="007C0182">
      <w:pPr>
        <w:spacing w:after="0" w:line="240" w:lineRule="auto"/>
      </w:pPr>
    </w:p>
  </w:endnote>
  <w:endnote w:type="continuationSeparator" w:id="0">
    <w:p w14:paraId="6EBB3128" w14:textId="77777777" w:rsidR="007C0182" w:rsidRDefault="007C018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rdia New">
    <w:altName w:val="Microsoft Sans Serif"/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ngsana New">
    <w:altName w:val="Leelawadee UI"/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431AC29" w14:textId="77777777" w:rsidR="007C0182" w:rsidRDefault="007C0182">
      <w:pPr>
        <w:spacing w:after="0" w:line="240" w:lineRule="auto"/>
      </w:pPr>
    </w:p>
  </w:footnote>
  <w:footnote w:type="continuationSeparator" w:id="0">
    <w:p w14:paraId="4B32CD53" w14:textId="77777777" w:rsidR="007C0182" w:rsidRDefault="007C0182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630FCD"/>
    <w:multiLevelType w:val="hybridMultilevel"/>
    <w:tmpl w:val="D1DA1B50"/>
    <w:lvl w:ilvl="0" w:tplc="98B83FBE">
      <w:start w:val="16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D9A4999"/>
    <w:multiLevelType w:val="hybridMultilevel"/>
    <w:tmpl w:val="F69A241C"/>
    <w:lvl w:ilvl="0" w:tplc="4F5AB966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nb-NO" w:vendorID="64" w:dllVersion="131078" w:nlCheck="1" w:checkStyle="0"/>
  <w:activeWritingStyle w:appName="MSWord" w:lang="en-US" w:vendorID="64" w:dllVersion="131078" w:nlCheck="1" w:checkStyle="1"/>
  <w:defaultTabStop w:val="708"/>
  <w:hyphenationZone w:val="425"/>
  <w:characterSpacingControl w:val="doNotCompress"/>
  <w:hdrShapeDefaults>
    <o:shapedefaults v:ext="edit" spidmax="45057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2419"/>
    <w:rsid w:val="0000576E"/>
    <w:rsid w:val="00023BFB"/>
    <w:rsid w:val="0005616C"/>
    <w:rsid w:val="0007324A"/>
    <w:rsid w:val="00094D3C"/>
    <w:rsid w:val="000A67DA"/>
    <w:rsid w:val="000B53BE"/>
    <w:rsid w:val="000B653B"/>
    <w:rsid w:val="000D1D3C"/>
    <w:rsid w:val="000D1E9B"/>
    <w:rsid w:val="000F0686"/>
    <w:rsid w:val="000F4686"/>
    <w:rsid w:val="000F7E55"/>
    <w:rsid w:val="001122BC"/>
    <w:rsid w:val="00144B46"/>
    <w:rsid w:val="0015706F"/>
    <w:rsid w:val="00161EC5"/>
    <w:rsid w:val="001671E6"/>
    <w:rsid w:val="001760F3"/>
    <w:rsid w:val="00177FC0"/>
    <w:rsid w:val="001A208F"/>
    <w:rsid w:val="001C4B6E"/>
    <w:rsid w:val="001E36EA"/>
    <w:rsid w:val="001E5E5B"/>
    <w:rsid w:val="00213800"/>
    <w:rsid w:val="0021478E"/>
    <w:rsid w:val="00232E40"/>
    <w:rsid w:val="00276BF9"/>
    <w:rsid w:val="002924B7"/>
    <w:rsid w:val="0029716A"/>
    <w:rsid w:val="002A6333"/>
    <w:rsid w:val="002B2634"/>
    <w:rsid w:val="002B422D"/>
    <w:rsid w:val="002D13CB"/>
    <w:rsid w:val="002E01D2"/>
    <w:rsid w:val="002F307B"/>
    <w:rsid w:val="002F3B92"/>
    <w:rsid w:val="0030780D"/>
    <w:rsid w:val="00344344"/>
    <w:rsid w:val="00344BA8"/>
    <w:rsid w:val="003625FF"/>
    <w:rsid w:val="003862E5"/>
    <w:rsid w:val="003D033E"/>
    <w:rsid w:val="003D3C60"/>
    <w:rsid w:val="0040120A"/>
    <w:rsid w:val="0041118D"/>
    <w:rsid w:val="00416A20"/>
    <w:rsid w:val="004637F4"/>
    <w:rsid w:val="00467B16"/>
    <w:rsid w:val="0048165E"/>
    <w:rsid w:val="00491067"/>
    <w:rsid w:val="004A48E3"/>
    <w:rsid w:val="004A65B4"/>
    <w:rsid w:val="004B4389"/>
    <w:rsid w:val="005307A1"/>
    <w:rsid w:val="00540643"/>
    <w:rsid w:val="00566DAB"/>
    <w:rsid w:val="00574D9C"/>
    <w:rsid w:val="005804CA"/>
    <w:rsid w:val="005850FB"/>
    <w:rsid w:val="005C2419"/>
    <w:rsid w:val="005C7834"/>
    <w:rsid w:val="005D2D15"/>
    <w:rsid w:val="006217BD"/>
    <w:rsid w:val="0063535D"/>
    <w:rsid w:val="00635D2F"/>
    <w:rsid w:val="0063604E"/>
    <w:rsid w:val="00660B24"/>
    <w:rsid w:val="0066341B"/>
    <w:rsid w:val="00680850"/>
    <w:rsid w:val="00684056"/>
    <w:rsid w:val="006A05F1"/>
    <w:rsid w:val="00704182"/>
    <w:rsid w:val="00710BF9"/>
    <w:rsid w:val="00727108"/>
    <w:rsid w:val="00762D47"/>
    <w:rsid w:val="007654E3"/>
    <w:rsid w:val="00786343"/>
    <w:rsid w:val="007C0182"/>
    <w:rsid w:val="007C272E"/>
    <w:rsid w:val="007C7D2C"/>
    <w:rsid w:val="007D14B2"/>
    <w:rsid w:val="007E47B7"/>
    <w:rsid w:val="007E6323"/>
    <w:rsid w:val="00844899"/>
    <w:rsid w:val="00854FC8"/>
    <w:rsid w:val="0088254C"/>
    <w:rsid w:val="0089004C"/>
    <w:rsid w:val="008926F3"/>
    <w:rsid w:val="008A26D4"/>
    <w:rsid w:val="008C0F68"/>
    <w:rsid w:val="008D423B"/>
    <w:rsid w:val="008E6E00"/>
    <w:rsid w:val="008F5418"/>
    <w:rsid w:val="008F7C05"/>
    <w:rsid w:val="00926B49"/>
    <w:rsid w:val="009337E3"/>
    <w:rsid w:val="00953915"/>
    <w:rsid w:val="00960949"/>
    <w:rsid w:val="009A6F3B"/>
    <w:rsid w:val="009C5D0D"/>
    <w:rsid w:val="009D0F8A"/>
    <w:rsid w:val="009D1130"/>
    <w:rsid w:val="009D74C8"/>
    <w:rsid w:val="009E72CD"/>
    <w:rsid w:val="009E77ED"/>
    <w:rsid w:val="009F391E"/>
    <w:rsid w:val="00A01544"/>
    <w:rsid w:val="00A12C14"/>
    <w:rsid w:val="00A22235"/>
    <w:rsid w:val="00A52824"/>
    <w:rsid w:val="00A55C2B"/>
    <w:rsid w:val="00A71294"/>
    <w:rsid w:val="00AC50A6"/>
    <w:rsid w:val="00AD23E5"/>
    <w:rsid w:val="00AD3944"/>
    <w:rsid w:val="00AE2982"/>
    <w:rsid w:val="00AE7930"/>
    <w:rsid w:val="00B16DA9"/>
    <w:rsid w:val="00B227A7"/>
    <w:rsid w:val="00B30C31"/>
    <w:rsid w:val="00B46114"/>
    <w:rsid w:val="00B6640C"/>
    <w:rsid w:val="00B732E0"/>
    <w:rsid w:val="00B77299"/>
    <w:rsid w:val="00B90E08"/>
    <w:rsid w:val="00BA67D1"/>
    <w:rsid w:val="00BC2E76"/>
    <w:rsid w:val="00BD6A83"/>
    <w:rsid w:val="00C042F5"/>
    <w:rsid w:val="00C0438E"/>
    <w:rsid w:val="00C10FD3"/>
    <w:rsid w:val="00C15D41"/>
    <w:rsid w:val="00C435F3"/>
    <w:rsid w:val="00C465BC"/>
    <w:rsid w:val="00C5414F"/>
    <w:rsid w:val="00C62848"/>
    <w:rsid w:val="00CC3344"/>
    <w:rsid w:val="00CE1E28"/>
    <w:rsid w:val="00CE2D58"/>
    <w:rsid w:val="00D03969"/>
    <w:rsid w:val="00D42837"/>
    <w:rsid w:val="00D465CB"/>
    <w:rsid w:val="00D80320"/>
    <w:rsid w:val="00D90EFD"/>
    <w:rsid w:val="00DA379B"/>
    <w:rsid w:val="00DA507D"/>
    <w:rsid w:val="00DD71DC"/>
    <w:rsid w:val="00DF66DD"/>
    <w:rsid w:val="00E072D6"/>
    <w:rsid w:val="00E41AF3"/>
    <w:rsid w:val="00E46B97"/>
    <w:rsid w:val="00E71775"/>
    <w:rsid w:val="00EA108E"/>
    <w:rsid w:val="00EA3E5E"/>
    <w:rsid w:val="00EA6E2D"/>
    <w:rsid w:val="00EC31AA"/>
    <w:rsid w:val="00EC6554"/>
    <w:rsid w:val="00ED236F"/>
    <w:rsid w:val="00EE2648"/>
    <w:rsid w:val="00EE730B"/>
    <w:rsid w:val="00EF4B13"/>
    <w:rsid w:val="00EF5DE8"/>
    <w:rsid w:val="00F46E7E"/>
    <w:rsid w:val="00F65237"/>
    <w:rsid w:val="00F67D80"/>
    <w:rsid w:val="00F7737F"/>
    <w:rsid w:val="00F8332A"/>
    <w:rsid w:val="00FB3488"/>
    <w:rsid w:val="00FC2A50"/>
    <w:rsid w:val="00FD7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7"/>
    <o:shapelayout v:ext="edit">
      <o:idmap v:ext="edit" data="1"/>
    </o:shapelayout>
  </w:shapeDefaults>
  <w:decimalSymbol w:val=","/>
  <w:listSeparator w:val=";"/>
  <w14:docId w14:val="32223F81"/>
  <w15:chartTrackingRefBased/>
  <w15:docId w15:val="{4B7CAE9F-C74B-43A4-8FF7-4BE0FD06E9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8"/>
        <w:lang w:val="nb-NO" w:eastAsia="zh-CN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C7D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35D2F"/>
    <w:pPr>
      <w:spacing w:after="0" w:line="240" w:lineRule="auto"/>
    </w:pPr>
    <w:rPr>
      <w:rFonts w:ascii="Segoe UI" w:hAnsi="Segoe UI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5D2F"/>
    <w:rPr>
      <w:rFonts w:ascii="Segoe UI" w:hAnsi="Segoe UI" w:cs="Angsana New"/>
      <w:sz w:val="18"/>
      <w:szCs w:val="22"/>
    </w:rPr>
  </w:style>
  <w:style w:type="character" w:styleId="CommentReference">
    <w:name w:val="annotation reference"/>
    <w:basedOn w:val="DefaultParagraphFont"/>
    <w:uiPriority w:val="99"/>
    <w:semiHidden/>
    <w:unhideWhenUsed/>
    <w:rsid w:val="001760F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760F3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760F3"/>
    <w:rPr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760F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760F3"/>
    <w:rPr>
      <w:b/>
      <w:bCs/>
      <w:sz w:val="20"/>
      <w:szCs w:val="25"/>
    </w:rPr>
  </w:style>
  <w:style w:type="paragraph" w:styleId="Header">
    <w:name w:val="header"/>
    <w:basedOn w:val="Normal"/>
    <w:link w:val="HeaderChar"/>
    <w:uiPriority w:val="99"/>
    <w:unhideWhenUsed/>
    <w:rsid w:val="0021478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478E"/>
  </w:style>
  <w:style w:type="paragraph" w:styleId="Footer">
    <w:name w:val="footer"/>
    <w:basedOn w:val="Normal"/>
    <w:link w:val="FooterChar"/>
    <w:uiPriority w:val="99"/>
    <w:unhideWhenUsed/>
    <w:rsid w:val="0021478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478E"/>
  </w:style>
  <w:style w:type="paragraph" w:styleId="ListParagraph">
    <w:name w:val="List Paragraph"/>
    <w:basedOn w:val="Normal"/>
    <w:uiPriority w:val="34"/>
    <w:qFormat/>
    <w:rsid w:val="008F54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68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388</Words>
  <Characters>2062</Characters>
  <Application>Microsoft Office Word</Application>
  <DocSecurity>0</DocSecurity>
  <Lines>17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Boehringer Ingelheim</Company>
  <LinksUpToDate>false</LinksUpToDate>
  <CharactersWithSpaces>2446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Ofstad,Dr.,Anne_Pernille (HP Med Affairs) BI-NO-A</dc:creator>
  <cp:keywords/>
  <dc:description/>
  <cp:lastModifiedBy>Ofstad,Dr.,Anne_Pernille (HP Med Affairs) BI-NO-A</cp:lastModifiedBy>
  <cp:revision>2</cp:revision>
  <cp:lastPrinted>2019-10-30T10:23:00Z</cp:lastPrinted>
  <dcterms:created xsi:type="dcterms:W3CDTF">2020-07-22T11:30:00Z</dcterms:created>
  <dcterms:modified xsi:type="dcterms:W3CDTF">2020-07-22T11:30:00Z</dcterms:modified>
</cp:coreProperties>
</file>