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71B40" w14:textId="77777777" w:rsidR="00254B13" w:rsidRPr="00560DB3" w:rsidRDefault="00254B13" w:rsidP="00254B13">
      <w:pPr>
        <w:jc w:val="center"/>
        <w:rPr>
          <w:rFonts w:ascii="Times New Roman" w:hAnsi="Times New Roman" w:cs="Times New Roman"/>
          <w:b/>
          <w:sz w:val="24"/>
          <w:szCs w:val="28"/>
        </w:rPr>
      </w:pPr>
      <w:r w:rsidRPr="00560DB3">
        <w:rPr>
          <w:rFonts w:ascii="Times New Roman" w:hAnsi="Times New Roman" w:cs="Times New Roman"/>
          <w:b/>
          <w:sz w:val="24"/>
          <w:szCs w:val="28"/>
        </w:rPr>
        <w:t>Silent witnesses: Unveiling the epidemic of femicides in Northwest Tshwane, South Africa – a decade of analysis.</w:t>
      </w:r>
    </w:p>
    <w:p w14:paraId="5207122C" w14:textId="77777777" w:rsidR="000E55AF" w:rsidRPr="00E86FF3" w:rsidRDefault="000E55AF" w:rsidP="000E55AF">
      <w:pPr>
        <w:spacing w:after="0" w:line="240" w:lineRule="auto"/>
        <w:rPr>
          <w:rFonts w:ascii="Times New Roman" w:hAnsi="Times New Roman" w:cs="Times New Roman"/>
          <w:b/>
          <w:bCs/>
          <w:sz w:val="24"/>
          <w:szCs w:val="24"/>
          <w:u w:val="single"/>
        </w:rPr>
      </w:pPr>
      <w:r w:rsidRPr="00E86FF3">
        <w:rPr>
          <w:rFonts w:ascii="Times New Roman" w:hAnsi="Times New Roman" w:cs="Times New Roman"/>
          <w:b/>
          <w:bCs/>
          <w:sz w:val="24"/>
          <w:szCs w:val="24"/>
          <w:u w:val="single"/>
        </w:rPr>
        <w:t>Abstract</w:t>
      </w:r>
    </w:p>
    <w:p w14:paraId="74510736" w14:textId="77777777" w:rsidR="000E55AF" w:rsidRPr="00E86FF3" w:rsidRDefault="000E55AF" w:rsidP="000E55AF">
      <w:pPr>
        <w:spacing w:after="0" w:line="240" w:lineRule="auto"/>
        <w:rPr>
          <w:rFonts w:ascii="Times New Roman" w:hAnsi="Times New Roman" w:cs="Times New Roman"/>
          <w:b/>
          <w:bCs/>
          <w:sz w:val="24"/>
          <w:szCs w:val="24"/>
        </w:rPr>
      </w:pPr>
    </w:p>
    <w:p w14:paraId="72C9C118" w14:textId="07166E00" w:rsidR="00451A48" w:rsidRPr="00E86FF3" w:rsidRDefault="00451A48" w:rsidP="000E55AF">
      <w:pPr>
        <w:spacing w:after="0" w:line="240" w:lineRule="auto"/>
        <w:rPr>
          <w:rFonts w:ascii="Times New Roman" w:hAnsi="Times New Roman" w:cs="Times New Roman"/>
          <w:b/>
          <w:bCs/>
          <w:sz w:val="24"/>
          <w:szCs w:val="24"/>
        </w:rPr>
      </w:pPr>
      <w:r w:rsidRPr="00E86FF3">
        <w:rPr>
          <w:rFonts w:ascii="Times New Roman" w:hAnsi="Times New Roman" w:cs="Times New Roman"/>
          <w:b/>
          <w:bCs/>
          <w:sz w:val="24"/>
          <w:szCs w:val="24"/>
        </w:rPr>
        <w:t>Background</w:t>
      </w:r>
    </w:p>
    <w:p w14:paraId="039C196F" w14:textId="77777777" w:rsidR="00451A48" w:rsidRPr="00E86FF3" w:rsidRDefault="00451A48" w:rsidP="000E55AF">
      <w:pPr>
        <w:spacing w:after="0" w:line="240" w:lineRule="auto"/>
        <w:rPr>
          <w:rFonts w:ascii="Times New Roman" w:hAnsi="Times New Roman" w:cs="Times New Roman"/>
          <w:b/>
          <w:bCs/>
          <w:sz w:val="24"/>
          <w:szCs w:val="24"/>
        </w:rPr>
      </w:pPr>
    </w:p>
    <w:p w14:paraId="6832E495" w14:textId="77777777" w:rsidR="00451A48" w:rsidRPr="00C864C0" w:rsidRDefault="00451A48" w:rsidP="00451A48">
      <w:pPr>
        <w:rPr>
          <w:rFonts w:ascii="Times New Roman" w:eastAsia="Times New Roman" w:hAnsi="Times New Roman" w:cs="Times New Roman"/>
          <w:color w:val="0D0D0D"/>
          <w:sz w:val="24"/>
          <w:szCs w:val="24"/>
          <w:lang w:val="en-ZA" w:eastAsia="en-ZA"/>
        </w:rPr>
      </w:pPr>
      <w:bookmarkStart w:id="0" w:name="_Hlk167222038"/>
      <w:r w:rsidRPr="00C864C0">
        <w:rPr>
          <w:rFonts w:ascii="Times New Roman" w:eastAsia="Times New Roman" w:hAnsi="Times New Roman" w:cs="Times New Roman"/>
          <w:color w:val="0D0D0D"/>
          <w:sz w:val="24"/>
          <w:szCs w:val="24"/>
          <w:lang w:val="en-ZA" w:eastAsia="en-ZA"/>
        </w:rPr>
        <w:t>Femicides, defined as the gender-based killing of women, are a pressing public health issue worldwide, with South Africa experiencing some of the highest rates globally. This study focuses on the North West region of Tshwane, particularly the Garankuwa area, aiming to address gaps in understanding the epidemiology, demographics, circumstances, and pathology associated with femicides. The Garankuwa mortuary serves as the primary site for this investigation, providing a detailed analysis over a ten-year period.</w:t>
      </w:r>
    </w:p>
    <w:bookmarkEnd w:id="0"/>
    <w:p w14:paraId="5B907451" w14:textId="77777777" w:rsidR="00451A48" w:rsidRPr="00E86FF3" w:rsidRDefault="00451A48" w:rsidP="00451A48">
      <w:pPr>
        <w:rPr>
          <w:rFonts w:ascii="Times New Roman" w:eastAsia="Times New Roman" w:hAnsi="Times New Roman" w:cs="Times New Roman"/>
          <w:b/>
          <w:bCs/>
          <w:color w:val="0D0D0D"/>
          <w:sz w:val="24"/>
          <w:szCs w:val="24"/>
          <w:lang w:val="en-ZA" w:eastAsia="en-ZA"/>
        </w:rPr>
      </w:pPr>
      <w:r w:rsidRPr="00E86FF3">
        <w:rPr>
          <w:rFonts w:ascii="Times New Roman" w:eastAsia="Times New Roman" w:hAnsi="Times New Roman" w:cs="Times New Roman"/>
          <w:b/>
          <w:bCs/>
          <w:color w:val="0D0D0D"/>
          <w:sz w:val="24"/>
          <w:szCs w:val="24"/>
          <w:lang w:val="en-ZA" w:eastAsia="en-ZA"/>
        </w:rPr>
        <w:t>Objectives</w:t>
      </w:r>
    </w:p>
    <w:p w14:paraId="4FCB3771" w14:textId="77777777" w:rsidR="00451A48" w:rsidRPr="00E86FF3" w:rsidRDefault="00451A48" w:rsidP="00451A48">
      <w:pPr>
        <w:rPr>
          <w:rFonts w:ascii="Times New Roman" w:eastAsia="Times New Roman" w:hAnsi="Times New Roman" w:cs="Times New Roman"/>
          <w:color w:val="0D0D0D"/>
          <w:sz w:val="24"/>
          <w:szCs w:val="24"/>
          <w:lang w:val="en-ZA" w:eastAsia="en-ZA"/>
        </w:rPr>
      </w:pPr>
      <w:r w:rsidRPr="00E86FF3">
        <w:rPr>
          <w:rFonts w:ascii="Times New Roman" w:eastAsia="Times New Roman" w:hAnsi="Times New Roman" w:cs="Times New Roman"/>
          <w:color w:val="0D0D0D"/>
          <w:sz w:val="24"/>
          <w:szCs w:val="24"/>
          <w:lang w:val="en-ZA" w:eastAsia="en-ZA"/>
        </w:rPr>
        <w:t xml:space="preserve">The study had four main objectives: to analyse the demographics and incidence rates of femicides in the Northwest Tshwane area, to examine the circumstances surrounding femicides (including the time, location, and demographic risk factors), to identify the causes and pathological characteristics of femicides; and to observe trends in femicide rates over the ten-year study period. </w:t>
      </w:r>
    </w:p>
    <w:p w14:paraId="421AD918" w14:textId="77777777" w:rsidR="00451A48" w:rsidRPr="00E86FF3" w:rsidRDefault="00451A48" w:rsidP="00451A48">
      <w:pPr>
        <w:rPr>
          <w:rFonts w:ascii="Times New Roman" w:eastAsia="Times New Roman" w:hAnsi="Times New Roman" w:cs="Times New Roman"/>
          <w:b/>
          <w:bCs/>
          <w:color w:val="0D0D0D"/>
          <w:sz w:val="24"/>
          <w:szCs w:val="24"/>
          <w:lang w:val="en-ZA" w:eastAsia="en-ZA"/>
        </w:rPr>
      </w:pPr>
      <w:r w:rsidRPr="00E86FF3">
        <w:rPr>
          <w:rFonts w:ascii="Times New Roman" w:eastAsia="Times New Roman" w:hAnsi="Times New Roman" w:cs="Times New Roman"/>
          <w:b/>
          <w:bCs/>
          <w:color w:val="0D0D0D"/>
          <w:sz w:val="24"/>
          <w:szCs w:val="24"/>
          <w:lang w:val="en-ZA" w:eastAsia="en-ZA"/>
        </w:rPr>
        <w:t>Methods</w:t>
      </w:r>
    </w:p>
    <w:p w14:paraId="1B074EE7" w14:textId="00536B7A" w:rsidR="00451A48" w:rsidRPr="00E86FF3" w:rsidRDefault="00451A48" w:rsidP="00451A48">
      <w:pPr>
        <w:rPr>
          <w:rFonts w:ascii="Times New Roman" w:eastAsia="Times New Roman" w:hAnsi="Times New Roman" w:cs="Times New Roman"/>
          <w:color w:val="0D0D0D"/>
          <w:sz w:val="24"/>
          <w:szCs w:val="24"/>
          <w:lang w:val="en-ZA" w:eastAsia="en-ZA"/>
        </w:rPr>
      </w:pPr>
      <w:r w:rsidRPr="00E86FF3">
        <w:rPr>
          <w:rFonts w:ascii="Times New Roman" w:eastAsia="Times New Roman" w:hAnsi="Times New Roman" w:cs="Times New Roman"/>
          <w:color w:val="0D0D0D"/>
          <w:sz w:val="24"/>
          <w:szCs w:val="24"/>
          <w:lang w:val="en-ZA" w:eastAsia="en-ZA"/>
        </w:rPr>
        <w:t>This study was a retrospective cross-sectional descriptive analysis, focusing on all deceased females admitted to the Garankuwa mortuary from 2009 to 2018. The inclusion criteria comprised female cases at autopsy, with a suspected homicidal manner of death. Cases that were later identified as suicides, accidental, or natural deaths following ancillary investigations were excluded. Data w</w:t>
      </w:r>
      <w:r w:rsidR="009B5D65" w:rsidRPr="00E86FF3">
        <w:rPr>
          <w:rFonts w:ascii="Times New Roman" w:eastAsia="Times New Roman" w:hAnsi="Times New Roman" w:cs="Times New Roman"/>
          <w:color w:val="0D0D0D"/>
          <w:sz w:val="24"/>
          <w:szCs w:val="24"/>
          <w:lang w:val="en-ZA" w:eastAsia="en-ZA"/>
        </w:rPr>
        <w:t>as</w:t>
      </w:r>
      <w:r w:rsidRPr="00E86FF3">
        <w:rPr>
          <w:rFonts w:ascii="Times New Roman" w:eastAsia="Times New Roman" w:hAnsi="Times New Roman" w:cs="Times New Roman"/>
          <w:color w:val="0D0D0D"/>
          <w:sz w:val="24"/>
          <w:szCs w:val="24"/>
          <w:lang w:val="en-ZA" w:eastAsia="en-ZA"/>
        </w:rPr>
        <w:t xml:space="preserve"> meticulously collected from various sources, including the National Injury Mortality Surveillance System (NIMSS), death registers, post-mortem reports, and police docket information. </w:t>
      </w:r>
    </w:p>
    <w:p w14:paraId="026ABDF4" w14:textId="77777777" w:rsidR="00451A48" w:rsidRPr="00E86FF3" w:rsidRDefault="00451A48" w:rsidP="00451A48">
      <w:pPr>
        <w:rPr>
          <w:rFonts w:ascii="Times New Roman" w:eastAsia="Times New Roman" w:hAnsi="Times New Roman" w:cs="Times New Roman"/>
          <w:b/>
          <w:bCs/>
          <w:color w:val="0D0D0D"/>
          <w:sz w:val="24"/>
          <w:szCs w:val="24"/>
          <w:lang w:val="en-ZA" w:eastAsia="en-ZA"/>
        </w:rPr>
      </w:pPr>
      <w:r w:rsidRPr="00E86FF3">
        <w:rPr>
          <w:rFonts w:ascii="Times New Roman" w:eastAsia="Times New Roman" w:hAnsi="Times New Roman" w:cs="Times New Roman"/>
          <w:b/>
          <w:bCs/>
          <w:color w:val="0D0D0D"/>
          <w:sz w:val="24"/>
          <w:szCs w:val="24"/>
          <w:lang w:val="en-ZA" w:eastAsia="en-ZA"/>
        </w:rPr>
        <w:t>Results</w:t>
      </w:r>
    </w:p>
    <w:p w14:paraId="5405D86F" w14:textId="7E1B1DDA" w:rsidR="00451A48" w:rsidRPr="00E86FF3" w:rsidRDefault="00451A48" w:rsidP="00451A48">
      <w:pPr>
        <w:rPr>
          <w:rFonts w:ascii="Times New Roman" w:eastAsia="Times New Roman" w:hAnsi="Times New Roman" w:cs="Times New Roman"/>
          <w:color w:val="0D0D0D"/>
          <w:sz w:val="24"/>
          <w:szCs w:val="24"/>
          <w:lang w:val="en-ZA" w:eastAsia="en-ZA"/>
        </w:rPr>
      </w:pPr>
      <w:r w:rsidRPr="00E86FF3">
        <w:rPr>
          <w:rFonts w:ascii="Times New Roman" w:eastAsia="Times New Roman" w:hAnsi="Times New Roman" w:cs="Times New Roman"/>
          <w:color w:val="0D0D0D"/>
          <w:sz w:val="24"/>
          <w:szCs w:val="24"/>
          <w:lang w:val="en-ZA" w:eastAsia="en-ZA"/>
        </w:rPr>
        <w:t>Over the ten-year period, the Garankuwa mortuary admitted an annual average of 1</w:t>
      </w:r>
      <w:r w:rsidR="003D4CFD">
        <w:rPr>
          <w:rFonts w:ascii="Times New Roman" w:eastAsia="Times New Roman" w:hAnsi="Times New Roman" w:cs="Times New Roman"/>
          <w:color w:val="0D0D0D"/>
          <w:sz w:val="24"/>
          <w:szCs w:val="24"/>
          <w:lang w:val="en-ZA" w:eastAsia="en-ZA"/>
        </w:rPr>
        <w:t>13</w:t>
      </w:r>
      <w:r w:rsidRPr="00E86FF3">
        <w:rPr>
          <w:rFonts w:ascii="Times New Roman" w:eastAsia="Times New Roman" w:hAnsi="Times New Roman" w:cs="Times New Roman"/>
          <w:color w:val="0D0D0D"/>
          <w:sz w:val="24"/>
          <w:szCs w:val="24"/>
          <w:lang w:val="en-ZA" w:eastAsia="en-ZA"/>
        </w:rPr>
        <w:t>1 bodies, with approximately 2</w:t>
      </w:r>
      <w:r w:rsidR="003D4CFD">
        <w:rPr>
          <w:rFonts w:ascii="Times New Roman" w:eastAsia="Times New Roman" w:hAnsi="Times New Roman" w:cs="Times New Roman"/>
          <w:color w:val="0D0D0D"/>
          <w:sz w:val="24"/>
          <w:szCs w:val="24"/>
          <w:lang w:val="en-ZA" w:eastAsia="en-ZA"/>
        </w:rPr>
        <w:t>3</w:t>
      </w:r>
      <w:r w:rsidRPr="00E86FF3">
        <w:rPr>
          <w:rFonts w:ascii="Times New Roman" w:eastAsia="Times New Roman" w:hAnsi="Times New Roman" w:cs="Times New Roman"/>
          <w:color w:val="0D0D0D"/>
          <w:sz w:val="24"/>
          <w:szCs w:val="24"/>
          <w:lang w:val="en-ZA" w:eastAsia="en-ZA"/>
        </w:rPr>
        <w:t>.</w:t>
      </w:r>
      <w:r w:rsidR="003D4CFD">
        <w:rPr>
          <w:rFonts w:ascii="Times New Roman" w:eastAsia="Times New Roman" w:hAnsi="Times New Roman" w:cs="Times New Roman"/>
          <w:color w:val="0D0D0D"/>
          <w:sz w:val="24"/>
          <w:szCs w:val="24"/>
          <w:lang w:val="en-ZA" w:eastAsia="en-ZA"/>
        </w:rPr>
        <w:t>5</w:t>
      </w:r>
      <w:r w:rsidRPr="00E86FF3">
        <w:rPr>
          <w:rFonts w:ascii="Times New Roman" w:eastAsia="Times New Roman" w:hAnsi="Times New Roman" w:cs="Times New Roman"/>
          <w:color w:val="0D0D0D"/>
          <w:sz w:val="24"/>
          <w:szCs w:val="24"/>
          <w:lang w:val="en-ZA" w:eastAsia="en-ZA"/>
        </w:rPr>
        <w:t xml:space="preserve">% (266) being female. Of these, 17.5% were identified as femicides. The average incidence rate of femicides was </w:t>
      </w:r>
      <w:r w:rsidR="003D4CFD">
        <w:rPr>
          <w:rFonts w:ascii="Times New Roman" w:eastAsia="Times New Roman" w:hAnsi="Times New Roman" w:cs="Times New Roman"/>
          <w:color w:val="0D0D0D"/>
          <w:sz w:val="24"/>
          <w:szCs w:val="24"/>
          <w:lang w:val="en-ZA" w:eastAsia="en-ZA"/>
        </w:rPr>
        <w:t>11.2</w:t>
      </w:r>
      <w:r w:rsidRPr="00E86FF3">
        <w:rPr>
          <w:rFonts w:ascii="Times New Roman" w:eastAsia="Times New Roman" w:hAnsi="Times New Roman" w:cs="Times New Roman"/>
          <w:color w:val="0D0D0D"/>
          <w:sz w:val="24"/>
          <w:szCs w:val="24"/>
          <w:lang w:val="en-ZA" w:eastAsia="en-ZA"/>
        </w:rPr>
        <w:t xml:space="preserve"> per 100,000 female population, showing a general decline over the study period, except for notable increases in 201</w:t>
      </w:r>
      <w:r w:rsidR="003D4CFD">
        <w:rPr>
          <w:rFonts w:ascii="Times New Roman" w:eastAsia="Times New Roman" w:hAnsi="Times New Roman" w:cs="Times New Roman"/>
          <w:color w:val="0D0D0D"/>
          <w:sz w:val="24"/>
          <w:szCs w:val="24"/>
          <w:lang w:val="en-ZA" w:eastAsia="en-ZA"/>
        </w:rPr>
        <w:t>3</w:t>
      </w:r>
      <w:r w:rsidRPr="00E86FF3">
        <w:rPr>
          <w:rFonts w:ascii="Times New Roman" w:eastAsia="Times New Roman" w:hAnsi="Times New Roman" w:cs="Times New Roman"/>
          <w:color w:val="0D0D0D"/>
          <w:sz w:val="24"/>
          <w:szCs w:val="24"/>
          <w:lang w:val="en-ZA" w:eastAsia="en-ZA"/>
        </w:rPr>
        <w:t xml:space="preserve"> and 2016. The study found that the most common months for femicides were September and December, with most incidents occurring at home, followed by residential areas and medical facilities. The geographic analysis identified Temba, Rietgat, and Akasia as the areas with the highest number of femicide cases. Demographically, the majority of femicide victims were black, with the most affected age group being 18-39 years. The leading causes of death were gunshot wounds, sharp force injuries, and blunt force trauma, with significant incidences of strangulation and asphyxial deaths, primarily affecting the neck and head regions.</w:t>
      </w:r>
    </w:p>
    <w:p w14:paraId="7F4D0D43" w14:textId="77777777" w:rsidR="00451A48" w:rsidRPr="00E86FF3" w:rsidRDefault="00451A48" w:rsidP="00451A48">
      <w:pPr>
        <w:rPr>
          <w:rFonts w:ascii="Times New Roman" w:eastAsia="Times New Roman" w:hAnsi="Times New Roman" w:cs="Times New Roman"/>
          <w:b/>
          <w:bCs/>
          <w:color w:val="0D0D0D"/>
          <w:sz w:val="24"/>
          <w:szCs w:val="24"/>
          <w:lang w:val="en-ZA" w:eastAsia="en-ZA"/>
        </w:rPr>
      </w:pPr>
      <w:r w:rsidRPr="00E86FF3">
        <w:rPr>
          <w:rFonts w:ascii="Times New Roman" w:eastAsia="Times New Roman" w:hAnsi="Times New Roman" w:cs="Times New Roman"/>
          <w:b/>
          <w:bCs/>
          <w:color w:val="0D0D0D"/>
          <w:sz w:val="24"/>
          <w:szCs w:val="24"/>
          <w:lang w:val="en-ZA" w:eastAsia="en-ZA"/>
        </w:rPr>
        <w:t>Conclusion</w:t>
      </w:r>
    </w:p>
    <w:p w14:paraId="4A02CC9C" w14:textId="55D258D4" w:rsidR="00451A48" w:rsidRDefault="00451A48" w:rsidP="00451A48">
      <w:pPr>
        <w:rPr>
          <w:rFonts w:ascii="Times New Roman" w:eastAsia="Times New Roman" w:hAnsi="Times New Roman" w:cs="Times New Roman"/>
          <w:color w:val="0D0D0D"/>
          <w:sz w:val="24"/>
          <w:szCs w:val="24"/>
          <w:lang w:val="en-ZA" w:eastAsia="en-ZA"/>
        </w:rPr>
      </w:pPr>
      <w:r w:rsidRPr="00E86FF3">
        <w:rPr>
          <w:rFonts w:ascii="Times New Roman" w:eastAsia="Times New Roman" w:hAnsi="Times New Roman" w:cs="Times New Roman"/>
          <w:color w:val="0D0D0D"/>
          <w:sz w:val="24"/>
          <w:szCs w:val="24"/>
          <w:lang w:val="en-ZA" w:eastAsia="en-ZA"/>
        </w:rPr>
        <w:t xml:space="preserve">The study highlights the severity of femicides in the Northwest Tshwane region, confirming specific characteristics and trends that align with national patterns. The findings emphasize the necessity for targeted prevention programs, stricter firearm control measures, and </w:t>
      </w:r>
      <w:r w:rsidRPr="00E86FF3">
        <w:rPr>
          <w:rFonts w:ascii="Times New Roman" w:eastAsia="Times New Roman" w:hAnsi="Times New Roman" w:cs="Times New Roman"/>
          <w:color w:val="0D0D0D"/>
          <w:sz w:val="24"/>
          <w:szCs w:val="24"/>
          <w:lang w:val="en-ZA" w:eastAsia="en-ZA"/>
        </w:rPr>
        <w:lastRenderedPageBreak/>
        <w:t>community-based violence prevention strategies. The demographic data indicate that young black women are particularly vulnerable, necessitating protective and educational initiatives tailored to this group.</w:t>
      </w:r>
    </w:p>
    <w:p w14:paraId="5DBF327B" w14:textId="4D3401F3" w:rsidR="00480461" w:rsidRPr="00E86FF3" w:rsidRDefault="00480461" w:rsidP="00451A48">
      <w:pPr>
        <w:rPr>
          <w:rFonts w:ascii="Times New Roman" w:hAnsi="Times New Roman" w:cs="Times New Roman"/>
          <w:sz w:val="24"/>
          <w:szCs w:val="24"/>
        </w:rPr>
      </w:pPr>
      <w:r w:rsidRPr="00480461">
        <w:rPr>
          <w:rFonts w:ascii="Times New Roman" w:hAnsi="Times New Roman" w:cs="Times New Roman"/>
          <w:b/>
          <w:bCs/>
          <w:sz w:val="24"/>
          <w:szCs w:val="24"/>
        </w:rPr>
        <w:t>Keywords</w:t>
      </w:r>
      <w:r>
        <w:rPr>
          <w:rFonts w:ascii="Times New Roman" w:hAnsi="Times New Roman" w:cs="Times New Roman"/>
          <w:sz w:val="24"/>
          <w:szCs w:val="24"/>
        </w:rPr>
        <w:t>: G</w:t>
      </w:r>
      <w:r w:rsidRPr="00480461">
        <w:rPr>
          <w:rFonts w:ascii="Times New Roman" w:hAnsi="Times New Roman" w:cs="Times New Roman"/>
          <w:sz w:val="24"/>
          <w:szCs w:val="24"/>
        </w:rPr>
        <w:t xml:space="preserve">ender based violence, femicides, medico-legal mortuary, </w:t>
      </w:r>
      <w:r w:rsidR="002E0081">
        <w:rPr>
          <w:rFonts w:ascii="Times New Roman" w:hAnsi="Times New Roman" w:cs="Times New Roman"/>
          <w:sz w:val="24"/>
          <w:szCs w:val="24"/>
        </w:rPr>
        <w:t xml:space="preserve">forensic medicine, </w:t>
      </w:r>
      <w:r w:rsidRPr="00480461">
        <w:rPr>
          <w:rFonts w:ascii="Times New Roman" w:hAnsi="Times New Roman" w:cs="Times New Roman"/>
          <w:sz w:val="24"/>
          <w:szCs w:val="24"/>
        </w:rPr>
        <w:t>community-ba</w:t>
      </w:r>
      <w:r w:rsidR="002E0081">
        <w:rPr>
          <w:rFonts w:ascii="Times New Roman" w:hAnsi="Times New Roman" w:cs="Times New Roman"/>
          <w:sz w:val="24"/>
          <w:szCs w:val="24"/>
        </w:rPr>
        <w:t xml:space="preserve">sed violence prevention, </w:t>
      </w:r>
      <w:r w:rsidR="002E0081" w:rsidRPr="002E0081">
        <w:rPr>
          <w:rFonts w:ascii="Times New Roman" w:hAnsi="Times New Roman" w:cs="Times New Roman"/>
          <w:sz w:val="24"/>
          <w:szCs w:val="24"/>
        </w:rPr>
        <w:t>epidem</w:t>
      </w:r>
      <w:r w:rsidR="002E0081">
        <w:rPr>
          <w:rFonts w:ascii="Times New Roman" w:hAnsi="Times New Roman" w:cs="Times New Roman"/>
          <w:sz w:val="24"/>
          <w:szCs w:val="24"/>
        </w:rPr>
        <w:t>iology, demographics, pathology.</w:t>
      </w:r>
    </w:p>
    <w:p w14:paraId="47781830" w14:textId="77777777" w:rsidR="000E55AF" w:rsidRPr="00E86FF3" w:rsidRDefault="000E55AF">
      <w:pPr>
        <w:rPr>
          <w:rFonts w:ascii="Times New Roman" w:hAnsi="Times New Roman" w:cs="Times New Roman"/>
          <w:sz w:val="24"/>
          <w:szCs w:val="24"/>
        </w:rPr>
      </w:pPr>
    </w:p>
    <w:sectPr w:rsidR="000E55AF" w:rsidRPr="00E86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77A4B"/>
    <w:multiLevelType w:val="multilevel"/>
    <w:tmpl w:val="B19AF8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B24486"/>
    <w:multiLevelType w:val="multilevel"/>
    <w:tmpl w:val="1F7A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3971286">
    <w:abstractNumId w:val="1"/>
  </w:num>
  <w:num w:numId="2" w16cid:durableId="121871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5AF"/>
    <w:rsid w:val="000E55AF"/>
    <w:rsid w:val="001752DB"/>
    <w:rsid w:val="00254B13"/>
    <w:rsid w:val="00261BFB"/>
    <w:rsid w:val="00262AEE"/>
    <w:rsid w:val="002E0081"/>
    <w:rsid w:val="003D4CFD"/>
    <w:rsid w:val="00451A48"/>
    <w:rsid w:val="00480461"/>
    <w:rsid w:val="0048643B"/>
    <w:rsid w:val="004E3FB0"/>
    <w:rsid w:val="005416EE"/>
    <w:rsid w:val="009B5D65"/>
    <w:rsid w:val="00B61531"/>
    <w:rsid w:val="00BE2D94"/>
    <w:rsid w:val="00C4335C"/>
    <w:rsid w:val="00C92512"/>
    <w:rsid w:val="00CF08AC"/>
    <w:rsid w:val="00E86FF3"/>
    <w:rsid w:val="00F922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3B74"/>
  <w15:chartTrackingRefBased/>
  <w15:docId w15:val="{AD84E0BC-B3CF-4A2F-8D72-BCA08B40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A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E55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0E55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unhideWhenUsed/>
    <w:qFormat/>
    <w:rsid w:val="000E55AF"/>
    <w:pPr>
      <w:keepNext/>
      <w:keepLines/>
      <w:spacing w:before="160" w:after="80" w:line="278" w:lineRule="auto"/>
      <w:outlineLvl w:val="2"/>
    </w:pPr>
    <w:rPr>
      <w:rFonts w:eastAsiaTheme="majorEastAsia"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0E55AF"/>
    <w:pPr>
      <w:keepNext/>
      <w:keepLines/>
      <w:spacing w:before="80" w:after="40" w:line="278" w:lineRule="auto"/>
      <w:outlineLvl w:val="3"/>
    </w:pPr>
    <w:rPr>
      <w:rFonts w:eastAsiaTheme="majorEastAsia" w:cstheme="majorBidi"/>
      <w:i/>
      <w:iCs/>
      <w:color w:val="0F4761" w:themeColor="accent1" w:themeShade="BF"/>
      <w:kern w:val="2"/>
      <w:sz w:val="24"/>
      <w:szCs w:val="24"/>
      <w:lang w:val="en-ZA"/>
      <w14:ligatures w14:val="standardContextual"/>
    </w:rPr>
  </w:style>
  <w:style w:type="paragraph" w:styleId="Heading5">
    <w:name w:val="heading 5"/>
    <w:basedOn w:val="Normal"/>
    <w:next w:val="Normal"/>
    <w:link w:val="Heading5Char"/>
    <w:uiPriority w:val="9"/>
    <w:semiHidden/>
    <w:unhideWhenUsed/>
    <w:qFormat/>
    <w:rsid w:val="000E55AF"/>
    <w:pPr>
      <w:keepNext/>
      <w:keepLines/>
      <w:spacing w:before="80" w:after="40" w:line="278" w:lineRule="auto"/>
      <w:outlineLvl w:val="4"/>
    </w:pPr>
    <w:rPr>
      <w:rFonts w:eastAsiaTheme="majorEastAsia" w:cstheme="majorBidi"/>
      <w:color w:val="0F4761" w:themeColor="accent1" w:themeShade="BF"/>
      <w:kern w:val="2"/>
      <w:sz w:val="24"/>
      <w:szCs w:val="24"/>
      <w:lang w:val="en-ZA"/>
      <w14:ligatures w14:val="standardContextual"/>
    </w:rPr>
  </w:style>
  <w:style w:type="paragraph" w:styleId="Heading6">
    <w:name w:val="heading 6"/>
    <w:basedOn w:val="Normal"/>
    <w:next w:val="Normal"/>
    <w:link w:val="Heading6Char"/>
    <w:uiPriority w:val="9"/>
    <w:semiHidden/>
    <w:unhideWhenUsed/>
    <w:qFormat/>
    <w:rsid w:val="000E55AF"/>
    <w:pPr>
      <w:keepNext/>
      <w:keepLines/>
      <w:spacing w:before="40" w:after="0" w:line="278" w:lineRule="auto"/>
      <w:outlineLvl w:val="5"/>
    </w:pPr>
    <w:rPr>
      <w:rFonts w:eastAsiaTheme="majorEastAsia" w:cstheme="majorBidi"/>
      <w:i/>
      <w:iCs/>
      <w:color w:val="595959" w:themeColor="text1" w:themeTint="A6"/>
      <w:kern w:val="2"/>
      <w:sz w:val="24"/>
      <w:szCs w:val="24"/>
      <w:lang w:val="en-ZA"/>
      <w14:ligatures w14:val="standardContextual"/>
    </w:rPr>
  </w:style>
  <w:style w:type="paragraph" w:styleId="Heading7">
    <w:name w:val="heading 7"/>
    <w:basedOn w:val="Normal"/>
    <w:next w:val="Normal"/>
    <w:link w:val="Heading7Char"/>
    <w:uiPriority w:val="9"/>
    <w:semiHidden/>
    <w:unhideWhenUsed/>
    <w:qFormat/>
    <w:rsid w:val="000E55AF"/>
    <w:pPr>
      <w:keepNext/>
      <w:keepLines/>
      <w:spacing w:before="40" w:after="0" w:line="278" w:lineRule="auto"/>
      <w:outlineLvl w:val="6"/>
    </w:pPr>
    <w:rPr>
      <w:rFonts w:eastAsiaTheme="majorEastAsia" w:cstheme="majorBidi"/>
      <w:color w:val="595959" w:themeColor="text1" w:themeTint="A6"/>
      <w:kern w:val="2"/>
      <w:sz w:val="24"/>
      <w:szCs w:val="24"/>
      <w:lang w:val="en-ZA"/>
      <w14:ligatures w14:val="standardContextual"/>
    </w:rPr>
  </w:style>
  <w:style w:type="paragraph" w:styleId="Heading8">
    <w:name w:val="heading 8"/>
    <w:basedOn w:val="Normal"/>
    <w:next w:val="Normal"/>
    <w:link w:val="Heading8Char"/>
    <w:uiPriority w:val="9"/>
    <w:semiHidden/>
    <w:unhideWhenUsed/>
    <w:qFormat/>
    <w:rsid w:val="000E55AF"/>
    <w:pPr>
      <w:keepNext/>
      <w:keepLines/>
      <w:spacing w:after="0" w:line="278" w:lineRule="auto"/>
      <w:outlineLvl w:val="7"/>
    </w:pPr>
    <w:rPr>
      <w:rFonts w:eastAsiaTheme="majorEastAsia" w:cstheme="majorBidi"/>
      <w:i/>
      <w:iCs/>
      <w:color w:val="272727" w:themeColor="text1" w:themeTint="D8"/>
      <w:kern w:val="2"/>
      <w:sz w:val="24"/>
      <w:szCs w:val="24"/>
      <w:lang w:val="en-ZA"/>
      <w14:ligatures w14:val="standardContextual"/>
    </w:rPr>
  </w:style>
  <w:style w:type="paragraph" w:styleId="Heading9">
    <w:name w:val="heading 9"/>
    <w:basedOn w:val="Normal"/>
    <w:next w:val="Normal"/>
    <w:link w:val="Heading9Char"/>
    <w:uiPriority w:val="9"/>
    <w:semiHidden/>
    <w:unhideWhenUsed/>
    <w:qFormat/>
    <w:rsid w:val="000E55AF"/>
    <w:pPr>
      <w:keepNext/>
      <w:keepLines/>
      <w:spacing w:after="0" w:line="278" w:lineRule="auto"/>
      <w:outlineLvl w:val="8"/>
    </w:pPr>
    <w:rPr>
      <w:rFonts w:eastAsiaTheme="majorEastAsia" w:cstheme="majorBidi"/>
      <w:color w:val="272727" w:themeColor="text1" w:themeTint="D8"/>
      <w:kern w:val="2"/>
      <w:sz w:val="24"/>
      <w:szCs w:val="24"/>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5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5AF"/>
    <w:rPr>
      <w:rFonts w:eastAsiaTheme="majorEastAsia" w:cstheme="majorBidi"/>
      <w:color w:val="272727" w:themeColor="text1" w:themeTint="D8"/>
    </w:rPr>
  </w:style>
  <w:style w:type="paragraph" w:styleId="Title">
    <w:name w:val="Title"/>
    <w:basedOn w:val="Normal"/>
    <w:next w:val="Normal"/>
    <w:link w:val="TitleChar"/>
    <w:uiPriority w:val="10"/>
    <w:qFormat/>
    <w:rsid w:val="000E55AF"/>
    <w:pPr>
      <w:spacing w:after="80" w:line="240" w:lineRule="auto"/>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0E5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5AF"/>
    <w:pPr>
      <w:numPr>
        <w:ilvl w:val="1"/>
      </w:numPr>
      <w:spacing w:line="278" w:lineRule="auto"/>
    </w:pPr>
    <w:rPr>
      <w:rFonts w:eastAsiaTheme="majorEastAsia"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0E5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5AF"/>
    <w:pPr>
      <w:spacing w:before="160" w:line="278" w:lineRule="auto"/>
      <w:jc w:val="center"/>
    </w:pPr>
    <w:rPr>
      <w:i/>
      <w:iCs/>
      <w:color w:val="404040" w:themeColor="text1" w:themeTint="BF"/>
      <w:kern w:val="2"/>
      <w:sz w:val="24"/>
      <w:szCs w:val="24"/>
      <w:lang w:val="en-ZA"/>
      <w14:ligatures w14:val="standardContextual"/>
    </w:rPr>
  </w:style>
  <w:style w:type="character" w:customStyle="1" w:styleId="QuoteChar">
    <w:name w:val="Quote Char"/>
    <w:basedOn w:val="DefaultParagraphFont"/>
    <w:link w:val="Quote"/>
    <w:uiPriority w:val="29"/>
    <w:rsid w:val="000E55AF"/>
    <w:rPr>
      <w:i/>
      <w:iCs/>
      <w:color w:val="404040" w:themeColor="text1" w:themeTint="BF"/>
    </w:rPr>
  </w:style>
  <w:style w:type="paragraph" w:styleId="ListParagraph">
    <w:name w:val="List Paragraph"/>
    <w:basedOn w:val="Normal"/>
    <w:uiPriority w:val="34"/>
    <w:qFormat/>
    <w:rsid w:val="000E55AF"/>
    <w:pPr>
      <w:spacing w:line="278" w:lineRule="auto"/>
      <w:ind w:left="720"/>
      <w:contextualSpacing/>
    </w:pPr>
    <w:rPr>
      <w:kern w:val="2"/>
      <w:sz w:val="24"/>
      <w:szCs w:val="24"/>
      <w:lang w:val="en-ZA"/>
      <w14:ligatures w14:val="standardContextual"/>
    </w:rPr>
  </w:style>
  <w:style w:type="character" w:styleId="IntenseEmphasis">
    <w:name w:val="Intense Emphasis"/>
    <w:basedOn w:val="DefaultParagraphFont"/>
    <w:uiPriority w:val="21"/>
    <w:qFormat/>
    <w:rsid w:val="000E55AF"/>
    <w:rPr>
      <w:i/>
      <w:iCs/>
      <w:color w:val="0F4761" w:themeColor="accent1" w:themeShade="BF"/>
    </w:rPr>
  </w:style>
  <w:style w:type="paragraph" w:styleId="IntenseQuote">
    <w:name w:val="Intense Quote"/>
    <w:basedOn w:val="Normal"/>
    <w:next w:val="Normal"/>
    <w:link w:val="IntenseQuoteChar"/>
    <w:uiPriority w:val="30"/>
    <w:qFormat/>
    <w:rsid w:val="000E55A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ZA"/>
      <w14:ligatures w14:val="standardContextual"/>
    </w:rPr>
  </w:style>
  <w:style w:type="character" w:customStyle="1" w:styleId="IntenseQuoteChar">
    <w:name w:val="Intense Quote Char"/>
    <w:basedOn w:val="DefaultParagraphFont"/>
    <w:link w:val="IntenseQuote"/>
    <w:uiPriority w:val="30"/>
    <w:rsid w:val="000E55AF"/>
    <w:rPr>
      <w:i/>
      <w:iCs/>
      <w:color w:val="0F4761" w:themeColor="accent1" w:themeShade="BF"/>
    </w:rPr>
  </w:style>
  <w:style w:type="character" w:styleId="IntenseReference">
    <w:name w:val="Intense Reference"/>
    <w:basedOn w:val="DefaultParagraphFont"/>
    <w:uiPriority w:val="32"/>
    <w:qFormat/>
    <w:rsid w:val="000E55AF"/>
    <w:rPr>
      <w:b/>
      <w:bCs/>
      <w:smallCaps/>
      <w:color w:val="0F4761" w:themeColor="accent1" w:themeShade="BF"/>
      <w:spacing w:val="5"/>
    </w:rPr>
  </w:style>
  <w:style w:type="paragraph" w:styleId="NormalWeb">
    <w:name w:val="Normal (Web)"/>
    <w:basedOn w:val="Normal"/>
    <w:uiPriority w:val="99"/>
    <w:semiHidden/>
    <w:unhideWhenUsed/>
    <w:rsid w:val="005416EE"/>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Strong">
    <w:name w:val="Strong"/>
    <w:basedOn w:val="DefaultParagraphFont"/>
    <w:uiPriority w:val="22"/>
    <w:qFormat/>
    <w:rsid w:val="00541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0050645">
      <w:bodyDiv w:val="1"/>
      <w:marLeft w:val="0"/>
      <w:marRight w:val="0"/>
      <w:marTop w:val="0"/>
      <w:marBottom w:val="0"/>
      <w:divBdr>
        <w:top w:val="none" w:sz="0" w:space="0" w:color="auto"/>
        <w:left w:val="none" w:sz="0" w:space="0" w:color="auto"/>
        <w:bottom w:val="none" w:sz="0" w:space="0" w:color="auto"/>
        <w:right w:val="none" w:sz="0" w:space="0" w:color="auto"/>
      </w:divBdr>
      <w:divsChild>
        <w:div w:id="1200161660">
          <w:marLeft w:val="0"/>
          <w:marRight w:val="0"/>
          <w:marTop w:val="0"/>
          <w:marBottom w:val="0"/>
          <w:divBdr>
            <w:top w:val="single" w:sz="2" w:space="0" w:color="E3E3E3"/>
            <w:left w:val="single" w:sz="2" w:space="0" w:color="E3E3E3"/>
            <w:bottom w:val="single" w:sz="2" w:space="0" w:color="E3E3E3"/>
            <w:right w:val="single" w:sz="2" w:space="0" w:color="E3E3E3"/>
          </w:divBdr>
          <w:divsChild>
            <w:div w:id="968583591">
              <w:marLeft w:val="0"/>
              <w:marRight w:val="0"/>
              <w:marTop w:val="0"/>
              <w:marBottom w:val="0"/>
              <w:divBdr>
                <w:top w:val="single" w:sz="2" w:space="0" w:color="E3E3E3"/>
                <w:left w:val="single" w:sz="2" w:space="0" w:color="E3E3E3"/>
                <w:bottom w:val="single" w:sz="2" w:space="0" w:color="E3E3E3"/>
                <w:right w:val="single" w:sz="2" w:space="0" w:color="E3E3E3"/>
              </w:divBdr>
              <w:divsChild>
                <w:div w:id="934559696">
                  <w:marLeft w:val="0"/>
                  <w:marRight w:val="0"/>
                  <w:marTop w:val="0"/>
                  <w:marBottom w:val="0"/>
                  <w:divBdr>
                    <w:top w:val="single" w:sz="2" w:space="2" w:color="E3E3E3"/>
                    <w:left w:val="single" w:sz="2" w:space="0" w:color="E3E3E3"/>
                    <w:bottom w:val="single" w:sz="2" w:space="0" w:color="E3E3E3"/>
                    <w:right w:val="single" w:sz="2" w:space="0" w:color="E3E3E3"/>
                  </w:divBdr>
                  <w:divsChild>
                    <w:div w:id="49354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2992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Yaseen Bismilla</dc:creator>
  <cp:keywords/>
  <dc:description/>
  <cp:lastModifiedBy>Yaseen Bismilla</cp:lastModifiedBy>
  <cp:revision>2</cp:revision>
  <dcterms:created xsi:type="dcterms:W3CDTF">2024-07-22T21:29:00Z</dcterms:created>
  <dcterms:modified xsi:type="dcterms:W3CDTF">2024-07-22T21:29:00Z</dcterms:modified>
</cp:coreProperties>
</file>