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C05ECA" w14:textId="77777777" w:rsidR="009C287C" w:rsidRPr="00B96C03" w:rsidRDefault="009C287C" w:rsidP="009C287C">
      <w:pPr>
        <w:rPr>
          <w:rFonts w:ascii="Times New Roman" w:eastAsiaTheme="minorHAnsi" w:hAnsi="Times New Roman" w:cs="Times New Roman"/>
          <w:b/>
          <w:bCs/>
          <w:lang w:eastAsia="en-US"/>
        </w:rPr>
      </w:pPr>
      <w:r w:rsidRPr="00B96C03">
        <w:rPr>
          <w:rFonts w:ascii="Times New Roman" w:eastAsiaTheme="minorHAnsi" w:hAnsi="Times New Roman" w:cs="Times New Roman"/>
          <w:b/>
          <w:bCs/>
          <w:lang w:eastAsia="en-US"/>
        </w:rPr>
        <w:t>Table 1</w:t>
      </w:r>
    </w:p>
    <w:p w14:paraId="4D01528F" w14:textId="77777777" w:rsidR="009C287C" w:rsidRPr="00B96C03" w:rsidRDefault="009C287C" w:rsidP="009C287C">
      <w:pPr>
        <w:rPr>
          <w:rFonts w:ascii="Times New Roman" w:eastAsiaTheme="minorHAnsi" w:hAnsi="Times New Roman" w:cs="Times New Roman"/>
          <w:lang w:eastAsia="en-US"/>
        </w:rPr>
      </w:pPr>
    </w:p>
    <w:p w14:paraId="46C9166F" w14:textId="77777777" w:rsidR="009C287C" w:rsidRPr="00B96C03" w:rsidRDefault="009C287C" w:rsidP="009C287C">
      <w:pPr>
        <w:rPr>
          <w:rFonts w:ascii="Times New Roman" w:eastAsiaTheme="minorHAnsi" w:hAnsi="Times New Roman" w:cs="Times New Roman"/>
          <w:i/>
          <w:iCs/>
          <w:lang w:eastAsia="en-US"/>
        </w:rPr>
      </w:pPr>
      <w:r w:rsidRPr="00B96C03">
        <w:rPr>
          <w:rFonts w:ascii="Times New Roman" w:eastAsiaTheme="minorHAnsi" w:hAnsi="Times New Roman" w:cs="Times New Roman"/>
          <w:i/>
          <w:iCs/>
          <w:lang w:eastAsia="en-US"/>
        </w:rPr>
        <w:t>Ns and Proportions of Reports Evaluating Culturally Tailored EBPIs by Subgroup</w:t>
      </w:r>
    </w:p>
    <w:p w14:paraId="2B6E7C0A" w14:textId="77777777" w:rsidR="009C287C" w:rsidRPr="00B96C03" w:rsidRDefault="009C287C" w:rsidP="009C287C">
      <w:pPr>
        <w:rPr>
          <w:rFonts w:ascii="Times New Roman" w:eastAsiaTheme="minorHAnsi" w:hAnsi="Times New Roman" w:cs="Times New Roman"/>
          <w:lang w:eastAsia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0"/>
        <w:gridCol w:w="1170"/>
        <w:gridCol w:w="1218"/>
        <w:gridCol w:w="1202"/>
      </w:tblGrid>
      <w:tr w:rsidR="009C287C" w:rsidRPr="00B96C03" w14:paraId="79D8437D" w14:textId="77777777" w:rsidTr="00F85468">
        <w:tc>
          <w:tcPr>
            <w:tcW w:w="5760" w:type="dxa"/>
            <w:tcBorders>
              <w:top w:val="single" w:sz="4" w:space="0" w:color="auto"/>
            </w:tcBorders>
          </w:tcPr>
          <w:p w14:paraId="48994BB2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359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BF9D11E" w14:textId="77777777" w:rsidR="009C287C" w:rsidRPr="00B96C03" w:rsidRDefault="009C287C" w:rsidP="00F85468">
            <w:pPr>
              <w:spacing w:before="120" w:after="120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Sample</w:t>
            </w:r>
          </w:p>
        </w:tc>
      </w:tr>
      <w:tr w:rsidR="009C287C" w:rsidRPr="00B96C03" w14:paraId="07B8A6D7" w14:textId="77777777" w:rsidTr="00F85468">
        <w:tc>
          <w:tcPr>
            <w:tcW w:w="5760" w:type="dxa"/>
          </w:tcPr>
          <w:p w14:paraId="78A1F935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8E26E8C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  <w:p w14:paraId="21B7DA4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Full</w:t>
            </w:r>
            <w:r w:rsidRPr="00B96C03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b</w:t>
            </w:r>
          </w:p>
          <w:p w14:paraId="253DEBE0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538EC38B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  <w:p w14:paraId="26F09D2A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Analysis</w:t>
            </w:r>
            <w:r w:rsidRPr="00B96C03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c</w:t>
            </w:r>
          </w:p>
          <w:p w14:paraId="77CA1CC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</w:tcPr>
          <w:p w14:paraId="1FBF44A1" w14:textId="77777777" w:rsidR="009C287C" w:rsidRPr="00B96C03" w:rsidRDefault="009C287C" w:rsidP="00F85468">
            <w:pPr>
              <w:spacing w:before="120" w:after="120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Sub-Analysis</w:t>
            </w:r>
            <w:r w:rsidRPr="00B96C03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d</w:t>
            </w: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 xml:space="preserve"> </w:t>
            </w:r>
          </w:p>
        </w:tc>
      </w:tr>
      <w:tr w:rsidR="009C287C" w:rsidRPr="00B96C03" w14:paraId="2C80E621" w14:textId="77777777" w:rsidTr="00F85468">
        <w:tc>
          <w:tcPr>
            <w:tcW w:w="5760" w:type="dxa"/>
          </w:tcPr>
          <w:p w14:paraId="51E52B1F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5FB413C2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(N = 292)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1A66EEF7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(N = 240)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</w:tcPr>
          <w:p w14:paraId="79EA4C60" w14:textId="77777777" w:rsidR="009C287C" w:rsidRPr="00B96C03" w:rsidRDefault="009C287C" w:rsidP="00F85468">
            <w:pPr>
              <w:spacing w:before="120" w:after="120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(N = 100)</w:t>
            </w:r>
          </w:p>
        </w:tc>
      </w:tr>
      <w:tr w:rsidR="009C287C" w:rsidRPr="00B96C03" w14:paraId="1FEF716A" w14:textId="77777777" w:rsidTr="00F85468">
        <w:tc>
          <w:tcPr>
            <w:tcW w:w="5760" w:type="dxa"/>
            <w:tcBorders>
              <w:bottom w:val="single" w:sz="4" w:space="0" w:color="auto"/>
            </w:tcBorders>
          </w:tcPr>
          <w:p w14:paraId="68093F27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45C899BA" w14:textId="77777777" w:rsidR="009C287C" w:rsidRPr="00B96C03" w:rsidRDefault="009C287C" w:rsidP="00F85468">
            <w:pPr>
              <w:spacing w:before="120" w:after="120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n (Prop)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3BBE5740" w14:textId="77777777" w:rsidR="009C287C" w:rsidRPr="00B96C03" w:rsidRDefault="009C287C" w:rsidP="00F85468">
            <w:pPr>
              <w:spacing w:before="120" w:after="120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n (Prop)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</w:tcPr>
          <w:p w14:paraId="1026148F" w14:textId="77777777" w:rsidR="009C287C" w:rsidRPr="00B96C03" w:rsidRDefault="009C287C" w:rsidP="00F85468">
            <w:pPr>
              <w:spacing w:before="120" w:after="120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n (Prop)</w:t>
            </w:r>
          </w:p>
        </w:tc>
      </w:tr>
      <w:tr w:rsidR="009C287C" w:rsidRPr="00B96C03" w14:paraId="45C6AA07" w14:textId="77777777" w:rsidTr="00F85468"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</w:tcPr>
          <w:p w14:paraId="3FDEC394" w14:textId="77777777" w:rsidR="009C287C" w:rsidRPr="00B96C03" w:rsidRDefault="009C287C" w:rsidP="00F85468">
            <w:pPr>
              <w:spacing w:before="120"/>
              <w:textAlignment w:val="baseline"/>
              <w:rPr>
                <w:rFonts w:ascii="Times New Roman" w:eastAsia="Times New Roman" w:hAnsi="Times New Roman" w:cs="Times New Roman"/>
                <w:kern w:val="0"/>
                <w:szCs w:val="22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kern w:val="0"/>
                <w:szCs w:val="22"/>
                <w:lang w:eastAsia="en-US"/>
                <w14:ligatures w14:val="none"/>
              </w:rPr>
              <w:t>Culturally Tailored EBPI</w:t>
            </w:r>
            <w:r w:rsidRPr="00B96C03">
              <w:rPr>
                <w:rFonts w:ascii="Times New Roman" w:eastAsia="Times New Roman" w:hAnsi="Times New Roman" w:cs="Times New Roman"/>
                <w:kern w:val="0"/>
                <w:szCs w:val="22"/>
                <w:vertAlign w:val="superscript"/>
                <w:lang w:eastAsia="en-US"/>
                <w14:ligatures w14:val="none"/>
              </w:rPr>
              <w:t>a</w:t>
            </w:r>
          </w:p>
          <w:p w14:paraId="6001D6F6" w14:textId="77777777" w:rsidR="009C287C" w:rsidRPr="00B96C03" w:rsidRDefault="009C287C" w:rsidP="00F8546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:szCs w:val="22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kern w:val="0"/>
                <w:szCs w:val="22"/>
                <w:lang w:eastAsia="en-US"/>
                <w14:ligatures w14:val="none"/>
              </w:rPr>
              <w:t>Target Population of Culturally Tailored EBPI</w:t>
            </w: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vertAlign w:val="superscript"/>
                <w:lang w:eastAsia="en-US"/>
                <w14:ligatures w14:val="none"/>
              </w:rPr>
              <w:t>a</w:t>
            </w: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szCs w:val="22"/>
                <w:lang w:eastAsia="en-US"/>
                <w14:ligatures w14:val="none"/>
              </w:rPr>
              <w:t> </w:t>
            </w:r>
          </w:p>
          <w:p w14:paraId="41A07F2C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 xml:space="preserve">     Race</w:t>
            </w:r>
          </w:p>
          <w:p w14:paraId="453B92BA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 xml:space="preserve">          Asian or Asian American</w:t>
            </w:r>
          </w:p>
          <w:p w14:paraId="1978B7F3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 xml:space="preserve">          Black or African American</w:t>
            </w:r>
          </w:p>
          <w:p w14:paraId="4735989A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 xml:space="preserve">          Native American, American Indian, Alaska Native</w:t>
            </w:r>
          </w:p>
          <w:p w14:paraId="6E2C360B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 xml:space="preserve">          Native Hawaiian or Pacific Islander</w:t>
            </w:r>
          </w:p>
          <w:p w14:paraId="312225A1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 xml:space="preserve">          White</w:t>
            </w:r>
          </w:p>
          <w:p w14:paraId="060A5F0B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 xml:space="preserve">     Ethnicity – Hispanic or Latino</w:t>
            </w:r>
          </w:p>
          <w:p w14:paraId="56ECDC65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 xml:space="preserve">     Gender (dichotomy of male or female)</w:t>
            </w:r>
          </w:p>
          <w:p w14:paraId="57CFFFC2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 xml:space="preserve">     Economic disadvantage</w:t>
            </w:r>
          </w:p>
          <w:p w14:paraId="619392FC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 xml:space="preserve">     Location – Urban</w:t>
            </w:r>
          </w:p>
          <w:p w14:paraId="757AC1C2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 xml:space="preserve">     Location – Rural  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0168251E" w14:textId="77777777" w:rsidR="009C287C" w:rsidRPr="00B96C03" w:rsidRDefault="009C287C" w:rsidP="00F85468">
            <w:pPr>
              <w:spacing w:before="120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82 (.28)</w:t>
            </w:r>
          </w:p>
          <w:p w14:paraId="1364AA45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  <w:p w14:paraId="17E4DFA7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  <w:p w14:paraId="4264CCB1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0 (.00)</w:t>
            </w:r>
          </w:p>
          <w:p w14:paraId="300D7B48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9 (.03)</w:t>
            </w:r>
          </w:p>
          <w:p w14:paraId="103F3434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0 (.00)</w:t>
            </w:r>
          </w:p>
          <w:p w14:paraId="63C26776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0 (.00)</w:t>
            </w:r>
          </w:p>
          <w:p w14:paraId="3407F907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0 (.00)</w:t>
            </w:r>
          </w:p>
          <w:p w14:paraId="30E94F3F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2 (.01)</w:t>
            </w:r>
          </w:p>
          <w:p w14:paraId="0191E53A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43 (.15)</w:t>
            </w:r>
          </w:p>
          <w:p w14:paraId="5513A488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25 (.09)</w:t>
            </w:r>
          </w:p>
          <w:p w14:paraId="6D9BD3AA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8 (.03)</w:t>
            </w:r>
          </w:p>
          <w:p w14:paraId="0E141965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6 (.02)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341EFC40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75 (.31)</w:t>
            </w:r>
          </w:p>
          <w:p w14:paraId="23C004CF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  <w:p w14:paraId="18853FB6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</w:pPr>
          </w:p>
          <w:p w14:paraId="4AE9D9AC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0 (.00)</w:t>
            </w:r>
          </w:p>
          <w:p w14:paraId="085069F0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9 (.04)</w:t>
            </w:r>
          </w:p>
          <w:p w14:paraId="0FFCD67C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0 (.00)</w:t>
            </w:r>
          </w:p>
          <w:p w14:paraId="71BD12A9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0 (.00)</w:t>
            </w:r>
          </w:p>
          <w:p w14:paraId="7D81BF66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0 (.00)</w:t>
            </w:r>
          </w:p>
          <w:p w14:paraId="75989C5F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2 (.01)</w:t>
            </w:r>
          </w:p>
          <w:p w14:paraId="7AB3CD23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36 (.15)</w:t>
            </w:r>
          </w:p>
          <w:p w14:paraId="5ED1B5D1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25 (.10)</w:t>
            </w:r>
          </w:p>
          <w:p w14:paraId="2E3907BE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8 (.03)</w:t>
            </w:r>
          </w:p>
          <w:p w14:paraId="5CEABE51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6 (.02)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</w:tcPr>
          <w:p w14:paraId="34940F67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25 (.25)</w:t>
            </w:r>
          </w:p>
          <w:p w14:paraId="2F1FC46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  <w:p w14:paraId="70BF538D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</w:pPr>
          </w:p>
          <w:p w14:paraId="76F52CC6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0 (.00)</w:t>
            </w:r>
          </w:p>
          <w:p w14:paraId="36C39F24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1 (.01)</w:t>
            </w:r>
          </w:p>
          <w:p w14:paraId="09BD019F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0 (.00)</w:t>
            </w:r>
          </w:p>
          <w:p w14:paraId="32F3E690" w14:textId="77777777" w:rsidR="009C287C" w:rsidRPr="00B96C03" w:rsidRDefault="009C287C" w:rsidP="00F8546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0 (.00)</w:t>
            </w:r>
          </w:p>
          <w:p w14:paraId="51E0E5D2" w14:textId="77777777" w:rsidR="009C287C" w:rsidRPr="00B96C03" w:rsidRDefault="009C287C" w:rsidP="00F8546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</w:pPr>
            <w:r w:rsidRPr="00B96C03">
              <w:rPr>
                <w:rFonts w:ascii="Times New Roman" w:eastAsia="Times New Roman" w:hAnsi="Times New Roman" w:cs="Times New Roman"/>
                <w:color w:val="000000"/>
                <w:kern w:val="0"/>
                <w:lang w:eastAsia="en-US"/>
                <w14:ligatures w14:val="none"/>
              </w:rPr>
              <w:t>0 (.00)</w:t>
            </w:r>
          </w:p>
          <w:p w14:paraId="3BDD9C6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0 (.00)</w:t>
            </w:r>
          </w:p>
          <w:p w14:paraId="3FC50F1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3 (.03)</w:t>
            </w:r>
          </w:p>
          <w:p w14:paraId="05E043F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17 (.17)</w:t>
            </w:r>
          </w:p>
          <w:p w14:paraId="079B2795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4 (.04)</w:t>
            </w:r>
          </w:p>
          <w:p w14:paraId="664A26FD" w14:textId="77777777" w:rsidR="009C287C" w:rsidRPr="00B96C03" w:rsidRDefault="009C287C" w:rsidP="00F85468">
            <w:pPr>
              <w:spacing w:after="120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lang w:eastAsia="en-US"/>
              </w:rPr>
              <w:t>1 (.01)</w:t>
            </w:r>
          </w:p>
        </w:tc>
      </w:tr>
    </w:tbl>
    <w:p w14:paraId="71759A84" w14:textId="77777777" w:rsidR="009C287C" w:rsidRPr="00B96C03" w:rsidRDefault="009C287C" w:rsidP="009C287C">
      <w:pPr>
        <w:spacing w:before="120" w:after="160" w:line="259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lang w:eastAsia="en-US"/>
          <w14:ligatures w14:val="none"/>
        </w:rPr>
      </w:pPr>
      <w:r w:rsidRPr="00B96C03">
        <w:rPr>
          <w:rFonts w:ascii="Times New Roman" w:eastAsia="Times New Roman" w:hAnsi="Times New Roman" w:cs="Times New Roman"/>
          <w:kern w:val="0"/>
          <w:lang w:eastAsia="en-US"/>
          <w14:ligatures w14:val="none"/>
        </w:rPr>
        <w:t xml:space="preserve">Notes: </w:t>
      </w:r>
      <w:r w:rsidRPr="00B96C03">
        <w:rPr>
          <w:rFonts w:ascii="Times New Roman" w:eastAsia="Times New Roman" w:hAnsi="Times New Roman" w:cs="Times New Roman"/>
          <w:color w:val="000000"/>
          <w:kern w:val="0"/>
          <w:lang w:eastAsia="en-US"/>
          <w14:ligatures w14:val="none"/>
        </w:rPr>
        <w:t>EBPIs – Evidence-Based Preventive Interventions</w:t>
      </w:r>
    </w:p>
    <w:p w14:paraId="47B5C133" w14:textId="77777777" w:rsidR="009C287C" w:rsidRPr="00B96C03" w:rsidRDefault="009C287C" w:rsidP="009C287C">
      <w:pPr>
        <w:spacing w:before="120" w:after="160" w:line="259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lang w:eastAsia="en-US"/>
          <w14:ligatures w14:val="none"/>
        </w:rPr>
      </w:pPr>
      <w:r w:rsidRPr="00B96C03">
        <w:rPr>
          <w:rFonts w:ascii="Times New Roman" w:eastAsia="Times New Roman" w:hAnsi="Times New Roman" w:cs="Times New Roman"/>
          <w:kern w:val="0"/>
          <w:lang w:eastAsia="en-US"/>
          <w14:ligatures w14:val="none"/>
        </w:rPr>
        <w:t xml:space="preserve"> </w:t>
      </w:r>
      <w:r w:rsidRPr="00B96C03">
        <w:rPr>
          <w:rFonts w:ascii="Times New Roman" w:eastAsia="Times New Roman" w:hAnsi="Times New Roman" w:cs="Times New Roman"/>
          <w:color w:val="000000"/>
          <w:kern w:val="0"/>
          <w:vertAlign w:val="superscript"/>
          <w:lang w:eastAsia="en-US"/>
          <w14:ligatures w14:val="none"/>
        </w:rPr>
        <w:t xml:space="preserve">a </w:t>
      </w:r>
      <w:r w:rsidRPr="00B96C03">
        <w:rPr>
          <w:rFonts w:ascii="Times New Roman" w:eastAsia="Times New Roman" w:hAnsi="Times New Roman" w:cs="Times New Roman"/>
          <w:color w:val="000000"/>
          <w:kern w:val="0"/>
          <w:lang w:eastAsia="en-US"/>
          <w14:ligatures w14:val="none"/>
        </w:rPr>
        <w:t>EBPIs may target multiple groups so that the proportions for the targeted groups sum to more than the total of culturally tailored EBPIs in the first row.</w:t>
      </w:r>
    </w:p>
    <w:p w14:paraId="22C19620" w14:textId="77777777" w:rsidR="009C287C" w:rsidRPr="00B96C03" w:rsidRDefault="009C287C" w:rsidP="009C287C">
      <w:pPr>
        <w:spacing w:before="120" w:after="160" w:line="259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lang w:eastAsia="en-US"/>
          <w14:ligatures w14:val="none"/>
        </w:rPr>
      </w:pPr>
      <w:r w:rsidRPr="00B96C03">
        <w:rPr>
          <w:rFonts w:ascii="Times New Roman" w:eastAsia="Times New Roman" w:hAnsi="Times New Roman" w:cs="Times New Roman"/>
          <w:color w:val="000000"/>
          <w:kern w:val="0"/>
          <w:vertAlign w:val="superscript"/>
          <w:lang w:eastAsia="en-US"/>
          <w14:ligatures w14:val="none"/>
        </w:rPr>
        <w:t>b</w:t>
      </w:r>
      <w:r w:rsidRPr="00B96C03">
        <w:rPr>
          <w:rFonts w:ascii="Times New Roman" w:eastAsia="Times New Roman" w:hAnsi="Times New Roman" w:cs="Times New Roman"/>
          <w:color w:val="000000"/>
          <w:kern w:val="0"/>
          <w:lang w:eastAsia="en-US"/>
          <w14:ligatures w14:val="none"/>
        </w:rPr>
        <w:t xml:space="preserve"> Reports conducted in both within and outside of the United States.</w:t>
      </w:r>
    </w:p>
    <w:p w14:paraId="77A8FFDF" w14:textId="77777777" w:rsidR="009C287C" w:rsidRPr="00B96C03" w:rsidRDefault="009C287C" w:rsidP="009C287C">
      <w:pPr>
        <w:spacing w:before="120" w:after="160" w:line="259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lang w:eastAsia="en-US"/>
          <w14:ligatures w14:val="none"/>
        </w:rPr>
      </w:pPr>
      <w:r w:rsidRPr="00B96C03">
        <w:rPr>
          <w:rFonts w:ascii="Times New Roman" w:eastAsia="Times New Roman" w:hAnsi="Times New Roman" w:cs="Times New Roman"/>
          <w:color w:val="000000"/>
          <w:kern w:val="0"/>
          <w:vertAlign w:val="superscript"/>
          <w:lang w:eastAsia="en-US"/>
          <w14:ligatures w14:val="none"/>
        </w:rPr>
        <w:t>c</w:t>
      </w:r>
      <w:r w:rsidRPr="00B96C03">
        <w:rPr>
          <w:rFonts w:ascii="Times New Roman" w:eastAsia="Times New Roman" w:hAnsi="Times New Roman" w:cs="Times New Roman"/>
          <w:color w:val="000000"/>
          <w:kern w:val="0"/>
          <w:lang w:eastAsia="en-US"/>
          <w14:ligatures w14:val="none"/>
        </w:rPr>
        <w:t xml:space="preserve"> Reports conducted in the United States.</w:t>
      </w:r>
    </w:p>
    <w:p w14:paraId="296CFB55" w14:textId="77777777" w:rsidR="009C287C" w:rsidRPr="00B96C03" w:rsidRDefault="009C287C" w:rsidP="009C287C">
      <w:pPr>
        <w:spacing w:before="120" w:after="160" w:line="259" w:lineRule="auto"/>
        <w:textAlignment w:val="baseline"/>
        <w:rPr>
          <w:rFonts w:ascii="Times New Roman" w:eastAsiaTheme="minorHAnsi" w:hAnsi="Times New Roman" w:cs="Times New Roman"/>
          <w:lang w:eastAsia="en-US"/>
        </w:rPr>
      </w:pPr>
      <w:r w:rsidRPr="00B96C03">
        <w:rPr>
          <w:rFonts w:ascii="Times New Roman" w:eastAsia="Times New Roman" w:hAnsi="Times New Roman" w:cs="Times New Roman"/>
          <w:color w:val="000000"/>
          <w:kern w:val="0"/>
          <w:vertAlign w:val="superscript"/>
          <w:lang w:eastAsia="en-US"/>
          <w14:ligatures w14:val="none"/>
        </w:rPr>
        <w:t>d</w:t>
      </w:r>
      <w:r w:rsidRPr="00B96C03">
        <w:rPr>
          <w:rFonts w:ascii="Times New Roman" w:eastAsia="Times New Roman" w:hAnsi="Times New Roman" w:cs="Times New Roman"/>
          <w:color w:val="000000"/>
          <w:kern w:val="0"/>
          <w:lang w:eastAsia="en-US"/>
          <w14:ligatures w14:val="none"/>
        </w:rPr>
        <w:t xml:space="preserve"> Reports conducted in the United States that tested for one or more of the following subgroups: race, ethnicity, gender, sexual identify, economic disadvantage, location (rural, urban, suburban), nativity status (foreign-born – yes/no).</w:t>
      </w:r>
    </w:p>
    <w:p w14:paraId="54F2C651" w14:textId="77777777" w:rsidR="009C287C" w:rsidRPr="00B96C03" w:rsidRDefault="009C287C" w:rsidP="009C287C">
      <w:pPr>
        <w:spacing w:before="120" w:after="160" w:line="259" w:lineRule="auto"/>
        <w:textAlignment w:val="baseline"/>
        <w:rPr>
          <w:rFonts w:ascii="Times New Roman" w:eastAsiaTheme="minorHAnsi" w:hAnsi="Times New Roman" w:cs="Times New Roman"/>
          <w:lang w:eastAsia="en-US"/>
        </w:rPr>
      </w:pPr>
      <w:r w:rsidRPr="00B96C03">
        <w:rPr>
          <w:rFonts w:ascii="Times New Roman" w:eastAsia="Times New Roman" w:hAnsi="Times New Roman" w:cs="Times New Roman"/>
          <w:color w:val="000000"/>
          <w:kern w:val="0"/>
          <w:lang w:eastAsia="en-US"/>
          <w14:ligatures w14:val="none"/>
        </w:rPr>
        <w:t xml:space="preserve"> </w:t>
      </w:r>
    </w:p>
    <w:p w14:paraId="00AEF47C" w14:textId="77777777" w:rsidR="009C287C" w:rsidRPr="00B96C03" w:rsidRDefault="009C287C" w:rsidP="009C287C">
      <w:pPr>
        <w:spacing w:line="480" w:lineRule="auto"/>
        <w:rPr>
          <w:rFonts w:ascii="Times New Roman" w:eastAsiaTheme="minorHAnsi" w:hAnsi="Times New Roman" w:cs="Times New Roman"/>
          <w:iCs/>
          <w:noProof/>
          <w:lang w:eastAsia="en-US"/>
        </w:rPr>
      </w:pPr>
    </w:p>
    <w:p w14:paraId="52E5F178" w14:textId="77777777" w:rsidR="009C287C" w:rsidRPr="00B96C03" w:rsidRDefault="009C287C" w:rsidP="009C287C">
      <w:pPr>
        <w:spacing w:line="480" w:lineRule="auto"/>
        <w:rPr>
          <w:rFonts w:ascii="Times New Roman" w:eastAsiaTheme="minorHAnsi" w:hAnsi="Times New Roman" w:cs="Times New Roman"/>
          <w:iCs/>
          <w:noProof/>
          <w:lang w:eastAsia="en-US"/>
        </w:rPr>
      </w:pPr>
    </w:p>
    <w:p w14:paraId="5A6D59D1" w14:textId="77777777" w:rsidR="009C287C" w:rsidRPr="00B96C03" w:rsidRDefault="009C287C" w:rsidP="009C287C">
      <w:pPr>
        <w:spacing w:line="480" w:lineRule="auto"/>
        <w:rPr>
          <w:rFonts w:ascii="Times New Roman" w:eastAsiaTheme="minorHAnsi" w:hAnsi="Times New Roman" w:cs="Times New Roman"/>
          <w:iCs/>
          <w:noProof/>
          <w:lang w:eastAsia="en-US"/>
        </w:rPr>
      </w:pPr>
    </w:p>
    <w:p w14:paraId="301B8855" w14:textId="77777777" w:rsidR="009C287C" w:rsidRPr="00B96C03" w:rsidRDefault="009C287C" w:rsidP="009C287C">
      <w:pPr>
        <w:spacing w:line="480" w:lineRule="auto"/>
        <w:rPr>
          <w:rFonts w:ascii="Times New Roman" w:eastAsiaTheme="minorHAnsi" w:hAnsi="Times New Roman" w:cs="Times New Roman"/>
          <w:iCs/>
          <w:noProof/>
          <w:lang w:eastAsia="en-US"/>
        </w:rPr>
      </w:pPr>
    </w:p>
    <w:p w14:paraId="2B4A03D1" w14:textId="77777777" w:rsidR="009C287C" w:rsidRPr="00B96C03" w:rsidRDefault="009C287C" w:rsidP="009C287C">
      <w:pPr>
        <w:spacing w:line="480" w:lineRule="auto"/>
        <w:rPr>
          <w:rFonts w:ascii="Times New Roman" w:eastAsiaTheme="minorHAnsi" w:hAnsi="Times New Roman" w:cs="Times New Roman"/>
          <w:iCs/>
          <w:noProof/>
          <w:lang w:eastAsia="en-US"/>
        </w:rPr>
        <w:sectPr w:rsidR="009C287C" w:rsidRPr="00B96C03" w:rsidSect="009C287C">
          <w:headerReference w:type="even" r:id="rId5"/>
          <w:headerReference w:type="default" r:id="rId6"/>
          <w:pgSz w:w="12240" w:h="15840"/>
          <w:pgMar w:top="1440" w:right="1440" w:bottom="1296" w:left="1440" w:header="720" w:footer="720" w:gutter="0"/>
          <w:cols w:space="720"/>
          <w:docGrid w:linePitch="360"/>
        </w:sectPr>
      </w:pPr>
    </w:p>
    <w:p w14:paraId="518121B8" w14:textId="77777777" w:rsidR="009C287C" w:rsidRPr="00B96C03" w:rsidRDefault="009C287C" w:rsidP="009C287C">
      <w:pPr>
        <w:spacing w:after="120"/>
        <w:rPr>
          <w:rFonts w:ascii="Times New Roman" w:eastAsiaTheme="minorHAnsi" w:hAnsi="Times New Roman" w:cs="Times New Roman"/>
          <w:b/>
          <w:bCs/>
          <w:sz w:val="20"/>
          <w:szCs w:val="20"/>
          <w:lang w:eastAsia="en-US"/>
        </w:rPr>
      </w:pPr>
      <w:r w:rsidRPr="00B96C03">
        <w:rPr>
          <w:rFonts w:ascii="Times New Roman" w:eastAsiaTheme="minorHAnsi" w:hAnsi="Times New Roman" w:cs="Times New Roman"/>
          <w:b/>
          <w:bCs/>
          <w:sz w:val="20"/>
          <w:szCs w:val="20"/>
          <w:lang w:eastAsia="en-US"/>
        </w:rPr>
        <w:lastRenderedPageBreak/>
        <w:t>Table 2</w:t>
      </w:r>
    </w:p>
    <w:p w14:paraId="61F783E8" w14:textId="77777777" w:rsidR="009C287C" w:rsidRPr="00B96C03" w:rsidRDefault="009C287C" w:rsidP="009C287C">
      <w:pPr>
        <w:spacing w:after="120"/>
        <w:rPr>
          <w:rFonts w:ascii="Times New Roman" w:eastAsiaTheme="minorHAnsi" w:hAnsi="Times New Roman" w:cs="Times New Roman"/>
          <w:i/>
          <w:iCs/>
          <w:sz w:val="20"/>
          <w:szCs w:val="20"/>
          <w:lang w:eastAsia="en-US"/>
        </w:rPr>
      </w:pPr>
      <w:r w:rsidRPr="00B96C03">
        <w:rPr>
          <w:rFonts w:ascii="Times New Roman" w:eastAsiaTheme="minorHAnsi" w:hAnsi="Times New Roman" w:cs="Times New Roman"/>
          <w:i/>
          <w:iCs/>
          <w:sz w:val="20"/>
          <w:szCs w:val="20"/>
          <w:lang w:eastAsia="en-US"/>
        </w:rPr>
        <w:t>Proportions of Reports Testing for Subgroup Effects in U.S. Sample (n = 240 reports) by Nine Subgroups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4"/>
        <w:gridCol w:w="731"/>
        <w:gridCol w:w="810"/>
        <w:gridCol w:w="744"/>
        <w:gridCol w:w="864"/>
        <w:gridCol w:w="866"/>
        <w:gridCol w:w="864"/>
        <w:gridCol w:w="871"/>
        <w:gridCol w:w="834"/>
        <w:gridCol w:w="892"/>
      </w:tblGrid>
      <w:tr w:rsidR="009C287C" w:rsidRPr="00B96C03" w14:paraId="25223DC8" w14:textId="77777777" w:rsidTr="00F85468">
        <w:trPr>
          <w:trHeight w:val="359"/>
        </w:trPr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</w:tcPr>
          <w:p w14:paraId="6F8C42FB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F2800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25AB0F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2052AA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101308" w14:textId="77777777" w:rsidR="009C287C" w:rsidRPr="00B96C03" w:rsidRDefault="009C287C" w:rsidP="00F85468">
            <w:pPr>
              <w:spacing w:before="120" w:after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6FA7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B46C7F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30AD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B4D27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B2E0C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9</w:t>
            </w:r>
          </w:p>
        </w:tc>
      </w:tr>
      <w:tr w:rsidR="009C287C" w:rsidRPr="00B96C03" w14:paraId="76FF9510" w14:textId="77777777" w:rsidTr="00F85468"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</w:tcPr>
          <w:p w14:paraId="2DA8D6B5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I. Tested Subgroups</w:t>
            </w:r>
          </w:p>
          <w:p w14:paraId="4141A84F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       No</w:t>
            </w:r>
          </w:p>
          <w:p w14:paraId="0EE2AE47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       Yes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</w:tcPr>
          <w:p w14:paraId="29448986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455CA83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.754</w:t>
            </w:r>
          </w:p>
          <w:p w14:paraId="0EADBA85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.246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9D93BCF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5DD8569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.679</w:t>
            </w:r>
          </w:p>
          <w:p w14:paraId="4F7E5890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.321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</w:tcBorders>
          </w:tcPr>
          <w:p w14:paraId="3D185C43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A9848E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.854</w:t>
            </w:r>
          </w:p>
          <w:p w14:paraId="6F31F2E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.146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14:paraId="6A41579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7CA58D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.795</w:t>
            </w:r>
          </w:p>
          <w:p w14:paraId="58BEAB75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.205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</w:tcPr>
          <w:p w14:paraId="25C49DAB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02E16DC2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.533</w:t>
            </w:r>
          </w:p>
          <w:p w14:paraId="1D3C6DA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.467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14:paraId="3246EEF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64A6806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.992</w:t>
            </w:r>
          </w:p>
          <w:p w14:paraId="4F85966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.008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</w:tcPr>
          <w:p w14:paraId="52E7E0A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24A274CF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.721</w:t>
            </w:r>
          </w:p>
          <w:p w14:paraId="0767F2A2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.279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</w:tcPr>
          <w:p w14:paraId="39D3E4A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10F6BBAC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.983</w:t>
            </w:r>
          </w:p>
          <w:p w14:paraId="648A7E63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.017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</w:tcPr>
          <w:p w14:paraId="301F920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4632E0C0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1.000</w:t>
            </w:r>
          </w:p>
          <w:p w14:paraId="28E51266" w14:textId="77777777" w:rsidR="009C287C" w:rsidRPr="00B96C03" w:rsidRDefault="009C287C" w:rsidP="00F85468">
            <w:pPr>
              <w:spacing w:after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</w:tc>
      </w:tr>
      <w:tr w:rsidR="009C287C" w:rsidRPr="00B96C03" w14:paraId="039BD473" w14:textId="77777777" w:rsidTr="00F85468">
        <w:tc>
          <w:tcPr>
            <w:tcW w:w="9350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460687FD" w14:textId="77777777" w:rsidR="009C287C" w:rsidRPr="00B96C03" w:rsidRDefault="009C287C" w:rsidP="00F85468">
            <w:pPr>
              <w:spacing w:before="120" w:after="120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II. RQ 2: How often did evaluation studies of EBPIs test for differences in program effects by race, ethnicity, gender, sexual identity, economic disadvantages, location and nativity subgroups?*</w:t>
            </w:r>
          </w:p>
        </w:tc>
      </w:tr>
      <w:tr w:rsidR="009C287C" w:rsidRPr="00B96C03" w14:paraId="0167BF15" w14:textId="77777777" w:rsidTr="00F85468"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</w:tcPr>
          <w:p w14:paraId="0C31E399" w14:textId="77777777" w:rsidR="009C287C" w:rsidRPr="00B96C03" w:rsidRDefault="009C287C" w:rsidP="00F85468">
            <w:pPr>
              <w:numPr>
                <w:ilvl w:val="0"/>
                <w:numId w:val="1"/>
              </w:numPr>
              <w:spacing w:before="120"/>
              <w:ind w:left="360"/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Examined Interaction </w:t>
            </w:r>
          </w:p>
          <w:p w14:paraId="70F51150" w14:textId="77777777" w:rsidR="009C287C" w:rsidRPr="00B96C03" w:rsidRDefault="009C287C" w:rsidP="00F85468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Examined Subgroup</w:t>
            </w:r>
          </w:p>
          <w:p w14:paraId="04A614C4" w14:textId="77777777" w:rsidR="009C287C" w:rsidRPr="00B96C03" w:rsidRDefault="009C287C" w:rsidP="00F85468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Examined Both</w:t>
            </w:r>
          </w:p>
          <w:p w14:paraId="7277497D" w14:textId="77777777" w:rsidR="009C287C" w:rsidRPr="00B96C03" w:rsidRDefault="009C287C" w:rsidP="00F85468">
            <w:pPr>
              <w:numPr>
                <w:ilvl w:val="0"/>
                <w:numId w:val="1"/>
              </w:numPr>
              <w:spacing w:after="120"/>
              <w:ind w:left="360"/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Homogeneous Sample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</w:tcPr>
          <w:p w14:paraId="654B39A4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.046</w:t>
            </w:r>
          </w:p>
          <w:p w14:paraId="11EF44E3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2332790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.033</w:t>
            </w:r>
          </w:p>
          <w:p w14:paraId="625AD797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520D9CF6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.058</w:t>
            </w:r>
          </w:p>
          <w:p w14:paraId="6F4B72CA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.108</w:t>
            </w:r>
          </w:p>
          <w:p w14:paraId="3C7F9F07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7049BE6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.100</w:t>
            </w:r>
          </w:p>
          <w:p w14:paraId="56DD7D8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0A26708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.042</w:t>
            </w:r>
          </w:p>
          <w:p w14:paraId="7FB6B603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1F71974A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.071</w:t>
            </w:r>
          </w:p>
          <w:p w14:paraId="63C5B1A5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.108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</w:tcBorders>
          </w:tcPr>
          <w:p w14:paraId="323CF6E3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.025</w:t>
            </w:r>
          </w:p>
          <w:p w14:paraId="67D8242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9F0B7A6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.038</w:t>
            </w:r>
          </w:p>
          <w:p w14:paraId="52C24B52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02D077D6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.054</w:t>
            </w:r>
          </w:p>
          <w:p w14:paraId="12920790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.029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14:paraId="0738E959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.067</w:t>
            </w:r>
          </w:p>
          <w:p w14:paraId="2D5CB122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580428DC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.038</w:t>
            </w:r>
          </w:p>
          <w:p w14:paraId="32A07303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506913E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.071</w:t>
            </w:r>
          </w:p>
          <w:p w14:paraId="6A2E632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.029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</w:tcPr>
          <w:p w14:paraId="109DE8BF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.138</w:t>
            </w:r>
          </w:p>
          <w:p w14:paraId="14F68F40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51E25600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.042</w:t>
            </w:r>
          </w:p>
          <w:p w14:paraId="730A3056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8ED5A7C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.138</w:t>
            </w:r>
          </w:p>
          <w:p w14:paraId="74B54200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.150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14:paraId="68B1FCF9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.008</w:t>
            </w:r>
          </w:p>
          <w:p w14:paraId="0F42C9C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1043B1A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1003561F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B0B9FC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37FE72AF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</w:tcPr>
          <w:p w14:paraId="37827D1D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.042</w:t>
            </w:r>
          </w:p>
          <w:p w14:paraId="24069DB3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2CDC9F8A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.033</w:t>
            </w:r>
          </w:p>
          <w:p w14:paraId="26E13DDC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2A0EFAC3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.042</w:t>
            </w:r>
          </w:p>
          <w:p w14:paraId="1BB6DC8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.163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</w:tcPr>
          <w:p w14:paraId="513666FB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2F19796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7F537CE5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.008</w:t>
            </w:r>
          </w:p>
          <w:p w14:paraId="40EB4F8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1E56F57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.008</w:t>
            </w:r>
          </w:p>
          <w:p w14:paraId="0912AC26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2C62D4D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</w:tcPr>
          <w:p w14:paraId="668C2E4B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2AD8EC8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5EF7E05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66668B3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06F80232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7378EEA2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</w:tc>
      </w:tr>
      <w:tr w:rsidR="009C287C" w:rsidRPr="00B96C03" w14:paraId="7BC03DA7" w14:textId="77777777" w:rsidTr="00F85468">
        <w:tc>
          <w:tcPr>
            <w:tcW w:w="9350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041A306B" w14:textId="77777777" w:rsidR="009C287C" w:rsidRPr="00B96C03" w:rsidRDefault="009C287C" w:rsidP="00F85468">
            <w:pPr>
              <w:spacing w:before="120" w:after="120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III. RQ 3: How prevalent were evaluation studies of EBPIs showing beneficial effects for race, ethnicity, gender, sexual identity, economic disadvantages, location (urban, rural, suburban) and nativity subgroups?*</w:t>
            </w:r>
          </w:p>
        </w:tc>
      </w:tr>
      <w:tr w:rsidR="009C287C" w:rsidRPr="00B96C03" w14:paraId="6B0EBC7E" w14:textId="77777777" w:rsidTr="00F85468"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</w:tcPr>
          <w:p w14:paraId="190A31A1" w14:textId="77777777" w:rsidR="009C287C" w:rsidRPr="00B96C03" w:rsidRDefault="009C287C" w:rsidP="00F85468">
            <w:pPr>
              <w:numPr>
                <w:ilvl w:val="0"/>
                <w:numId w:val="1"/>
              </w:numPr>
              <w:spacing w:before="120"/>
              <w:ind w:left="360"/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Relative Benefit in Interaction</w:t>
            </w:r>
          </w:p>
          <w:p w14:paraId="371EAEC0" w14:textId="77777777" w:rsidR="009C287C" w:rsidRPr="00B96C03" w:rsidRDefault="009C287C" w:rsidP="00F85468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Absolute Benefit in Subgroup</w:t>
            </w:r>
          </w:p>
          <w:p w14:paraId="2F22DD9C" w14:textId="77777777" w:rsidR="009C287C" w:rsidRPr="00B96C03" w:rsidRDefault="009C287C" w:rsidP="00F85468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Benefit in Interaction &amp; Subgroup</w:t>
            </w:r>
          </w:p>
          <w:p w14:paraId="679C65B0" w14:textId="77777777" w:rsidR="009C287C" w:rsidRPr="00B96C03" w:rsidRDefault="009C287C" w:rsidP="00F85468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Homogeneous Sample</w:t>
            </w:r>
          </w:p>
          <w:p w14:paraId="75F5FDBB" w14:textId="77777777" w:rsidR="009C287C" w:rsidRPr="00B96C03" w:rsidRDefault="009C287C" w:rsidP="00F85468">
            <w:pPr>
              <w:numPr>
                <w:ilvl w:val="0"/>
                <w:numId w:val="1"/>
              </w:numPr>
              <w:spacing w:after="120"/>
              <w:ind w:left="360"/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No Benefit Interaction or Subgroup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</w:tcPr>
          <w:p w14:paraId="7913E53E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.029</w:t>
            </w:r>
          </w:p>
          <w:p w14:paraId="0B4E748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5BD96CBB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3F2D2E4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.029</w:t>
            </w:r>
          </w:p>
          <w:p w14:paraId="43554CA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3A6AB45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2A94D88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.054</w:t>
            </w:r>
          </w:p>
          <w:p w14:paraId="2B44717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7BC2A132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74AF04BB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.108</w:t>
            </w:r>
          </w:p>
          <w:p w14:paraId="795566A7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5C500416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.025</w:t>
            </w:r>
          </w:p>
          <w:p w14:paraId="04B99DBB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FE4CB53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.079</w:t>
            </w:r>
          </w:p>
          <w:p w14:paraId="6759186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00AEF4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1E8B57C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.038</w:t>
            </w:r>
          </w:p>
          <w:p w14:paraId="62B3625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16D02615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4A51A6E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.058</w:t>
            </w:r>
          </w:p>
          <w:p w14:paraId="397BE8D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1A17266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09AEA686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.108</w:t>
            </w:r>
          </w:p>
          <w:p w14:paraId="0C3712A3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37D2B44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.038</w:t>
            </w:r>
          </w:p>
          <w:p w14:paraId="295B096C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</w:tcBorders>
          </w:tcPr>
          <w:p w14:paraId="248530DA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.021</w:t>
            </w:r>
          </w:p>
          <w:p w14:paraId="24AFF303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0D0A8F70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92D6AE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.029</w:t>
            </w:r>
          </w:p>
          <w:p w14:paraId="0E6A974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2A3B4316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3E895BD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.033</w:t>
            </w:r>
          </w:p>
          <w:p w14:paraId="369601F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33D5D13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2CC83A8B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.029</w:t>
            </w:r>
          </w:p>
          <w:p w14:paraId="187AC13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3853F35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.038</w:t>
            </w:r>
          </w:p>
          <w:p w14:paraId="07AC0517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14:paraId="6D4BEFB6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.050</w:t>
            </w:r>
          </w:p>
          <w:p w14:paraId="15380757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217E4F9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05BF925F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.029</w:t>
            </w:r>
          </w:p>
          <w:p w14:paraId="215F036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5513604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361BBB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.042</w:t>
            </w:r>
          </w:p>
          <w:p w14:paraId="376C3F17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4EBD31B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4B2A1E70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.029</w:t>
            </w:r>
          </w:p>
          <w:p w14:paraId="29DE956A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5B16DE7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.054</w:t>
            </w:r>
          </w:p>
          <w:p w14:paraId="17618F1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</w:tcPr>
          <w:p w14:paraId="14BA411E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.125</w:t>
            </w:r>
          </w:p>
          <w:p w14:paraId="4860C96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441A71E5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459027FF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.025</w:t>
            </w:r>
          </w:p>
          <w:p w14:paraId="465B384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3489EE8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2A91885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.121</w:t>
            </w:r>
          </w:p>
          <w:p w14:paraId="2C293C4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44F9C66F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3D3E5FF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.150</w:t>
            </w:r>
          </w:p>
          <w:p w14:paraId="1CF4B085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7224A8B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.042</w:t>
            </w:r>
          </w:p>
          <w:p w14:paraId="036982D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14:paraId="01CD76CF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.008</w:t>
            </w:r>
          </w:p>
          <w:p w14:paraId="42538A9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19F9715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117E125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2C915CA2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5F9B76F6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A2F997A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3F1FBC8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3F91684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4859693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29256600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1AC6E8B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5BDB733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</w:tcPr>
          <w:p w14:paraId="0CE04660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.038</w:t>
            </w:r>
          </w:p>
          <w:p w14:paraId="12F87D3C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1E92EA7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49AF9DE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.033</w:t>
            </w:r>
          </w:p>
          <w:p w14:paraId="714A5E1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4D08A61F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5FD9C036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.038</w:t>
            </w:r>
          </w:p>
          <w:p w14:paraId="3FAFC65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5559A31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AD2AA3B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.163</w:t>
            </w:r>
          </w:p>
          <w:p w14:paraId="2ED98375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994FA3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.008</w:t>
            </w:r>
          </w:p>
          <w:p w14:paraId="1350F517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23D741A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</w:tcPr>
          <w:p w14:paraId="13FE9CC1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29D05FF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39FE8E5A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75A7E3B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.008</w:t>
            </w:r>
          </w:p>
          <w:p w14:paraId="44D6E4B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03109A5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2EFDEA5A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.004</w:t>
            </w:r>
          </w:p>
          <w:p w14:paraId="5E14440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4A81CBE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707757B1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2D6C2327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288D60C4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.004</w:t>
            </w:r>
          </w:p>
          <w:p w14:paraId="52C611A0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139EF979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</w:tcPr>
          <w:p w14:paraId="54D56255" w14:textId="77777777" w:rsidR="009C287C" w:rsidRPr="00B96C03" w:rsidRDefault="009C287C" w:rsidP="00F85468">
            <w:pPr>
              <w:spacing w:before="12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192A4CBE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06CEE427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4A135873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63351B07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075AC0E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3FA7EE5C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287003FC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6C5595BD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2A5E608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  <w:p w14:paraId="01AA1867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14:paraId="7576D678" w14:textId="77777777" w:rsidR="009C287C" w:rsidRPr="00B96C03" w:rsidRDefault="009C287C" w:rsidP="00F85468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.000</w:t>
            </w:r>
          </w:p>
        </w:tc>
      </w:tr>
    </w:tbl>
    <w:p w14:paraId="2F621FBE" w14:textId="77777777" w:rsidR="009C287C" w:rsidRPr="00B96C03" w:rsidRDefault="009C287C" w:rsidP="009C287C">
      <w:pPr>
        <w:spacing w:line="259" w:lineRule="auto"/>
        <w:rPr>
          <w:rFonts w:ascii="Times New Roman Bold" w:eastAsiaTheme="minorHAnsi" w:hAnsi="Times New Roman Bold" w:cs="Times New Roman"/>
          <w:b/>
          <w:sz w:val="20"/>
          <w:szCs w:val="20"/>
          <w:lang w:eastAsia="en-US"/>
        </w:rPr>
      </w:pPr>
      <w:r w:rsidRPr="00B96C03">
        <w:rPr>
          <w:rFonts w:ascii="Times New Roman" w:eastAsiaTheme="minorHAnsi" w:hAnsi="Times New Roman" w:cs="Times New Roman"/>
          <w:sz w:val="20"/>
          <w:szCs w:val="20"/>
          <w:lang w:eastAsia="en-US"/>
        </w:rPr>
        <w:t>*Notes: Proportions in Panels II and III are based on the number of reports that tested for subgroups (i.e., coded “yes” in Panel I).</w:t>
      </w:r>
      <w:r w:rsidRPr="00B96C03">
        <w:rPr>
          <w:rFonts w:ascii="Times New Roman" w:eastAsiaTheme="minorHAnsi" w:hAnsi="Times New Roman" w:cs="Times New Roman"/>
          <w:b/>
          <w:bCs/>
          <w:sz w:val="20"/>
          <w:szCs w:val="20"/>
          <w:lang w:eastAsia="en-US"/>
        </w:rPr>
        <w:t xml:space="preserve"> </w:t>
      </w:r>
      <w:r w:rsidRPr="00B96C03">
        <w:rPr>
          <w:rFonts w:ascii="Times New Roman Bold" w:eastAsiaTheme="minorHAnsi" w:hAnsi="Times New Roman Bold" w:cs="Times New Roman"/>
          <w:b/>
          <w:bCs/>
          <w:sz w:val="20"/>
          <w:szCs w:val="20"/>
          <w:lang w:eastAsia="en-US"/>
        </w:rPr>
        <w:t>Homogeneous Sample</w:t>
      </w:r>
      <w:r w:rsidRPr="00B96C03">
        <w:rPr>
          <w:rFonts w:ascii="Times New Roman" w:eastAsiaTheme="minorHAnsi" w:hAnsi="Times New Roman" w:cs="Times New Roman"/>
          <w:bCs/>
          <w:sz w:val="20"/>
          <w:szCs w:val="20"/>
          <w:lang w:eastAsia="en-US"/>
        </w:rPr>
        <w:t xml:space="preserve"> – m</w:t>
      </w:r>
      <w:r w:rsidRPr="00B96C03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ore than 75% of the sample came from the designated minoritized group (i.e., a method used in Huey &amp; Polo, 2008). </w:t>
      </w:r>
      <w:r w:rsidRPr="00B96C03">
        <w:rPr>
          <w:rFonts w:ascii="Times New Roman Bold" w:eastAsiaTheme="minorHAnsi" w:hAnsi="Times New Roman Bold" w:cs="Times New Roman"/>
          <w:b/>
          <w:sz w:val="20"/>
          <w:szCs w:val="20"/>
          <w:lang w:eastAsia="en-US"/>
        </w:rPr>
        <w:t>Subgroup Legend:</w:t>
      </w:r>
    </w:p>
    <w:p w14:paraId="62687A23" w14:textId="77777777" w:rsidR="009C287C" w:rsidRPr="00B96C03" w:rsidRDefault="009C287C" w:rsidP="009C287C">
      <w:pPr>
        <w:spacing w:line="259" w:lineRule="auto"/>
        <w:rPr>
          <w:rFonts w:ascii="Times New Roman" w:eastAsiaTheme="minorHAnsi" w:hAnsi="Times New Roman" w:cs="Times New Roman"/>
          <w:sz w:val="12"/>
          <w:szCs w:val="20"/>
          <w:lang w:eastAsia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"/>
        <w:gridCol w:w="9044"/>
      </w:tblGrid>
      <w:tr w:rsidR="009C287C" w:rsidRPr="00B96C03" w14:paraId="1427E5E5" w14:textId="77777777" w:rsidTr="00F85468">
        <w:tc>
          <w:tcPr>
            <w:tcW w:w="316" w:type="dxa"/>
          </w:tcPr>
          <w:p w14:paraId="5D2280CE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1 </w:t>
            </w:r>
          </w:p>
        </w:tc>
        <w:tc>
          <w:tcPr>
            <w:tcW w:w="9044" w:type="dxa"/>
          </w:tcPr>
          <w:p w14:paraId="0FB454DA" w14:textId="77777777" w:rsidR="009C287C" w:rsidRPr="00B96C03" w:rsidRDefault="009C287C" w:rsidP="00F85468">
            <w:pPr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Measured </w:t>
            </w:r>
            <w:r w:rsidRPr="00B96C03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race</w:t>
            </w: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according to one or more of the U.S. Census categories of Asian or Asian American, Black or African American, Native American or American Indian or Alaska Native,</w:t>
            </w:r>
            <w:r w:rsidRPr="00B96C03" w:rsidDel="002A611B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Native Hawaiian or Pacific Islander, or Multiracial.</w:t>
            </w:r>
          </w:p>
        </w:tc>
      </w:tr>
      <w:tr w:rsidR="009C287C" w:rsidRPr="00B96C03" w14:paraId="55A081AD" w14:textId="77777777" w:rsidTr="00F85468">
        <w:tc>
          <w:tcPr>
            <w:tcW w:w="316" w:type="dxa"/>
          </w:tcPr>
          <w:p w14:paraId="59AB4C98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9044" w:type="dxa"/>
          </w:tcPr>
          <w:p w14:paraId="1BA64B39" w14:textId="77777777" w:rsidR="009C287C" w:rsidRPr="00B96C03" w:rsidRDefault="009C287C" w:rsidP="00F85468">
            <w:pPr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Measured race according to one or more of the U.S. Census categories (see #1) or to collapsed categories.</w:t>
            </w:r>
          </w:p>
        </w:tc>
      </w:tr>
      <w:tr w:rsidR="009C287C" w:rsidRPr="00B96C03" w14:paraId="0BBC31B0" w14:textId="77777777" w:rsidTr="00F85468">
        <w:tc>
          <w:tcPr>
            <w:tcW w:w="316" w:type="dxa"/>
          </w:tcPr>
          <w:p w14:paraId="099BBDFD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044" w:type="dxa"/>
          </w:tcPr>
          <w:p w14:paraId="36D45B38" w14:textId="77777777" w:rsidR="009C287C" w:rsidRPr="00B96C03" w:rsidRDefault="009C287C" w:rsidP="00F85468">
            <w:pPr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Measured</w:t>
            </w:r>
            <w:r w:rsidRPr="00B96C03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ethnicity</w:t>
            </w: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according to one or more of the U.S. Census categories of</w:t>
            </w:r>
            <w:r w:rsidRPr="00B96C03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Hispanic or Latino.</w:t>
            </w:r>
          </w:p>
        </w:tc>
      </w:tr>
      <w:tr w:rsidR="009C287C" w:rsidRPr="00B96C03" w14:paraId="447D7B1A" w14:textId="77777777" w:rsidTr="00F85468">
        <w:tc>
          <w:tcPr>
            <w:tcW w:w="316" w:type="dxa"/>
          </w:tcPr>
          <w:p w14:paraId="4DCAE535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9044" w:type="dxa"/>
          </w:tcPr>
          <w:p w14:paraId="7BC80BE6" w14:textId="77777777" w:rsidR="009C287C" w:rsidRPr="00B96C03" w:rsidRDefault="009C287C" w:rsidP="00F85468">
            <w:pPr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Measured ethnicity according to the U.S. Census</w:t>
            </w:r>
            <w:r w:rsidRPr="00B96C03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categories</w:t>
            </w:r>
            <w:r w:rsidRPr="00B96C03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(see #3)</w:t>
            </w:r>
            <w:r w:rsidRPr="00B96C03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or</w:t>
            </w:r>
            <w:r w:rsidRPr="00B96C03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mixed categories with racial groups.</w:t>
            </w:r>
          </w:p>
        </w:tc>
      </w:tr>
      <w:tr w:rsidR="009C287C" w:rsidRPr="00B96C03" w14:paraId="58DEB30A" w14:textId="77777777" w:rsidTr="00F85468">
        <w:tc>
          <w:tcPr>
            <w:tcW w:w="316" w:type="dxa"/>
          </w:tcPr>
          <w:p w14:paraId="1CE87ABA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044" w:type="dxa"/>
          </w:tcPr>
          <w:p w14:paraId="1DB8E2BA" w14:textId="77777777" w:rsidR="009C287C" w:rsidRPr="00B96C03" w:rsidRDefault="009C287C" w:rsidP="00F85468">
            <w:pPr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Measured </w:t>
            </w:r>
            <w:r w:rsidRPr="00B96C03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gender</w:t>
            </w: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according to a binary category of female.</w:t>
            </w:r>
          </w:p>
        </w:tc>
      </w:tr>
      <w:tr w:rsidR="009C287C" w:rsidRPr="00B96C03" w14:paraId="42750D22" w14:textId="77777777" w:rsidTr="00F85468">
        <w:tc>
          <w:tcPr>
            <w:tcW w:w="316" w:type="dxa"/>
          </w:tcPr>
          <w:p w14:paraId="72876CAF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9044" w:type="dxa"/>
          </w:tcPr>
          <w:p w14:paraId="50615E8C" w14:textId="77777777" w:rsidR="009C287C" w:rsidRPr="00B96C03" w:rsidRDefault="009C287C" w:rsidP="00F85468">
            <w:pPr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Measured </w:t>
            </w:r>
            <w:r w:rsidRPr="00B96C03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sexual identity</w:t>
            </w: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, including lesbian, gay, bisexual, transgender, queer or questioning, intersex, asexual, and more (LGBTQIA+)</w:t>
            </w:r>
          </w:p>
        </w:tc>
      </w:tr>
      <w:tr w:rsidR="009C287C" w:rsidRPr="00B96C03" w14:paraId="37300AFA" w14:textId="77777777" w:rsidTr="00F85468">
        <w:tc>
          <w:tcPr>
            <w:tcW w:w="316" w:type="dxa"/>
          </w:tcPr>
          <w:p w14:paraId="1F8596E3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9044" w:type="dxa"/>
          </w:tcPr>
          <w:p w14:paraId="62FA4B85" w14:textId="77777777" w:rsidR="009C287C" w:rsidRPr="00B96C03" w:rsidRDefault="009C287C" w:rsidP="00F85468">
            <w:pPr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Measured </w:t>
            </w:r>
            <w:r w:rsidRPr="00B96C03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economic disadvantage</w:t>
            </w: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categorized as youth that fell within the government’s poverty level as measured by different metrics, such as the percentage of students that qualified for free or reduced-price lunch (a proxy in education research for families in the U.S. that are low-income)</w:t>
            </w:r>
          </w:p>
        </w:tc>
      </w:tr>
      <w:tr w:rsidR="009C287C" w:rsidRPr="00B96C03" w14:paraId="5DE099B9" w14:textId="77777777" w:rsidTr="00F85468">
        <w:tc>
          <w:tcPr>
            <w:tcW w:w="316" w:type="dxa"/>
          </w:tcPr>
          <w:p w14:paraId="4921F49B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9044" w:type="dxa"/>
          </w:tcPr>
          <w:p w14:paraId="36B1CBB4" w14:textId="77777777" w:rsidR="009C287C" w:rsidRPr="00B96C03" w:rsidRDefault="009C287C" w:rsidP="00F85468">
            <w:pPr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Measured </w:t>
            </w:r>
            <w:r w:rsidRPr="00B96C03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location</w:t>
            </w: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where the study was conducted (urban, suburban or rural)</w:t>
            </w:r>
          </w:p>
        </w:tc>
      </w:tr>
      <w:tr w:rsidR="009C287C" w:rsidRPr="00B96C03" w14:paraId="323E8308" w14:textId="77777777" w:rsidTr="00F85468">
        <w:tc>
          <w:tcPr>
            <w:tcW w:w="316" w:type="dxa"/>
          </w:tcPr>
          <w:p w14:paraId="0C76262D" w14:textId="77777777" w:rsidR="009C287C" w:rsidRPr="00B96C03" w:rsidRDefault="009C287C" w:rsidP="00F85468">
            <w:pP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9044" w:type="dxa"/>
          </w:tcPr>
          <w:p w14:paraId="2BA34944" w14:textId="77777777" w:rsidR="009C287C" w:rsidRPr="00B96C03" w:rsidRDefault="009C287C" w:rsidP="00F85468">
            <w:pPr>
              <w:contextualSpacing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Measured </w:t>
            </w:r>
            <w:r w:rsidRPr="00B96C03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nativity status</w:t>
            </w:r>
            <w:r w:rsidRPr="00B96C03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(i.e., foreign-born in the country where the study was conducted).</w:t>
            </w:r>
          </w:p>
        </w:tc>
      </w:tr>
    </w:tbl>
    <w:p w14:paraId="23358EC4" w14:textId="77777777" w:rsidR="009C287C" w:rsidRPr="00B96C03" w:rsidRDefault="009C287C" w:rsidP="009C287C">
      <w:pPr>
        <w:pStyle w:val="EndNoteBibliography"/>
        <w:spacing w:after="0" w:line="480" w:lineRule="auto"/>
        <w:rPr>
          <w:rFonts w:ascii="Times New Roman" w:hAnsi="Times New Roman" w:cs="Times New Roman"/>
          <w:iCs/>
          <w:szCs w:val="24"/>
        </w:rPr>
      </w:pPr>
    </w:p>
    <w:p w14:paraId="51270BEB" w14:textId="77777777" w:rsidR="001C76BA" w:rsidRDefault="001C76BA"/>
    <w:sectPr w:rsidR="001C76BA" w:rsidSect="009C287C">
      <w:headerReference w:type="even" r:id="rId7"/>
      <w:headerReference w:type="default" r:id="rId8"/>
      <w:pgSz w:w="12240" w:h="15840"/>
      <w:pgMar w:top="1440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90821681"/>
      <w:docPartObj>
        <w:docPartGallery w:val="Page Numbers (Top of Page)"/>
        <w:docPartUnique/>
      </w:docPartObj>
    </w:sdtPr>
    <w:sdtContent>
      <w:p w14:paraId="58B2CC45" w14:textId="77777777" w:rsidR="00000000" w:rsidRDefault="00000000" w:rsidP="00677DA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E534F74" w14:textId="77777777" w:rsidR="00000000" w:rsidRDefault="00000000" w:rsidP="00F63D5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995450578"/>
      <w:docPartObj>
        <w:docPartGallery w:val="Page Numbers (Top of Page)"/>
        <w:docPartUnique/>
      </w:docPartObj>
    </w:sdtPr>
    <w:sdtEndPr>
      <w:rPr>
        <w:rStyle w:val="PageNumber"/>
        <w:rFonts w:ascii="Times New Roman" w:hAnsi="Times New Roman" w:cs="Times New Roman"/>
      </w:rPr>
    </w:sdtEndPr>
    <w:sdtContent>
      <w:p w14:paraId="7375474F" w14:textId="77777777" w:rsidR="00000000" w:rsidRPr="00B0426E" w:rsidRDefault="00000000" w:rsidP="00677DA8">
        <w:pPr>
          <w:pStyle w:val="Head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B0426E">
          <w:rPr>
            <w:rStyle w:val="PageNumber"/>
            <w:rFonts w:ascii="Times New Roman" w:hAnsi="Times New Roman" w:cs="Times New Roman"/>
          </w:rPr>
          <w:fldChar w:fldCharType="begin"/>
        </w:r>
        <w:r w:rsidRPr="00B0426E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B0426E">
          <w:rPr>
            <w:rStyle w:val="PageNumber"/>
            <w:rFonts w:ascii="Times New Roman" w:hAnsi="Times New Roman" w:cs="Times New Roman"/>
          </w:rPr>
          <w:fldChar w:fldCharType="separate"/>
        </w:r>
        <w:r w:rsidRPr="00B0426E">
          <w:rPr>
            <w:rStyle w:val="PageNumber"/>
            <w:rFonts w:ascii="Times New Roman" w:hAnsi="Times New Roman" w:cs="Times New Roman"/>
            <w:noProof/>
          </w:rPr>
          <w:t>1</w:t>
        </w:r>
        <w:r w:rsidRPr="00B0426E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753DA306" w14:textId="77777777" w:rsidR="00000000" w:rsidRDefault="00000000" w:rsidP="00B0426E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32734706"/>
      <w:docPartObj>
        <w:docPartGallery w:val="Page Numbers (Top of Page)"/>
        <w:docPartUnique/>
      </w:docPartObj>
    </w:sdtPr>
    <w:sdtContent>
      <w:p w14:paraId="283F2A6C" w14:textId="77777777" w:rsidR="00000000" w:rsidRDefault="00000000" w:rsidP="00677DA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A4B43CF" w14:textId="77777777" w:rsidR="00000000" w:rsidRDefault="00000000" w:rsidP="00F63D57">
    <w:pPr>
      <w:pStyle w:val="Header"/>
      <w:ind w:right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871371198"/>
      <w:docPartObj>
        <w:docPartGallery w:val="Page Numbers (Top of Page)"/>
        <w:docPartUnique/>
      </w:docPartObj>
    </w:sdtPr>
    <w:sdtEndPr>
      <w:rPr>
        <w:rStyle w:val="PageNumber"/>
        <w:rFonts w:ascii="Times New Roman" w:hAnsi="Times New Roman" w:cs="Times New Roman"/>
      </w:rPr>
    </w:sdtEndPr>
    <w:sdtContent>
      <w:p w14:paraId="2ADE6666" w14:textId="77777777" w:rsidR="00000000" w:rsidRPr="00B0426E" w:rsidRDefault="00000000" w:rsidP="00677DA8">
        <w:pPr>
          <w:pStyle w:val="Head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B0426E">
          <w:rPr>
            <w:rStyle w:val="PageNumber"/>
            <w:rFonts w:ascii="Times New Roman" w:hAnsi="Times New Roman" w:cs="Times New Roman"/>
          </w:rPr>
          <w:fldChar w:fldCharType="begin"/>
        </w:r>
        <w:r w:rsidRPr="00B0426E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B0426E">
          <w:rPr>
            <w:rStyle w:val="PageNumber"/>
            <w:rFonts w:ascii="Times New Roman" w:hAnsi="Times New Roman" w:cs="Times New Roman"/>
          </w:rPr>
          <w:fldChar w:fldCharType="separate"/>
        </w:r>
        <w:r w:rsidRPr="00B0426E">
          <w:rPr>
            <w:rStyle w:val="PageNumber"/>
            <w:rFonts w:ascii="Times New Roman" w:hAnsi="Times New Roman" w:cs="Times New Roman"/>
            <w:noProof/>
          </w:rPr>
          <w:t>1</w:t>
        </w:r>
        <w:r w:rsidRPr="00B0426E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310B274E" w14:textId="77777777" w:rsidR="00000000" w:rsidRDefault="00000000" w:rsidP="00B0426E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D727C1"/>
    <w:multiLevelType w:val="hybridMultilevel"/>
    <w:tmpl w:val="C4F2F0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4532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87C"/>
    <w:rsid w:val="00154F74"/>
    <w:rsid w:val="001C76BA"/>
    <w:rsid w:val="004851C2"/>
    <w:rsid w:val="006248AA"/>
    <w:rsid w:val="00773130"/>
    <w:rsid w:val="007C0944"/>
    <w:rsid w:val="008A5F7E"/>
    <w:rsid w:val="008F1202"/>
    <w:rsid w:val="009C287C"/>
    <w:rsid w:val="00E1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55ABF"/>
  <w15:chartTrackingRefBased/>
  <w15:docId w15:val="{065B976C-3FF5-4472-B6DD-7796D776C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287C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28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28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28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28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28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287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287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287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287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28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28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28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28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28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28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28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28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28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28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28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28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28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28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28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28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28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28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28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287C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rsid w:val="009C287C"/>
    <w:pPr>
      <w:spacing w:after="160"/>
    </w:pPr>
    <w:rPr>
      <w:rFonts w:ascii="Calibri" w:eastAsiaTheme="minorHAnsi" w:hAnsi="Calibri" w:cs="Calibri"/>
      <w:noProof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C287C"/>
    <w:rPr>
      <w:rFonts w:ascii="Calibri" w:hAnsi="Calibri" w:cs="Calibri"/>
      <w:noProof/>
      <w:sz w:val="24"/>
    </w:rPr>
  </w:style>
  <w:style w:type="paragraph" w:styleId="Header">
    <w:name w:val="header"/>
    <w:basedOn w:val="Normal"/>
    <w:link w:val="HeaderChar"/>
    <w:uiPriority w:val="99"/>
    <w:unhideWhenUsed/>
    <w:rsid w:val="009C28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287C"/>
    <w:rPr>
      <w:rFonts w:eastAsiaTheme="minorEastAsia"/>
      <w:sz w:val="24"/>
      <w:szCs w:val="24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9C287C"/>
  </w:style>
  <w:style w:type="table" w:styleId="TableGrid">
    <w:name w:val="Table Grid"/>
    <w:basedOn w:val="TableNormal"/>
    <w:uiPriority w:val="39"/>
    <w:rsid w:val="009C28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654</Words>
  <Characters>3734</Characters>
  <Application>Microsoft Office Word</Application>
  <DocSecurity>0</DocSecurity>
  <Lines>31</Lines>
  <Paragraphs>8</Paragraphs>
  <ScaleCrop>false</ScaleCrop>
  <Company>SpringerNature</Company>
  <LinksUpToDate>false</LinksUpToDate>
  <CharactersWithSpaces>4380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2024-07-23T05:16:00Z</dcterms:created>
  <dcterms:modified xsi:type="dcterms:W3CDTF">2024-07-23T05:17:00Z</dcterms:modified>
</cp:coreProperties>
</file>