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BD2FCF" w14:textId="77777777" w:rsidR="001C6D73" w:rsidRPr="001C6D73" w:rsidRDefault="001C6D73" w:rsidP="001C6D73">
      <w:pPr>
        <w:spacing w:after="0" w:line="480" w:lineRule="auto"/>
        <w:rPr>
          <w:rFonts w:ascii="Times New Roman" w:eastAsiaTheme="minorEastAsia" w:hAnsi="Times New Roman" w:cs="Times New Roman"/>
          <w:sz w:val="24"/>
          <w:szCs w:val="24"/>
          <w:lang w:eastAsia="zh-CN"/>
        </w:rPr>
      </w:pPr>
      <w:r w:rsidRPr="001C6D73">
        <w:rPr>
          <w:rFonts w:ascii="Times New Roman" w:hAnsi="Times New Roman" w:cs="Times New Roman"/>
          <w:b/>
          <w:bCs/>
          <w:sz w:val="24"/>
          <w:szCs w:val="24"/>
        </w:rPr>
        <w:t xml:space="preserve">Online Resource Panel 1 </w:t>
      </w:r>
    </w:p>
    <w:p w14:paraId="60E000DF" w14:textId="77777777" w:rsidR="001C6D73" w:rsidRPr="001C6D73" w:rsidRDefault="001C6D73" w:rsidP="001C6D73">
      <w:pPr>
        <w:spacing w:after="0" w:line="240" w:lineRule="auto"/>
        <w:rPr>
          <w:rFonts w:ascii="Times New Roman" w:hAnsi="Times New Roman" w:cs="Times New Roman"/>
          <w:sz w:val="24"/>
          <w:szCs w:val="24"/>
        </w:rPr>
      </w:pPr>
    </w:p>
    <w:p w14:paraId="0C8E61B4" w14:textId="77777777" w:rsidR="001C6D73" w:rsidRPr="001C6D73" w:rsidRDefault="001C6D73" w:rsidP="001C6D73">
      <w:pPr>
        <w:spacing w:after="0" w:line="240" w:lineRule="auto"/>
        <w:rPr>
          <w:rFonts w:ascii="Times New Roman" w:hAnsi="Times New Roman" w:cs="Times New Roman"/>
          <w:b/>
          <w:bCs/>
          <w:i/>
          <w:iCs/>
          <w:sz w:val="24"/>
          <w:szCs w:val="24"/>
        </w:rPr>
      </w:pPr>
      <w:r w:rsidRPr="001C6D73">
        <w:rPr>
          <w:rFonts w:ascii="Times New Roman" w:hAnsi="Times New Roman" w:cs="Times New Roman"/>
          <w:b/>
          <w:bCs/>
          <w:i/>
          <w:iCs/>
          <w:sz w:val="24"/>
          <w:szCs w:val="24"/>
        </w:rPr>
        <w:t xml:space="preserve">Systematic Review Criteria for 2010 on: </w:t>
      </w:r>
      <w:r w:rsidRPr="001C6D73">
        <w:rPr>
          <w:rFonts w:ascii="Times New Roman" w:hAnsi="Times New Roman" w:cs="Times New Roman"/>
          <w:sz w:val="24"/>
          <w:szCs w:val="24"/>
        </w:rPr>
        <w:t xml:space="preserve">Prior to 2010, Blueprints maintained a narrower focus on delinquency and drug use outcomes. To examine a more diverse set of evaluations and emphasize relatively recent research that incorporated up-to-date initiatives of the registry, this present review excluded evaluations published before 2010. This exclusion criteria </w:t>
      </w:r>
      <w:proofErr w:type="gramStart"/>
      <w:r w:rsidRPr="001C6D73">
        <w:rPr>
          <w:rFonts w:ascii="Times New Roman" w:hAnsi="Times New Roman" w:cs="Times New Roman"/>
          <w:sz w:val="24"/>
          <w:szCs w:val="24"/>
        </w:rPr>
        <w:t>is</w:t>
      </w:r>
      <w:proofErr w:type="gramEnd"/>
      <w:r w:rsidRPr="001C6D73">
        <w:rPr>
          <w:rFonts w:ascii="Times New Roman" w:hAnsi="Times New Roman" w:cs="Times New Roman"/>
          <w:sz w:val="24"/>
          <w:szCs w:val="24"/>
        </w:rPr>
        <w:t xml:space="preserve"> consistent with other studies recently published using the Blueprints database (see Buckley et al., 2023</w:t>
      </w:r>
      <w:r w:rsidRPr="001C6D73">
        <w:rPr>
          <w:rFonts w:ascii="Times New Roman" w:hAnsi="Times New Roman" w:cs="Times New Roman"/>
          <w:sz w:val="24"/>
          <w:szCs w:val="24"/>
          <w:vertAlign w:val="superscript"/>
        </w:rPr>
        <w:footnoteReference w:id="1"/>
      </w:r>
      <w:r w:rsidRPr="001C6D73">
        <w:rPr>
          <w:rFonts w:ascii="Times New Roman" w:hAnsi="Times New Roman" w:cs="Times New Roman"/>
          <w:sz w:val="24"/>
          <w:szCs w:val="24"/>
        </w:rPr>
        <w:t>; Steeger et al., 2021</w:t>
      </w:r>
      <w:r w:rsidRPr="001C6D73">
        <w:rPr>
          <w:rFonts w:ascii="Times New Roman" w:hAnsi="Times New Roman" w:cs="Times New Roman"/>
          <w:sz w:val="24"/>
          <w:szCs w:val="24"/>
          <w:vertAlign w:val="superscript"/>
        </w:rPr>
        <w:footnoteReference w:id="2"/>
      </w:r>
      <w:r w:rsidRPr="001C6D73">
        <w:rPr>
          <w:rFonts w:ascii="Times New Roman" w:hAnsi="Times New Roman" w:cs="Times New Roman"/>
          <w:sz w:val="24"/>
          <w:szCs w:val="24"/>
        </w:rPr>
        <w:t>).</w:t>
      </w:r>
    </w:p>
    <w:p w14:paraId="4D46DF14" w14:textId="77777777" w:rsidR="001C6D73" w:rsidRPr="001C6D73" w:rsidRDefault="001C6D73" w:rsidP="001C6D73">
      <w:pPr>
        <w:spacing w:after="0" w:line="240" w:lineRule="auto"/>
        <w:rPr>
          <w:rFonts w:ascii="Times New Roman" w:hAnsi="Times New Roman" w:cs="Times New Roman"/>
          <w:b/>
          <w:bCs/>
          <w:i/>
          <w:iCs/>
          <w:sz w:val="24"/>
          <w:szCs w:val="24"/>
        </w:rPr>
      </w:pPr>
    </w:p>
    <w:p w14:paraId="32E8CDF2" w14:textId="77777777" w:rsidR="001C6D73" w:rsidRPr="001C6D73" w:rsidRDefault="001C6D73" w:rsidP="001C6D73">
      <w:pPr>
        <w:spacing w:after="0" w:line="240" w:lineRule="auto"/>
        <w:rPr>
          <w:rFonts w:ascii="Times New Roman" w:hAnsi="Times New Roman" w:cs="Times New Roman"/>
          <w:b/>
          <w:bCs/>
          <w:i/>
          <w:iCs/>
          <w:sz w:val="24"/>
          <w:szCs w:val="24"/>
        </w:rPr>
      </w:pPr>
      <w:r w:rsidRPr="001C6D73">
        <w:rPr>
          <w:rFonts w:ascii="Times New Roman" w:hAnsi="Times New Roman" w:cs="Times New Roman"/>
          <w:b/>
          <w:bCs/>
          <w:i/>
          <w:iCs/>
          <w:sz w:val="24"/>
          <w:szCs w:val="24"/>
        </w:rPr>
        <w:t xml:space="preserve">Blueprints Inclusion Criteria: </w:t>
      </w:r>
      <w:r w:rsidRPr="001C6D73">
        <w:rPr>
          <w:rFonts w:ascii="Times New Roman" w:hAnsi="Times New Roman" w:cs="Times New Roman"/>
          <w:sz w:val="24"/>
          <w:szCs w:val="24"/>
        </w:rPr>
        <w:t xml:space="preserve">The Blueprints database includes evaluations of interventions for youth designed to: (1) prevent or reduce negative behavioral health outcomes (e.g., mental health problems, substance use, delinquency/crime, and other health-related behaviors); or (2) promote positive development (e.g., academic attainment and prosocial behavioral outcomes). The focus on youth limits interventions to those targeting ages 0-25 years, which include post-secondary education and early employment experiences. The one exception comes from interventions designed to reduce recidivism that follow typically young offenders to older ages. Given that the aim of Blueprints is on prevention (including universal, selective, and indicated preventive interventions), the database does not include interventions with a sole focus on evaluating treatment for clinical-level mental health problems, including medical or pharmacological interventions. For each intervention, the database includes experimental evaluations (i.e., randomized control trials, cluster randomized control trials, and quasi-experimental designs) that examine impact (not process evaluations or cost-effectiveness estimates that do not examine condition differences in behavioral outcomes).  </w:t>
      </w:r>
    </w:p>
    <w:p w14:paraId="283181ED" w14:textId="77777777" w:rsidR="001C6D73" w:rsidRPr="001C6D73" w:rsidRDefault="001C6D73" w:rsidP="001C6D73">
      <w:pPr>
        <w:spacing w:after="0" w:line="240" w:lineRule="auto"/>
        <w:rPr>
          <w:rFonts w:ascii="Times New Roman" w:hAnsi="Times New Roman" w:cs="Times New Roman"/>
          <w:sz w:val="24"/>
          <w:szCs w:val="24"/>
        </w:rPr>
      </w:pPr>
    </w:p>
    <w:p w14:paraId="0E521FBE" w14:textId="77777777" w:rsidR="001C6D73" w:rsidRPr="001C6D73" w:rsidRDefault="001C6D73" w:rsidP="001C6D73">
      <w:pPr>
        <w:spacing w:after="0" w:line="240" w:lineRule="auto"/>
        <w:rPr>
          <w:rFonts w:ascii="Times New Roman" w:hAnsi="Times New Roman" w:cs="Times New Roman"/>
          <w:b/>
          <w:bCs/>
          <w:i/>
          <w:iCs/>
          <w:sz w:val="24"/>
          <w:szCs w:val="24"/>
        </w:rPr>
      </w:pPr>
      <w:r w:rsidRPr="001C6D73">
        <w:rPr>
          <w:rFonts w:ascii="Times New Roman" w:hAnsi="Times New Roman" w:cs="Times New Roman"/>
          <w:b/>
          <w:bCs/>
          <w:i/>
          <w:iCs/>
          <w:sz w:val="24"/>
          <w:szCs w:val="24"/>
        </w:rPr>
        <w:t xml:space="preserve">Blueprints Definition of an Intervention, Study and Report: </w:t>
      </w:r>
      <w:r w:rsidRPr="001C6D73">
        <w:rPr>
          <w:rFonts w:ascii="Times New Roman" w:hAnsi="Times New Roman" w:cs="Times New Roman"/>
          <w:sz w:val="24"/>
          <w:szCs w:val="24"/>
        </w:rPr>
        <w:t xml:space="preserve">Blueprints defines a program as an intervention with a pre-specified set of activities, procedures, or treatments that have the goal of improving youth outcomes. Blueprints defines a study as an empirical evaluation of a program using a distinct sample, measures, and methods. Programs in the Blueprints database can have multiple studies, as investigators use different samples and methods to evaluate a program. A study may have one or more reports. Multiple reports within a study examine the same program and use the same sample but cover different outcomes, follow-up periods, and/or mediator or moderator analyses. Blueprints identifies sample characteristics within a study and analysis characteristics within a report.   </w:t>
      </w:r>
    </w:p>
    <w:p w14:paraId="7F9869CD" w14:textId="77777777" w:rsidR="001C6D73" w:rsidRPr="001C6D73" w:rsidRDefault="001C6D73" w:rsidP="001C6D73">
      <w:pPr>
        <w:spacing w:after="0" w:line="240" w:lineRule="auto"/>
        <w:rPr>
          <w:rFonts w:ascii="Times New Roman" w:hAnsi="Times New Roman" w:cs="Times New Roman"/>
          <w:sz w:val="24"/>
          <w:szCs w:val="24"/>
        </w:rPr>
      </w:pPr>
    </w:p>
    <w:p w14:paraId="151FDD01" w14:textId="77777777" w:rsidR="001C6D73" w:rsidRPr="001C6D73" w:rsidRDefault="001C6D73" w:rsidP="001C6D73">
      <w:pPr>
        <w:spacing w:after="0" w:line="240" w:lineRule="auto"/>
        <w:rPr>
          <w:rFonts w:ascii="Times New Roman" w:hAnsi="Times New Roman" w:cs="Times New Roman"/>
          <w:sz w:val="24"/>
          <w:szCs w:val="24"/>
        </w:rPr>
      </w:pPr>
      <w:r w:rsidRPr="001C6D73">
        <w:rPr>
          <w:rFonts w:ascii="Times New Roman" w:hAnsi="Times New Roman" w:cs="Times New Roman"/>
          <w:sz w:val="24"/>
          <w:szCs w:val="24"/>
        </w:rPr>
        <w:t>Therefore, for the purpose of this review, we refer to studies as evaluations based on a single design and sample and to reports as academic journal articles, online documents, dissertations, white papers, or unpublished papers. Multiple studies can evaluate a program, and multiple reports can come from the same study using the same design and sample.</w:t>
      </w:r>
    </w:p>
    <w:p w14:paraId="026E28D6" w14:textId="77777777" w:rsidR="001C6D73" w:rsidRPr="001C6D73" w:rsidRDefault="001C6D73" w:rsidP="001C6D73">
      <w:pPr>
        <w:rPr>
          <w:kern w:val="0"/>
          <w14:ligatures w14:val="none"/>
        </w:rPr>
      </w:pPr>
    </w:p>
    <w:p w14:paraId="5721596E" w14:textId="77777777" w:rsidR="001C6D73" w:rsidRPr="001C6D73" w:rsidRDefault="001C6D73" w:rsidP="001C6D73">
      <w:pPr>
        <w:rPr>
          <w:rFonts w:ascii="Times New Roman" w:eastAsiaTheme="majorEastAsia" w:hAnsi="Times New Roman" w:cs="Times New Roman"/>
          <w:b/>
          <w:bCs/>
          <w:color w:val="000000"/>
          <w:kern w:val="0"/>
          <w:sz w:val="24"/>
          <w:szCs w:val="24"/>
          <w14:ligatures w14:val="none"/>
        </w:rPr>
      </w:pPr>
      <w:r w:rsidRPr="001C6D73">
        <w:rPr>
          <w:rFonts w:ascii="Times New Roman" w:eastAsiaTheme="majorEastAsia" w:hAnsi="Times New Roman" w:cs="Times New Roman"/>
          <w:b/>
          <w:bCs/>
          <w:color w:val="000000"/>
          <w:kern w:val="0"/>
          <w:sz w:val="24"/>
          <w:szCs w:val="24"/>
          <w14:ligatures w14:val="none"/>
        </w:rPr>
        <w:br w:type="page"/>
      </w:r>
    </w:p>
    <w:p w14:paraId="3570B9F0" w14:textId="77777777" w:rsidR="001C6D73" w:rsidRPr="001C6D73" w:rsidRDefault="001C6D73" w:rsidP="001C6D73">
      <w:pPr>
        <w:spacing w:after="0" w:line="240" w:lineRule="auto"/>
        <w:textAlignment w:val="baseline"/>
        <w:rPr>
          <w:rFonts w:ascii="Segoe UI" w:eastAsia="Times New Roman" w:hAnsi="Segoe UI" w:cs="Segoe UI"/>
          <w:kern w:val="0"/>
          <w:sz w:val="18"/>
          <w:szCs w:val="18"/>
          <w14:ligatures w14:val="none"/>
        </w:rPr>
      </w:pPr>
      <w:r w:rsidRPr="001C6D73">
        <w:rPr>
          <w:rFonts w:ascii="Times New Roman" w:eastAsiaTheme="majorEastAsia" w:hAnsi="Times New Roman" w:cs="Times New Roman"/>
          <w:b/>
          <w:bCs/>
          <w:color w:val="000000"/>
          <w:kern w:val="0"/>
          <w:sz w:val="24"/>
          <w:szCs w:val="24"/>
          <w14:ligatures w14:val="none"/>
        </w:rPr>
        <w:lastRenderedPageBreak/>
        <w:t>Online Resource Panel 2</w:t>
      </w:r>
      <w:r w:rsidRPr="001C6D73">
        <w:rPr>
          <w:rFonts w:ascii="Times New Roman" w:eastAsiaTheme="majorEastAsia" w:hAnsi="Times New Roman" w:cs="Times New Roman"/>
          <w:color w:val="000000"/>
          <w:kern w:val="0"/>
          <w:sz w:val="24"/>
          <w:szCs w:val="24"/>
          <w14:ligatures w14:val="none"/>
        </w:rPr>
        <w:t> </w:t>
      </w:r>
    </w:p>
    <w:p w14:paraId="409A0906" w14:textId="77777777" w:rsidR="001C6D73" w:rsidRPr="001C6D73" w:rsidRDefault="001C6D73" w:rsidP="001C6D73">
      <w:pPr>
        <w:spacing w:after="0" w:line="240" w:lineRule="auto"/>
        <w:textAlignment w:val="baseline"/>
        <w:rPr>
          <w:rFonts w:ascii="Times New Roman" w:eastAsiaTheme="majorEastAsia" w:hAnsi="Times New Roman" w:cs="Times New Roman"/>
          <w:b/>
          <w:bCs/>
          <w:i/>
          <w:iCs/>
          <w:color w:val="000000"/>
          <w:kern w:val="0"/>
          <w:sz w:val="24"/>
          <w:szCs w:val="24"/>
          <w14:ligatures w14:val="none"/>
        </w:rPr>
      </w:pPr>
    </w:p>
    <w:p w14:paraId="7059070A" w14:textId="77777777" w:rsidR="001C6D73" w:rsidRPr="001C6D73" w:rsidRDefault="001C6D73" w:rsidP="001C6D73">
      <w:pPr>
        <w:spacing w:after="0" w:line="240" w:lineRule="auto"/>
        <w:textAlignment w:val="baseline"/>
        <w:rPr>
          <w:rFonts w:ascii="Times New Roman" w:eastAsiaTheme="majorEastAsia" w:hAnsi="Times New Roman" w:cs="Times New Roman"/>
          <w:color w:val="000000"/>
          <w:kern w:val="0"/>
          <w:sz w:val="24"/>
          <w:szCs w:val="24"/>
          <w14:ligatures w14:val="none"/>
        </w:rPr>
      </w:pPr>
      <w:r w:rsidRPr="001C6D73">
        <w:rPr>
          <w:rFonts w:ascii="Times New Roman" w:eastAsiaTheme="majorEastAsia" w:hAnsi="Times New Roman" w:cs="Times New Roman"/>
          <w:b/>
          <w:bCs/>
          <w:i/>
          <w:iCs/>
          <w:color w:val="000000"/>
          <w:kern w:val="0"/>
          <w:sz w:val="24"/>
          <w:szCs w:val="24"/>
          <w14:ligatures w14:val="none"/>
        </w:rPr>
        <w:t>Search strategy</w:t>
      </w:r>
      <w:r w:rsidRPr="001C6D73">
        <w:rPr>
          <w:rFonts w:ascii="Times New Roman" w:eastAsiaTheme="majorEastAsia" w:hAnsi="Times New Roman" w:cs="Times New Roman"/>
          <w:color w:val="000000"/>
          <w:kern w:val="0"/>
          <w:sz w:val="24"/>
          <w:szCs w:val="24"/>
          <w14:ligatures w14:val="none"/>
        </w:rPr>
        <w:t> </w:t>
      </w:r>
    </w:p>
    <w:p w14:paraId="226FFF00" w14:textId="77777777" w:rsidR="001C6D73" w:rsidRPr="001C6D73" w:rsidRDefault="001C6D73" w:rsidP="001C6D73">
      <w:pPr>
        <w:spacing w:after="0" w:line="240" w:lineRule="auto"/>
        <w:textAlignment w:val="baseline"/>
        <w:rPr>
          <w:rFonts w:ascii="Segoe UI" w:eastAsia="Times New Roman" w:hAnsi="Segoe UI" w:cs="Segoe UI"/>
          <w:kern w:val="0"/>
          <w:sz w:val="18"/>
          <w:szCs w:val="18"/>
          <w14:ligatures w14:val="none"/>
        </w:rPr>
      </w:pPr>
    </w:p>
    <w:p w14:paraId="3D9659EC" w14:textId="77777777" w:rsidR="001C6D73" w:rsidRPr="001C6D73" w:rsidRDefault="001C6D73" w:rsidP="001C6D73">
      <w:pPr>
        <w:spacing w:after="0" w:line="240" w:lineRule="auto"/>
        <w:ind w:firstLine="720"/>
        <w:textAlignment w:val="baseline"/>
        <w:rPr>
          <w:rFonts w:ascii="Segoe UI" w:eastAsia="Times New Roman" w:hAnsi="Segoe UI" w:cs="Segoe UI"/>
          <w:kern w:val="0"/>
          <w:sz w:val="18"/>
          <w:szCs w:val="18"/>
          <w14:ligatures w14:val="none"/>
        </w:rPr>
      </w:pPr>
      <w:r w:rsidRPr="001C6D73">
        <w:rPr>
          <w:rFonts w:ascii="Times New Roman" w:eastAsiaTheme="majorEastAsia" w:hAnsi="Times New Roman" w:cs="Times New Roman"/>
          <w:color w:val="000000"/>
          <w:kern w:val="0"/>
          <w:sz w:val="24"/>
          <w:szCs w:val="24"/>
          <w14:ligatures w14:val="none"/>
        </w:rPr>
        <w:t>Blueprints uses Boolean operators to create multiple search terms as follows. First, several clauses are used to select journals. Second, search terms are applied to locate outcomes for youth relating to physical and mental health, delinquency, educational attainment, prosocial behavior, and problem behavior. Third, these Boolean operators are entered into the Web of Science search engine, which provides subscription-based access to multiple databases with comprehensive citation data for many different disciplines. To locate additional studies, including new evaluations of previously reviewed interventions and new interventions yet to be reviewed, the Blueprints team searches blogs, web pages, other registries, and research organization sites, and accepts nominations from developers and researchers. </w:t>
      </w:r>
    </w:p>
    <w:p w14:paraId="4C04920B" w14:textId="77777777" w:rsidR="001C6D73" w:rsidRPr="001C6D73" w:rsidRDefault="001C6D73" w:rsidP="001C6D73"/>
    <w:p w14:paraId="66638BA2" w14:textId="77777777" w:rsidR="001C6D73" w:rsidRPr="001C6D73" w:rsidRDefault="001C6D73" w:rsidP="001C6D73">
      <w:pPr>
        <w:rPr>
          <w:kern w:val="0"/>
          <w14:ligatures w14:val="none"/>
        </w:rPr>
      </w:pPr>
      <w:r w:rsidRPr="001C6D73">
        <w:rPr>
          <w:kern w:val="0"/>
          <w14:ligatures w14:val="none"/>
        </w:rPr>
        <w:br w:type="page"/>
      </w:r>
    </w:p>
    <w:p w14:paraId="13F0A550" w14:textId="77777777" w:rsidR="001C6D73" w:rsidRPr="001C6D73" w:rsidRDefault="001C6D73" w:rsidP="001C6D73">
      <w:pPr>
        <w:spacing w:after="0" w:line="240" w:lineRule="auto"/>
        <w:textAlignment w:val="baseline"/>
        <w:rPr>
          <w:rFonts w:ascii="Segoe UI" w:eastAsia="Times New Roman" w:hAnsi="Segoe UI" w:cs="Segoe UI"/>
          <w:b/>
          <w:bCs/>
          <w:kern w:val="0"/>
          <w:sz w:val="18"/>
          <w:szCs w:val="18"/>
          <w14:ligatures w14:val="none"/>
        </w:rPr>
      </w:pPr>
      <w:r w:rsidRPr="001C6D73">
        <w:rPr>
          <w:rFonts w:ascii="Times New Roman" w:eastAsia="Times New Roman" w:hAnsi="Times New Roman" w:cs="Times New Roman"/>
          <w:b/>
          <w:bCs/>
          <w:kern w:val="0"/>
          <w:sz w:val="24"/>
          <w:szCs w:val="24"/>
          <w14:ligatures w14:val="none"/>
        </w:rPr>
        <w:lastRenderedPageBreak/>
        <w:t xml:space="preserve">Online Resource </w:t>
      </w:r>
      <w:proofErr w:type="spellStart"/>
      <w:r w:rsidRPr="001C6D73">
        <w:rPr>
          <w:rFonts w:ascii="Times New Roman" w:eastAsia="Times New Roman" w:hAnsi="Times New Roman" w:cs="Times New Roman"/>
          <w:b/>
          <w:bCs/>
          <w:kern w:val="0"/>
          <w:sz w:val="24"/>
          <w:szCs w:val="24"/>
          <w14:ligatures w14:val="none"/>
        </w:rPr>
        <w:t>S3</w:t>
      </w:r>
      <w:proofErr w:type="spellEnd"/>
      <w:r w:rsidRPr="001C6D73">
        <w:rPr>
          <w:rFonts w:ascii="Times New Roman" w:eastAsia="Times New Roman" w:hAnsi="Times New Roman" w:cs="Times New Roman"/>
          <w:b/>
          <w:bCs/>
          <w:kern w:val="0"/>
          <w:sz w:val="24"/>
          <w:szCs w:val="24"/>
          <w14:ligatures w14:val="none"/>
        </w:rPr>
        <w:t xml:space="preserve"> </w:t>
      </w:r>
    </w:p>
    <w:p w14:paraId="1202B147" w14:textId="77777777" w:rsidR="001C6D73" w:rsidRPr="001C6D73" w:rsidRDefault="001C6D73" w:rsidP="001C6D73">
      <w:pPr>
        <w:spacing w:after="0" w:line="240" w:lineRule="auto"/>
        <w:textAlignment w:val="baseline"/>
        <w:rPr>
          <w:rFonts w:ascii="Segoe UI" w:eastAsia="Times New Roman" w:hAnsi="Segoe UI" w:cs="Segoe UI"/>
          <w:kern w:val="0"/>
          <w:sz w:val="18"/>
          <w:szCs w:val="18"/>
          <w14:ligatures w14:val="none"/>
        </w:rPr>
      </w:pPr>
      <w:r w:rsidRPr="001C6D73">
        <w:rPr>
          <w:rFonts w:ascii="Times New Roman" w:eastAsia="Times New Roman" w:hAnsi="Times New Roman" w:cs="Times New Roman"/>
          <w:color w:val="000000"/>
          <w:kern w:val="0"/>
          <w:sz w:val="24"/>
          <w:szCs w:val="24"/>
          <w14:ligatures w14:val="none"/>
        </w:rPr>
        <w:t> </w:t>
      </w:r>
    </w:p>
    <w:p w14:paraId="0C57A1A6" w14:textId="77777777" w:rsidR="001C6D73" w:rsidRPr="001C6D73" w:rsidRDefault="001C6D73" w:rsidP="001C6D73">
      <w:pPr>
        <w:spacing w:after="0" w:line="240" w:lineRule="auto"/>
        <w:textAlignment w:val="baseline"/>
        <w:rPr>
          <w:rFonts w:ascii="Segoe UI" w:eastAsia="Times New Roman" w:hAnsi="Segoe UI" w:cs="Segoe UI"/>
          <w:kern w:val="0"/>
          <w:sz w:val="18"/>
          <w:szCs w:val="18"/>
          <w14:ligatures w14:val="none"/>
        </w:rPr>
      </w:pPr>
      <w:r w:rsidRPr="001C6D73">
        <w:rPr>
          <w:rFonts w:ascii="Times New Roman" w:eastAsia="Times New Roman" w:hAnsi="Times New Roman" w:cs="Times New Roman"/>
          <w:b/>
          <w:bCs/>
          <w:i/>
          <w:iCs/>
          <w:color w:val="000000"/>
          <w:kern w:val="0"/>
          <w:sz w:val="24"/>
          <w:szCs w:val="24"/>
          <w14:ligatures w14:val="none"/>
        </w:rPr>
        <w:t>Methods for Search Terms</w:t>
      </w:r>
      <w:r w:rsidRPr="001C6D73">
        <w:rPr>
          <w:rFonts w:ascii="Times New Roman" w:eastAsia="Times New Roman" w:hAnsi="Times New Roman" w:cs="Times New Roman"/>
          <w:color w:val="000000"/>
          <w:kern w:val="0"/>
          <w:sz w:val="24"/>
          <w:szCs w:val="24"/>
          <w14:ligatures w14:val="none"/>
        </w:rPr>
        <w:t> </w:t>
      </w:r>
    </w:p>
    <w:p w14:paraId="18E12144" w14:textId="77777777" w:rsidR="001C6D73" w:rsidRPr="001C6D73" w:rsidRDefault="001C6D73" w:rsidP="001C6D73">
      <w:pPr>
        <w:spacing w:after="0" w:line="240" w:lineRule="auto"/>
        <w:textAlignment w:val="baseline"/>
        <w:rPr>
          <w:rFonts w:ascii="Segoe UI" w:eastAsia="Times New Roman" w:hAnsi="Segoe UI" w:cs="Segoe UI"/>
          <w:kern w:val="0"/>
          <w:sz w:val="18"/>
          <w:szCs w:val="18"/>
          <w14:ligatures w14:val="none"/>
        </w:rPr>
      </w:pPr>
      <w:r w:rsidRPr="001C6D73">
        <w:rPr>
          <w:rFonts w:ascii="Times New Roman" w:eastAsia="Times New Roman" w:hAnsi="Times New Roman" w:cs="Times New Roman"/>
          <w:color w:val="000000"/>
          <w:kern w:val="0"/>
          <w:sz w:val="24"/>
          <w:szCs w:val="24"/>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65"/>
        <w:gridCol w:w="7365"/>
      </w:tblGrid>
      <w:tr w:rsidR="001C6D73" w:rsidRPr="001C6D73" w14:paraId="321BBC1E" w14:textId="77777777" w:rsidTr="00B158D5">
        <w:trPr>
          <w:trHeight w:val="300"/>
        </w:trPr>
        <w:tc>
          <w:tcPr>
            <w:tcW w:w="1965" w:type="dxa"/>
            <w:tcBorders>
              <w:top w:val="single" w:sz="6" w:space="0" w:color="auto"/>
              <w:left w:val="nil"/>
              <w:bottom w:val="single" w:sz="6" w:space="0" w:color="auto"/>
              <w:right w:val="nil"/>
            </w:tcBorders>
            <w:shd w:val="clear" w:color="auto" w:fill="auto"/>
            <w:hideMark/>
          </w:tcPr>
          <w:p w14:paraId="0FC5FDE1" w14:textId="77777777" w:rsidR="001C6D73" w:rsidRPr="001C6D73" w:rsidRDefault="001C6D73" w:rsidP="001C6D73">
            <w:pPr>
              <w:spacing w:before="120" w:after="12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Search term topic </w:t>
            </w:r>
          </w:p>
        </w:tc>
        <w:tc>
          <w:tcPr>
            <w:tcW w:w="7365" w:type="dxa"/>
            <w:tcBorders>
              <w:top w:val="single" w:sz="6" w:space="0" w:color="auto"/>
              <w:left w:val="nil"/>
              <w:bottom w:val="single" w:sz="6" w:space="0" w:color="auto"/>
              <w:right w:val="nil"/>
            </w:tcBorders>
            <w:shd w:val="clear" w:color="auto" w:fill="auto"/>
            <w:hideMark/>
          </w:tcPr>
          <w:p w14:paraId="39A961DA" w14:textId="77777777" w:rsidR="001C6D73" w:rsidRPr="001C6D73" w:rsidRDefault="001C6D73" w:rsidP="001C6D73">
            <w:pPr>
              <w:spacing w:before="120" w:after="12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Search Terms/Clauses </w:t>
            </w:r>
          </w:p>
        </w:tc>
      </w:tr>
      <w:tr w:rsidR="001C6D73" w:rsidRPr="001C6D73" w14:paraId="552D4DE8" w14:textId="77777777" w:rsidTr="00B158D5">
        <w:trPr>
          <w:trHeight w:val="300"/>
        </w:trPr>
        <w:tc>
          <w:tcPr>
            <w:tcW w:w="1965" w:type="dxa"/>
            <w:tcBorders>
              <w:top w:val="single" w:sz="6" w:space="0" w:color="auto"/>
              <w:left w:val="nil"/>
              <w:bottom w:val="nil"/>
              <w:right w:val="nil"/>
            </w:tcBorders>
            <w:shd w:val="clear" w:color="auto" w:fill="auto"/>
            <w:hideMark/>
          </w:tcPr>
          <w:p w14:paraId="6D0C8F28" w14:textId="77777777" w:rsidR="001C6D73" w:rsidRPr="001C6D73" w:rsidRDefault="001C6D73" w:rsidP="001C6D73">
            <w:pPr>
              <w:spacing w:before="120"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Journals </w:t>
            </w:r>
          </w:p>
        </w:tc>
        <w:tc>
          <w:tcPr>
            <w:tcW w:w="7365" w:type="dxa"/>
            <w:tcBorders>
              <w:top w:val="single" w:sz="6" w:space="0" w:color="auto"/>
              <w:left w:val="nil"/>
              <w:bottom w:val="nil"/>
              <w:right w:val="nil"/>
            </w:tcBorders>
            <w:shd w:val="clear" w:color="auto" w:fill="auto"/>
            <w:hideMark/>
          </w:tcPr>
          <w:p w14:paraId="15DCDD95" w14:textId="77777777" w:rsidR="001C6D73" w:rsidRPr="001C6D73" w:rsidRDefault="001C6D73" w:rsidP="001C6D73">
            <w:pPr>
              <w:spacing w:before="120"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JOURNAL OF RESEARCH ON EDUCATIONAL EFFECTIVENESS or Adolescence or Aggression and violent behavior or Aggressive behavior or American journal of community psychology or American journal of public health or American journal of sociology or child abuse &amp; neglect or child development or Crime &amp; delinquency or Criminology or Development and psychopathology or Developmental psychology or Deviant behavior or DRUGS-EDUCATION PREVENTION AND POLICY or Evaluation review or Future of children or Journal of adolescence or Journal of adolescent health or Journal of adolescent research or Journal of applied developmental psychology or Journal of child &amp; adolescent substance abuse or Journal of child psychology and psychiatry and allied disciplines Educational Evaluation and Policy Analysis or American Educational Research Journal or Review of Educational Research or Journal of community psychology or Journal of consulting and clinical psychology or Journal of criminal justice or JOURNAL OF EDUCATIONAL AND PSYCHOLOGICAL CONSULTATION or Journal of family therapy or Journal of family violence or Journal of interpersonal violence or Journal of marriage and the family or JOURNAL OF RESEARCH IN CRIME AND DELINQUENCY or journal of research on adolescence or journal of school psychology or journal of studies on alcohol or JOURNAL OF THE AMERICAN MEDICAL ASSOCIATION or MERRILL-PALMER QUARTERLY-JOURNAL OF DEVELOPMENTAL PSYCHOLOGY or Preventive medicine or Psychological bulletin or School psychology review or Youth &amp; society </w:t>
            </w:r>
          </w:p>
        </w:tc>
      </w:tr>
      <w:tr w:rsidR="001C6D73" w:rsidRPr="001C6D73" w14:paraId="240E9F54" w14:textId="77777777" w:rsidTr="00B158D5">
        <w:trPr>
          <w:trHeight w:val="300"/>
        </w:trPr>
        <w:tc>
          <w:tcPr>
            <w:tcW w:w="1965" w:type="dxa"/>
            <w:tcBorders>
              <w:top w:val="nil"/>
              <w:left w:val="nil"/>
              <w:bottom w:val="nil"/>
              <w:right w:val="nil"/>
            </w:tcBorders>
            <w:shd w:val="clear" w:color="auto" w:fill="auto"/>
            <w:hideMark/>
          </w:tcPr>
          <w:p w14:paraId="4612A0A3" w14:textId="77777777" w:rsidR="001C6D73" w:rsidRPr="001C6D73" w:rsidRDefault="001C6D73" w:rsidP="001C6D73">
            <w:pPr>
              <w:spacing w:before="120"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Mental health  </w:t>
            </w:r>
          </w:p>
        </w:tc>
        <w:tc>
          <w:tcPr>
            <w:tcW w:w="7365" w:type="dxa"/>
            <w:tcBorders>
              <w:top w:val="nil"/>
              <w:left w:val="nil"/>
              <w:bottom w:val="nil"/>
              <w:right w:val="nil"/>
            </w:tcBorders>
            <w:shd w:val="clear" w:color="auto" w:fill="auto"/>
            <w:hideMark/>
          </w:tcPr>
          <w:p w14:paraId="53A96182" w14:textId="77777777" w:rsidR="001C6D73" w:rsidRPr="001C6D73" w:rsidRDefault="001C6D73" w:rsidP="001C6D73">
            <w:pPr>
              <w:spacing w:before="120" w:after="12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i/>
                <w:iCs/>
                <w:kern w:val="0"/>
                <w:sz w:val="24"/>
                <w:szCs w:val="24"/>
                <w14:ligatures w14:val="none"/>
              </w:rPr>
              <w:t>(program or evaluation or prevention or intervention) and (depression or anxiety or suicide or PTSD or POSTTRAUMATIC-STRESS-DISORDER or obesity or “physical health”) not adult</w:t>
            </w:r>
            <w:r w:rsidRPr="001C6D73">
              <w:rPr>
                <w:rFonts w:ascii="Times New Roman" w:eastAsia="Times New Roman" w:hAnsi="Times New Roman" w:cs="Times New Roman"/>
                <w:kern w:val="0"/>
                <w:sz w:val="24"/>
                <w:szCs w:val="24"/>
                <w14:ligatures w14:val="none"/>
              </w:rPr>
              <w:t> </w:t>
            </w:r>
          </w:p>
        </w:tc>
      </w:tr>
      <w:tr w:rsidR="001C6D73" w:rsidRPr="001C6D73" w14:paraId="6459D1D2" w14:textId="77777777" w:rsidTr="00B158D5">
        <w:trPr>
          <w:trHeight w:val="300"/>
        </w:trPr>
        <w:tc>
          <w:tcPr>
            <w:tcW w:w="1965" w:type="dxa"/>
            <w:tcBorders>
              <w:top w:val="nil"/>
              <w:left w:val="nil"/>
              <w:bottom w:val="nil"/>
              <w:right w:val="nil"/>
            </w:tcBorders>
            <w:shd w:val="clear" w:color="auto" w:fill="auto"/>
            <w:hideMark/>
          </w:tcPr>
          <w:p w14:paraId="600330F5"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Delinquency  </w:t>
            </w:r>
          </w:p>
        </w:tc>
        <w:tc>
          <w:tcPr>
            <w:tcW w:w="7365" w:type="dxa"/>
            <w:tcBorders>
              <w:top w:val="nil"/>
              <w:left w:val="nil"/>
              <w:bottom w:val="nil"/>
              <w:right w:val="nil"/>
            </w:tcBorders>
            <w:shd w:val="clear" w:color="auto" w:fill="auto"/>
            <w:hideMark/>
          </w:tcPr>
          <w:p w14:paraId="7579FFDE" w14:textId="77777777" w:rsidR="001C6D73" w:rsidRPr="001C6D73" w:rsidRDefault="001C6D73" w:rsidP="001C6D73">
            <w:pPr>
              <w:spacing w:after="12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i/>
                <w:iCs/>
                <w:kern w:val="0"/>
                <w:sz w:val="24"/>
                <w:szCs w:val="24"/>
                <w14:ligatures w14:val="none"/>
              </w:rPr>
              <w:t>(program or evaluation or prevention or intervention) and (violence or aggression or “conduct problem*” or “substance use” or delinquency or “teen* pregnancy” or sex* or bullying or “child maltreatment” or gang or truancy or victimization or school) not adult</w:t>
            </w:r>
            <w:r w:rsidRPr="001C6D73">
              <w:rPr>
                <w:rFonts w:ascii="Times New Roman" w:eastAsia="Times New Roman" w:hAnsi="Times New Roman" w:cs="Times New Roman"/>
                <w:kern w:val="0"/>
                <w:sz w:val="24"/>
                <w:szCs w:val="24"/>
                <w14:ligatures w14:val="none"/>
              </w:rPr>
              <w:t> </w:t>
            </w:r>
          </w:p>
        </w:tc>
      </w:tr>
      <w:tr w:rsidR="001C6D73" w:rsidRPr="001C6D73" w14:paraId="7E616122" w14:textId="77777777" w:rsidTr="00B158D5">
        <w:trPr>
          <w:trHeight w:val="300"/>
        </w:trPr>
        <w:tc>
          <w:tcPr>
            <w:tcW w:w="1965" w:type="dxa"/>
            <w:tcBorders>
              <w:top w:val="nil"/>
              <w:left w:val="nil"/>
              <w:bottom w:val="single" w:sz="6" w:space="0" w:color="auto"/>
              <w:right w:val="nil"/>
            </w:tcBorders>
            <w:shd w:val="clear" w:color="auto" w:fill="auto"/>
            <w:hideMark/>
          </w:tcPr>
          <w:p w14:paraId="64D34DF6"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Education  </w:t>
            </w:r>
          </w:p>
        </w:tc>
        <w:tc>
          <w:tcPr>
            <w:tcW w:w="7365" w:type="dxa"/>
            <w:tcBorders>
              <w:top w:val="nil"/>
              <w:left w:val="nil"/>
              <w:bottom w:val="single" w:sz="6" w:space="0" w:color="auto"/>
              <w:right w:val="nil"/>
            </w:tcBorders>
            <w:shd w:val="clear" w:color="auto" w:fill="auto"/>
            <w:hideMark/>
          </w:tcPr>
          <w:p w14:paraId="1962CD0E" w14:textId="77777777" w:rsidR="001C6D73" w:rsidRPr="001C6D73" w:rsidRDefault="001C6D73" w:rsidP="001C6D73">
            <w:pPr>
              <w:spacing w:after="12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i/>
                <w:iCs/>
                <w:kern w:val="0"/>
                <w:sz w:val="24"/>
                <w:szCs w:val="24"/>
                <w14:ligatures w14:val="none"/>
              </w:rPr>
              <w:t>(program or evaluation or prevention or intervention) and (academic or employment or cognitive develop* or dropout or post-secondary or vocational) and (school or community or criminal justice)</w:t>
            </w:r>
            <w:r w:rsidRPr="001C6D73">
              <w:rPr>
                <w:rFonts w:ascii="Times New Roman" w:eastAsia="Times New Roman" w:hAnsi="Times New Roman" w:cs="Times New Roman"/>
                <w:kern w:val="0"/>
                <w:sz w:val="24"/>
                <w:szCs w:val="24"/>
                <w14:ligatures w14:val="none"/>
              </w:rPr>
              <w:t> </w:t>
            </w:r>
          </w:p>
        </w:tc>
      </w:tr>
    </w:tbl>
    <w:p w14:paraId="78D84764" w14:textId="77777777" w:rsidR="001C6D73" w:rsidRPr="001C6D73" w:rsidRDefault="001C6D73" w:rsidP="001C6D73">
      <w:pPr>
        <w:spacing w:after="0" w:line="240" w:lineRule="auto"/>
        <w:textAlignment w:val="baseline"/>
        <w:rPr>
          <w:rFonts w:ascii="Segoe UI" w:eastAsia="Times New Roman" w:hAnsi="Segoe UI" w:cs="Segoe UI"/>
          <w:kern w:val="0"/>
          <w:sz w:val="18"/>
          <w:szCs w:val="18"/>
          <w14:ligatures w14:val="none"/>
        </w:rPr>
      </w:pPr>
      <w:r w:rsidRPr="001C6D73">
        <w:rPr>
          <w:rFonts w:ascii="Times New Roman" w:eastAsia="Times New Roman" w:hAnsi="Times New Roman" w:cs="Times New Roman"/>
          <w:color w:val="000000"/>
          <w:kern w:val="0"/>
          <w:sz w:val="24"/>
          <w:szCs w:val="24"/>
          <w14:ligatures w14:val="none"/>
        </w:rPr>
        <w:t> </w:t>
      </w:r>
    </w:p>
    <w:p w14:paraId="1C37B2DA" w14:textId="77777777" w:rsidR="001C6D73" w:rsidRPr="001C6D73" w:rsidRDefault="001C6D73" w:rsidP="001C6D73">
      <w:pPr>
        <w:spacing w:after="0" w:line="240" w:lineRule="auto"/>
        <w:rPr>
          <w:rFonts w:eastAsiaTheme="minorEastAsia"/>
          <w:sz w:val="24"/>
          <w:szCs w:val="24"/>
          <w:lang w:eastAsia="zh-CN"/>
        </w:rPr>
      </w:pPr>
    </w:p>
    <w:p w14:paraId="1FD521D9" w14:textId="77777777" w:rsidR="001C6D73" w:rsidRPr="001C6D73" w:rsidRDefault="001C6D73" w:rsidP="001C6D73">
      <w:pPr>
        <w:rPr>
          <w:kern w:val="0"/>
          <w14:ligatures w14:val="none"/>
        </w:rPr>
      </w:pPr>
    </w:p>
    <w:p w14:paraId="4E8054B4" w14:textId="77777777" w:rsidR="001C6D73" w:rsidRPr="001C6D73" w:rsidRDefault="001C6D73" w:rsidP="001C6D73">
      <w:pPr>
        <w:rPr>
          <w:kern w:val="0"/>
          <w14:ligatures w14:val="none"/>
        </w:rPr>
      </w:pPr>
      <w:r w:rsidRPr="001C6D73">
        <w:rPr>
          <w:kern w:val="0"/>
          <w14:ligatures w14:val="none"/>
        </w:rPr>
        <w:br w:type="page"/>
      </w:r>
      <w:r w:rsidRPr="001C6D73">
        <w:rPr>
          <w:rFonts w:ascii="Times New Roman" w:eastAsiaTheme="majorEastAsia" w:hAnsi="Times New Roman" w:cs="Times New Roman"/>
          <w:b/>
          <w:bCs/>
          <w:color w:val="000000"/>
          <w:kern w:val="0"/>
          <w:sz w:val="24"/>
          <w:szCs w:val="24"/>
          <w14:ligatures w14:val="none"/>
        </w:rPr>
        <w:lastRenderedPageBreak/>
        <w:t>Online Resource 4</w:t>
      </w:r>
      <w:r w:rsidRPr="001C6D73">
        <w:rPr>
          <w:rFonts w:ascii="Times New Roman" w:eastAsiaTheme="majorEastAsia" w:hAnsi="Times New Roman" w:cs="Times New Roman"/>
          <w:color w:val="000000"/>
          <w:kern w:val="0"/>
          <w:sz w:val="24"/>
          <w:szCs w:val="24"/>
          <w14:ligatures w14:val="none"/>
        </w:rPr>
        <w:t> </w:t>
      </w:r>
    </w:p>
    <w:p w14:paraId="2C3E532F" w14:textId="77777777" w:rsidR="001C6D73" w:rsidRPr="001C6D73" w:rsidRDefault="001C6D73" w:rsidP="001C6D73">
      <w:pPr>
        <w:spacing w:after="0" w:line="240" w:lineRule="auto"/>
        <w:textAlignment w:val="baseline"/>
        <w:rPr>
          <w:rFonts w:ascii="Times New Roman" w:eastAsiaTheme="majorEastAsia" w:hAnsi="Times New Roman" w:cs="Times New Roman"/>
          <w:b/>
          <w:bCs/>
          <w:i/>
          <w:iCs/>
          <w:color w:val="000000"/>
          <w:kern w:val="0"/>
          <w:sz w:val="24"/>
          <w:szCs w:val="24"/>
          <w14:ligatures w14:val="none"/>
        </w:rPr>
      </w:pPr>
    </w:p>
    <w:p w14:paraId="6E0A0B16" w14:textId="77777777" w:rsidR="001C6D73" w:rsidRPr="001C6D73" w:rsidRDefault="001C6D73" w:rsidP="001C6D73">
      <w:pPr>
        <w:spacing w:after="0" w:line="240" w:lineRule="auto"/>
        <w:textAlignment w:val="baseline"/>
        <w:rPr>
          <w:rFonts w:ascii="Times New Roman" w:eastAsiaTheme="majorEastAsia" w:hAnsi="Times New Roman" w:cs="Times New Roman"/>
          <w:color w:val="000000"/>
          <w:kern w:val="0"/>
          <w:sz w:val="24"/>
          <w:szCs w:val="24"/>
          <w14:ligatures w14:val="none"/>
        </w:rPr>
      </w:pPr>
      <w:r w:rsidRPr="001C6D73">
        <w:rPr>
          <w:rFonts w:ascii="Times New Roman" w:eastAsiaTheme="majorEastAsia" w:hAnsi="Times New Roman" w:cs="Times New Roman"/>
          <w:b/>
          <w:bCs/>
          <w:i/>
          <w:iCs/>
          <w:color w:val="000000"/>
          <w:kern w:val="0"/>
          <w:sz w:val="24"/>
          <w:szCs w:val="24"/>
          <w14:ligatures w14:val="none"/>
        </w:rPr>
        <w:t>Intervention Characteristics: Specific Population(s) for which the Program Was Developed (i.e., Culturally Tailored – yes/no) </w:t>
      </w:r>
      <w:r w:rsidRPr="001C6D73">
        <w:rPr>
          <w:rFonts w:ascii="Times New Roman" w:eastAsiaTheme="majorEastAsia" w:hAnsi="Times New Roman" w:cs="Times New Roman"/>
          <w:color w:val="000000"/>
          <w:kern w:val="0"/>
          <w:sz w:val="24"/>
          <w:szCs w:val="24"/>
          <w14:ligatures w14:val="none"/>
        </w:rPr>
        <w:t> </w:t>
      </w:r>
    </w:p>
    <w:p w14:paraId="1258431B" w14:textId="77777777" w:rsidR="001C6D73" w:rsidRPr="001C6D73" w:rsidRDefault="001C6D73" w:rsidP="001C6D73">
      <w:pPr>
        <w:spacing w:after="0" w:line="240" w:lineRule="auto"/>
        <w:textAlignment w:val="baseline"/>
        <w:rPr>
          <w:rFonts w:ascii="Segoe UI" w:eastAsia="Times New Roman" w:hAnsi="Segoe UI" w:cs="Segoe UI"/>
          <w:kern w:val="0"/>
          <w:sz w:val="24"/>
          <w:szCs w:val="24"/>
          <w14:ligatures w14:val="none"/>
        </w:rPr>
      </w:pPr>
    </w:p>
    <w:p w14:paraId="5F131CE0" w14:textId="77777777" w:rsidR="001C6D73" w:rsidRPr="001C6D73" w:rsidRDefault="001C6D73" w:rsidP="001C6D73">
      <w:pPr>
        <w:spacing w:after="0" w:line="240" w:lineRule="auto"/>
        <w:ind w:firstLine="720"/>
        <w:textAlignment w:val="baseline"/>
        <w:rPr>
          <w:rFonts w:ascii="Segoe UI" w:eastAsia="Times New Roman" w:hAnsi="Segoe UI" w:cs="Segoe UI"/>
          <w:kern w:val="0"/>
          <w:sz w:val="24"/>
          <w:szCs w:val="24"/>
          <w14:ligatures w14:val="none"/>
        </w:rPr>
      </w:pPr>
      <w:r w:rsidRPr="001C6D73">
        <w:rPr>
          <w:rFonts w:ascii="Times New Roman" w:eastAsiaTheme="majorEastAsia" w:hAnsi="Times New Roman" w:cs="Times New Roman"/>
          <w:color w:val="000000"/>
          <w:kern w:val="0"/>
          <w:sz w:val="24"/>
          <w:szCs w:val="24"/>
          <w14:ligatures w14:val="none"/>
        </w:rPr>
        <w:t>In terms of intervention characteristics, we sought to determine if the programs in our sample were specifically developed for certain populations based on race, ethnicity, gender or gender identity, economic disadvantage, geographic location (i.e., urban vs. rural), and/or nativity status (foreign-born – yes/no). A group was considered “explicitly targeted” only if the group was part of the program name and/or if the logic model, theory of change, and/or program description clearly specified that the intervention was developed for a specific population. Where necessary, coders were instructed to select multiple groups since some programs target multiple determinants of inequity. </w:t>
      </w:r>
    </w:p>
    <w:p w14:paraId="7B47B4CF" w14:textId="77777777" w:rsidR="001C6D73" w:rsidRPr="001C6D73" w:rsidRDefault="001C6D73" w:rsidP="001C6D73">
      <w:pPr>
        <w:spacing w:after="0" w:line="240" w:lineRule="auto"/>
        <w:textAlignment w:val="baseline"/>
        <w:rPr>
          <w:rFonts w:ascii="Times New Roman" w:eastAsiaTheme="majorEastAsia" w:hAnsi="Times New Roman" w:cs="Times New Roman"/>
          <w:b/>
          <w:bCs/>
          <w:i/>
          <w:iCs/>
          <w:color w:val="000000"/>
          <w:kern w:val="0"/>
          <w:sz w:val="24"/>
          <w:szCs w:val="24"/>
          <w14:ligatures w14:val="none"/>
        </w:rPr>
      </w:pPr>
    </w:p>
    <w:p w14:paraId="08F05793" w14:textId="77777777" w:rsidR="001C6D73" w:rsidRPr="001C6D73" w:rsidRDefault="001C6D73" w:rsidP="001C6D73">
      <w:pPr>
        <w:spacing w:after="0" w:line="240" w:lineRule="auto"/>
        <w:textAlignment w:val="baseline"/>
        <w:rPr>
          <w:rFonts w:ascii="Times New Roman" w:eastAsiaTheme="majorEastAsia" w:hAnsi="Times New Roman" w:cs="Times New Roman"/>
          <w:color w:val="000000"/>
          <w:kern w:val="0"/>
          <w:sz w:val="24"/>
          <w:szCs w:val="24"/>
          <w14:ligatures w14:val="none"/>
        </w:rPr>
      </w:pPr>
      <w:r w:rsidRPr="001C6D73">
        <w:rPr>
          <w:rFonts w:ascii="Times New Roman" w:eastAsiaTheme="majorEastAsia" w:hAnsi="Times New Roman" w:cs="Times New Roman"/>
          <w:b/>
          <w:bCs/>
          <w:i/>
          <w:iCs/>
          <w:color w:val="000000"/>
          <w:kern w:val="0"/>
          <w:sz w:val="24"/>
          <w:szCs w:val="24"/>
          <w14:ligatures w14:val="none"/>
        </w:rPr>
        <w:t>Sample Characteristics: Race, Ethnicity, Gender, and Economic Disadvantage</w:t>
      </w:r>
      <w:r w:rsidRPr="001C6D73">
        <w:rPr>
          <w:rFonts w:ascii="Times New Roman" w:eastAsiaTheme="majorEastAsia" w:hAnsi="Times New Roman" w:cs="Times New Roman"/>
          <w:color w:val="000000"/>
          <w:kern w:val="0"/>
          <w:sz w:val="24"/>
          <w:szCs w:val="24"/>
          <w14:ligatures w14:val="none"/>
        </w:rPr>
        <w:t> </w:t>
      </w:r>
    </w:p>
    <w:p w14:paraId="075C44F3" w14:textId="77777777" w:rsidR="001C6D73" w:rsidRPr="001C6D73" w:rsidRDefault="001C6D73" w:rsidP="001C6D73">
      <w:pPr>
        <w:spacing w:after="0" w:line="240" w:lineRule="auto"/>
        <w:textAlignment w:val="baseline"/>
        <w:rPr>
          <w:rFonts w:ascii="Segoe UI" w:eastAsia="Times New Roman" w:hAnsi="Segoe UI" w:cs="Segoe UI"/>
          <w:kern w:val="0"/>
          <w:sz w:val="24"/>
          <w:szCs w:val="24"/>
          <w14:ligatures w14:val="none"/>
        </w:rPr>
      </w:pPr>
    </w:p>
    <w:p w14:paraId="79CDC7A2" w14:textId="77777777" w:rsidR="001C6D73" w:rsidRPr="001C6D73" w:rsidRDefault="001C6D73" w:rsidP="001C6D73">
      <w:pPr>
        <w:spacing w:after="0" w:line="240" w:lineRule="auto"/>
        <w:ind w:firstLine="720"/>
        <w:textAlignment w:val="baseline"/>
        <w:rPr>
          <w:rFonts w:ascii="Times New Roman" w:eastAsiaTheme="majorEastAsia" w:hAnsi="Times New Roman" w:cs="Times New Roman"/>
          <w:color w:val="000000"/>
          <w:kern w:val="0"/>
          <w:sz w:val="24"/>
          <w:szCs w:val="24"/>
          <w14:ligatures w14:val="none"/>
        </w:rPr>
      </w:pPr>
      <w:r w:rsidRPr="001C6D73">
        <w:rPr>
          <w:rFonts w:ascii="Times New Roman" w:eastAsiaTheme="majorEastAsia" w:hAnsi="Times New Roman" w:cs="Times New Roman"/>
          <w:color w:val="000000"/>
          <w:kern w:val="0"/>
          <w:sz w:val="24"/>
          <w:szCs w:val="24"/>
          <w14:ligatures w14:val="none"/>
        </w:rPr>
        <w:t>For the sample characteristics, we drafted two sets of codes for each variable. The first set were dichotomous (yes/no) codes used to indicate whether a given study reported individual-level racial, ethnicity, gender, and economic disadvantage data for the sample. The second set of codes, described in more detail below, were used to assess sample composition. </w:t>
      </w:r>
    </w:p>
    <w:p w14:paraId="66709C3E" w14:textId="77777777" w:rsidR="001C6D73" w:rsidRPr="001C6D73" w:rsidRDefault="001C6D73" w:rsidP="001C6D73">
      <w:pPr>
        <w:spacing w:after="0" w:line="240" w:lineRule="auto"/>
        <w:ind w:firstLine="720"/>
        <w:textAlignment w:val="baseline"/>
        <w:rPr>
          <w:rFonts w:ascii="Segoe UI" w:eastAsia="Times New Roman" w:hAnsi="Segoe UI" w:cs="Segoe UI"/>
          <w:kern w:val="0"/>
          <w:sz w:val="24"/>
          <w:szCs w:val="24"/>
          <w14:ligatures w14:val="none"/>
        </w:rPr>
      </w:pPr>
    </w:p>
    <w:p w14:paraId="0926E340" w14:textId="77777777" w:rsidR="001C6D73" w:rsidRPr="001C6D73" w:rsidRDefault="001C6D73" w:rsidP="001C6D73">
      <w:pPr>
        <w:spacing w:after="0" w:line="240" w:lineRule="auto"/>
        <w:ind w:firstLine="720"/>
        <w:textAlignment w:val="baseline"/>
        <w:rPr>
          <w:rFonts w:ascii="Times New Roman" w:eastAsiaTheme="majorEastAsia" w:hAnsi="Times New Roman" w:cs="Times New Roman"/>
          <w:color w:val="000000"/>
          <w:kern w:val="0"/>
          <w:sz w:val="24"/>
          <w:szCs w:val="24"/>
          <w14:ligatures w14:val="none"/>
        </w:rPr>
      </w:pPr>
      <w:r w:rsidRPr="001C6D73">
        <w:rPr>
          <w:rFonts w:ascii="Times New Roman" w:eastAsiaTheme="majorEastAsia" w:hAnsi="Times New Roman" w:cs="Times New Roman"/>
          <w:color w:val="000000"/>
          <w:kern w:val="0"/>
          <w:sz w:val="24"/>
          <w:szCs w:val="24"/>
          <w14:ligatures w14:val="none"/>
        </w:rPr>
        <w:t>For the initial racial and ethnic composition codes, we followed the most U.S. Census Bureau coding operations at the time of this publication, which treat race and ethnicity as separate identities. Concerning the reporting of race, Census guidelines require the following five categories at minimum: (1) Asian</w:t>
      </w:r>
      <w:r w:rsidRPr="001C6D73">
        <w:rPr>
          <w:rFonts w:ascii="Calibri" w:eastAsiaTheme="majorEastAsia" w:hAnsi="Calibri" w:cs="Calibri"/>
          <w:color w:val="000000"/>
          <w:kern w:val="0"/>
          <w:sz w:val="24"/>
          <w:szCs w:val="24"/>
          <w14:ligatures w14:val="none"/>
        </w:rPr>
        <w:t xml:space="preserve"> </w:t>
      </w:r>
      <w:r w:rsidRPr="001C6D73">
        <w:rPr>
          <w:rFonts w:ascii="Times New Roman" w:eastAsiaTheme="majorEastAsia" w:hAnsi="Times New Roman" w:cs="Times New Roman"/>
          <w:color w:val="000000"/>
          <w:kern w:val="0"/>
          <w:sz w:val="24"/>
          <w:szCs w:val="24"/>
          <w14:ligatures w14:val="none"/>
        </w:rPr>
        <w:t>or Asian American; (2) Black or African American; (3) Native American or American Indian or Alaska Native; (4) Native Hawaiian or Pacific Islander; and (5) White (Humes et al., 2011). We added “percent not specified” to our list of racial codes to account for studies that combined two or more racial categories (e.g., Asian and Pacific Islander, a residual other category) or used more detailed classifications not captured by the five Census codes. It should also be noted that the proportion of the sample identifying as Hispanic or Latino was coded as “not specified” for race, as that value was entered into the subsequent ethnicity field. “Percent biracial/multi-racial” was added after our pilot test to account for individuals identifying with multiple races (but not ethnicities).  </w:t>
      </w:r>
    </w:p>
    <w:p w14:paraId="33E8B0DE" w14:textId="77777777" w:rsidR="001C6D73" w:rsidRPr="001C6D73" w:rsidRDefault="001C6D73" w:rsidP="001C6D73">
      <w:pPr>
        <w:spacing w:after="0" w:line="240" w:lineRule="auto"/>
        <w:ind w:firstLine="720"/>
        <w:textAlignment w:val="baseline"/>
        <w:rPr>
          <w:rFonts w:ascii="Segoe UI" w:eastAsia="Times New Roman" w:hAnsi="Segoe UI" w:cs="Segoe UI"/>
          <w:kern w:val="0"/>
          <w:sz w:val="24"/>
          <w:szCs w:val="24"/>
          <w14:ligatures w14:val="none"/>
        </w:rPr>
      </w:pPr>
    </w:p>
    <w:p w14:paraId="00D60B58" w14:textId="77777777" w:rsidR="001C6D73" w:rsidRPr="001C6D73" w:rsidRDefault="001C6D73" w:rsidP="001C6D73">
      <w:pPr>
        <w:spacing w:after="0" w:line="240" w:lineRule="auto"/>
        <w:ind w:firstLine="720"/>
        <w:textAlignment w:val="baseline"/>
        <w:rPr>
          <w:rFonts w:ascii="Times New Roman" w:eastAsiaTheme="majorEastAsia" w:hAnsi="Times New Roman" w:cs="Times New Roman"/>
          <w:color w:val="000000"/>
          <w:kern w:val="0"/>
          <w:sz w:val="24"/>
          <w:szCs w:val="24"/>
          <w14:ligatures w14:val="none"/>
        </w:rPr>
      </w:pPr>
      <w:r w:rsidRPr="001C6D73">
        <w:rPr>
          <w:rFonts w:ascii="Times New Roman" w:eastAsiaTheme="majorEastAsia" w:hAnsi="Times New Roman" w:cs="Times New Roman"/>
          <w:color w:val="000000"/>
          <w:kern w:val="0"/>
          <w:sz w:val="24"/>
          <w:szCs w:val="24"/>
          <w14:ligatures w14:val="none"/>
        </w:rPr>
        <w:t>For ethnicity, two categories (i.e., “Hispanic or Latino” or “not Hispanic or Latino”) was the minimum requirement according to current Census policies (Humes et al., 2011). The codes for gender were: (1) male; (2) female; and (3) persons of nonbinary gender. When coding for race, ethnicity, and gender composition, we entered the proportion of the sample identifying with each of the possible categories.  </w:t>
      </w:r>
    </w:p>
    <w:p w14:paraId="2E7DE884" w14:textId="77777777" w:rsidR="001C6D73" w:rsidRPr="001C6D73" w:rsidRDefault="001C6D73" w:rsidP="001C6D73">
      <w:pPr>
        <w:spacing w:after="0" w:line="240" w:lineRule="auto"/>
        <w:ind w:firstLine="720"/>
        <w:textAlignment w:val="baseline"/>
        <w:rPr>
          <w:rFonts w:ascii="Segoe UI" w:eastAsia="Times New Roman" w:hAnsi="Segoe UI" w:cs="Segoe UI"/>
          <w:kern w:val="0"/>
          <w:sz w:val="24"/>
          <w:szCs w:val="24"/>
          <w14:ligatures w14:val="none"/>
        </w:rPr>
      </w:pPr>
    </w:p>
    <w:p w14:paraId="2F4DD69D" w14:textId="77777777" w:rsidR="001C6D73" w:rsidRPr="001C6D73" w:rsidRDefault="001C6D73" w:rsidP="001C6D73">
      <w:pPr>
        <w:spacing w:after="0" w:line="240" w:lineRule="auto"/>
        <w:ind w:firstLine="720"/>
        <w:textAlignment w:val="baseline"/>
        <w:rPr>
          <w:rFonts w:ascii="Times New Roman" w:eastAsiaTheme="majorEastAsia" w:hAnsi="Times New Roman" w:cs="Times New Roman"/>
          <w:color w:val="000000"/>
          <w:kern w:val="0"/>
          <w:sz w:val="24"/>
          <w:szCs w:val="24"/>
          <w14:ligatures w14:val="none"/>
        </w:rPr>
      </w:pPr>
      <w:r w:rsidRPr="001C6D73">
        <w:rPr>
          <w:rFonts w:ascii="Times New Roman" w:eastAsiaTheme="majorEastAsia" w:hAnsi="Times New Roman" w:cs="Times New Roman"/>
          <w:color w:val="000000"/>
          <w:kern w:val="0"/>
          <w:sz w:val="24"/>
          <w:szCs w:val="24"/>
          <w14:ligatures w14:val="none"/>
        </w:rPr>
        <w:t xml:space="preserve">Finally, to code for economic disadvantage, we opted against relying on income means, medians, or distributions. Instead, to ease interpretation, we considered four proxies: (1) qualifies for the free/reduced-price lunch program; (2) receives Medicaid; (3) Pell-eligible; and (4) qualifies for the Children’s Health Insurance Program. We also considered the proportion of the sample that fell within the federal government’s poverty level, and the lowest income category of an income distribution. We then coded the proportion of the sample fitting with any of these </w:t>
      </w:r>
      <w:r w:rsidRPr="001C6D73">
        <w:rPr>
          <w:rFonts w:ascii="Times New Roman" w:eastAsiaTheme="majorEastAsia" w:hAnsi="Times New Roman" w:cs="Times New Roman"/>
          <w:color w:val="000000"/>
          <w:kern w:val="0"/>
          <w:sz w:val="24"/>
          <w:szCs w:val="24"/>
          <w14:ligatures w14:val="none"/>
        </w:rPr>
        <w:lastRenderedPageBreak/>
        <w:t>proxies used to indicate economic disadvantage.</w:t>
      </w:r>
      <w:r w:rsidRPr="001C6D73">
        <w:rPr>
          <w:rFonts w:ascii="Calibri" w:eastAsiaTheme="majorEastAsia" w:hAnsi="Calibri" w:cs="Calibri"/>
          <w:color w:val="000000"/>
          <w:kern w:val="0"/>
          <w:sz w:val="24"/>
          <w:szCs w:val="24"/>
          <w14:ligatures w14:val="none"/>
        </w:rPr>
        <w:t xml:space="preserve"> </w:t>
      </w:r>
      <w:r w:rsidRPr="001C6D73">
        <w:rPr>
          <w:rFonts w:ascii="Times New Roman" w:eastAsiaTheme="majorEastAsia" w:hAnsi="Times New Roman" w:cs="Times New Roman"/>
          <w:color w:val="000000"/>
          <w:kern w:val="0"/>
          <w:sz w:val="24"/>
          <w:szCs w:val="24"/>
          <w14:ligatures w14:val="none"/>
        </w:rPr>
        <w:t xml:space="preserve">However, the sample proportions classified as low socioeconomic status (SES) were coded as “not reported” for economic disadvantage, since SES is typically measured as a combination of education, occupation, and income (Mueller &amp; </w:t>
      </w:r>
      <w:r w:rsidRPr="001C6D73">
        <w:rPr>
          <w:rFonts w:ascii="Times New Roman" w:eastAsia="Times New Roman" w:hAnsi="Times New Roman" w:cs="Times New Roman"/>
          <w:color w:val="222222"/>
          <w:kern w:val="0"/>
          <w:sz w:val="24"/>
          <w:szCs w:val="24"/>
          <w:shd w:val="clear" w:color="auto" w:fill="FFFFFF"/>
          <w14:ligatures w14:val="none"/>
        </w:rPr>
        <w:t>Parcel,</w:t>
      </w:r>
      <w:r w:rsidRPr="001C6D73">
        <w:rPr>
          <w:rFonts w:ascii="Times New Roman" w:eastAsiaTheme="majorEastAsia" w:hAnsi="Times New Roman" w:cs="Times New Roman"/>
          <w:color w:val="000000"/>
          <w:kern w:val="0"/>
          <w:sz w:val="24"/>
          <w:szCs w:val="24"/>
          <w14:ligatures w14:val="none"/>
        </w:rPr>
        <w:t xml:space="preserve"> 1981). </w:t>
      </w:r>
    </w:p>
    <w:p w14:paraId="582F0F07" w14:textId="77777777" w:rsidR="001C6D73" w:rsidRPr="001C6D73" w:rsidRDefault="001C6D73" w:rsidP="001C6D73">
      <w:pPr>
        <w:spacing w:after="0" w:line="240" w:lineRule="auto"/>
        <w:ind w:firstLine="720"/>
        <w:textAlignment w:val="baseline"/>
        <w:rPr>
          <w:rFonts w:ascii="Segoe UI" w:eastAsia="Times New Roman" w:hAnsi="Segoe UI" w:cs="Segoe UI"/>
          <w:kern w:val="0"/>
          <w:sz w:val="24"/>
          <w:szCs w:val="24"/>
          <w14:ligatures w14:val="none"/>
        </w:rPr>
      </w:pPr>
    </w:p>
    <w:p w14:paraId="20605467" w14:textId="77777777" w:rsidR="001C6D73" w:rsidRPr="001C6D73" w:rsidRDefault="001C6D73" w:rsidP="001C6D73">
      <w:pPr>
        <w:spacing w:after="0" w:line="240" w:lineRule="auto"/>
        <w:textAlignment w:val="baseline"/>
        <w:rPr>
          <w:rFonts w:ascii="Times New Roman" w:eastAsiaTheme="majorEastAsia" w:hAnsi="Times New Roman" w:cs="Times New Roman"/>
          <w:color w:val="000000"/>
          <w:kern w:val="0"/>
          <w:sz w:val="24"/>
          <w:szCs w:val="24"/>
          <w14:ligatures w14:val="none"/>
        </w:rPr>
      </w:pPr>
      <w:r w:rsidRPr="001C6D73">
        <w:rPr>
          <w:rFonts w:ascii="Times New Roman" w:eastAsiaTheme="majorEastAsia" w:hAnsi="Times New Roman" w:cs="Times New Roman"/>
          <w:b/>
          <w:bCs/>
          <w:i/>
          <w:iCs/>
          <w:color w:val="000000"/>
          <w:kern w:val="0"/>
          <w:sz w:val="24"/>
          <w:szCs w:val="24"/>
          <w14:ligatures w14:val="none"/>
        </w:rPr>
        <w:t>Setting Characteristics: Location</w:t>
      </w:r>
      <w:r w:rsidRPr="001C6D73">
        <w:rPr>
          <w:rFonts w:ascii="Times New Roman" w:eastAsiaTheme="majorEastAsia" w:hAnsi="Times New Roman" w:cs="Times New Roman"/>
          <w:color w:val="000000"/>
          <w:kern w:val="0"/>
          <w:sz w:val="24"/>
          <w:szCs w:val="24"/>
          <w14:ligatures w14:val="none"/>
        </w:rPr>
        <w:t> </w:t>
      </w:r>
    </w:p>
    <w:p w14:paraId="2A92AEEA" w14:textId="77777777" w:rsidR="001C6D73" w:rsidRPr="001C6D73" w:rsidRDefault="001C6D73" w:rsidP="001C6D73">
      <w:pPr>
        <w:spacing w:after="0" w:line="240" w:lineRule="auto"/>
        <w:textAlignment w:val="baseline"/>
        <w:rPr>
          <w:rFonts w:ascii="Segoe UI" w:eastAsia="Times New Roman" w:hAnsi="Segoe UI" w:cs="Segoe UI"/>
          <w:kern w:val="0"/>
          <w:sz w:val="24"/>
          <w:szCs w:val="24"/>
          <w14:ligatures w14:val="none"/>
        </w:rPr>
      </w:pPr>
    </w:p>
    <w:p w14:paraId="584D0306" w14:textId="77777777" w:rsidR="001C6D73" w:rsidRPr="001C6D73" w:rsidRDefault="001C6D73" w:rsidP="001C6D73">
      <w:pPr>
        <w:spacing w:after="0" w:line="240" w:lineRule="auto"/>
        <w:ind w:firstLine="720"/>
        <w:textAlignment w:val="baseline"/>
        <w:rPr>
          <w:rFonts w:ascii="Segoe UI" w:eastAsia="Times New Roman" w:hAnsi="Segoe UI" w:cs="Segoe UI"/>
          <w:kern w:val="0"/>
          <w:sz w:val="24"/>
          <w:szCs w:val="24"/>
          <w14:ligatures w14:val="none"/>
        </w:rPr>
      </w:pPr>
      <w:r w:rsidRPr="001C6D73">
        <w:rPr>
          <w:rFonts w:ascii="Times New Roman" w:eastAsiaTheme="majorEastAsia" w:hAnsi="Times New Roman" w:cs="Times New Roman"/>
          <w:color w:val="000000"/>
          <w:kern w:val="0"/>
          <w:sz w:val="24"/>
          <w:szCs w:val="24"/>
          <w14:ligatures w14:val="none"/>
        </w:rPr>
        <w:t>For the setting characteristics, we were especially interested in the locale where the study was conducted. We focused on urbanicity with rural, suburban, and urban as initial options. Coders were instructed to choose a setting based on the author’s description, and coders could choose more than one type of locale if the study was conducted in multiple settings. </w:t>
      </w:r>
    </w:p>
    <w:p w14:paraId="1D79E9FA" w14:textId="77777777" w:rsidR="001C6D73" w:rsidRPr="001C6D73" w:rsidRDefault="001C6D73" w:rsidP="001C6D73">
      <w:pPr>
        <w:rPr>
          <w:sz w:val="24"/>
          <w:szCs w:val="24"/>
        </w:rPr>
      </w:pPr>
    </w:p>
    <w:p w14:paraId="6911EBC4" w14:textId="77777777" w:rsidR="001C6D73" w:rsidRPr="001C6D73" w:rsidRDefault="001C6D73" w:rsidP="001C6D73">
      <w:pPr>
        <w:spacing w:after="0"/>
        <w:rPr>
          <w:rFonts w:ascii="Times New Roman" w:hAnsi="Times New Roman" w:cs="Times New Roman"/>
          <w:b/>
          <w:bCs/>
          <w:sz w:val="24"/>
          <w:szCs w:val="24"/>
        </w:rPr>
      </w:pPr>
      <w:r w:rsidRPr="001C6D73">
        <w:rPr>
          <w:rFonts w:ascii="Times New Roman" w:hAnsi="Times New Roman" w:cs="Times New Roman"/>
          <w:b/>
          <w:bCs/>
          <w:sz w:val="24"/>
          <w:szCs w:val="24"/>
        </w:rPr>
        <w:t>References:</w:t>
      </w:r>
    </w:p>
    <w:p w14:paraId="6F8EB723" w14:textId="77777777" w:rsidR="001C6D73" w:rsidRPr="001C6D73" w:rsidRDefault="001C6D73" w:rsidP="001C6D73">
      <w:pPr>
        <w:spacing w:after="0"/>
        <w:rPr>
          <w:rFonts w:ascii="Times New Roman" w:hAnsi="Times New Roman" w:cs="Times New Roman"/>
          <w:sz w:val="24"/>
          <w:szCs w:val="24"/>
        </w:rPr>
      </w:pPr>
    </w:p>
    <w:p w14:paraId="511499FF" w14:textId="77777777" w:rsidR="001C6D73" w:rsidRPr="001C6D73" w:rsidRDefault="001C6D73" w:rsidP="001C6D73">
      <w:pPr>
        <w:spacing w:after="0"/>
        <w:rPr>
          <w:rFonts w:ascii="Times New Roman" w:eastAsiaTheme="majorEastAsia" w:hAnsi="Times New Roman" w:cs="Times New Roman"/>
          <w:color w:val="000000"/>
          <w:sz w:val="24"/>
          <w:szCs w:val="24"/>
        </w:rPr>
      </w:pPr>
      <w:r w:rsidRPr="001C6D73">
        <w:rPr>
          <w:rFonts w:ascii="Times New Roman" w:eastAsiaTheme="majorEastAsia" w:hAnsi="Times New Roman" w:cs="Times New Roman"/>
          <w:color w:val="000000"/>
          <w:sz w:val="24"/>
          <w:szCs w:val="24"/>
        </w:rPr>
        <w:t xml:space="preserve">Humes, K., Jones, N. A., Ramirez, R. R. (2011). </w:t>
      </w:r>
      <w:r w:rsidRPr="001C6D73">
        <w:rPr>
          <w:rFonts w:ascii="Times New Roman" w:eastAsiaTheme="majorEastAsia" w:hAnsi="Times New Roman" w:cs="Times New Roman"/>
          <w:i/>
          <w:iCs/>
          <w:color w:val="000000"/>
          <w:sz w:val="24"/>
          <w:szCs w:val="24"/>
        </w:rPr>
        <w:t>Overview of race and Hispanic origin: 2010</w:t>
      </w:r>
      <w:r w:rsidRPr="001C6D73">
        <w:rPr>
          <w:rFonts w:ascii="Times New Roman" w:eastAsiaTheme="majorEastAsia" w:hAnsi="Times New Roman" w:cs="Times New Roman"/>
          <w:color w:val="000000"/>
          <w:sz w:val="24"/>
          <w:szCs w:val="24"/>
        </w:rPr>
        <w:t xml:space="preserve">. </w:t>
      </w:r>
    </w:p>
    <w:p w14:paraId="1E64B537" w14:textId="77777777" w:rsidR="001C6D73" w:rsidRPr="001C6D73" w:rsidRDefault="001C6D73" w:rsidP="001C6D73">
      <w:pPr>
        <w:spacing w:after="0"/>
        <w:ind w:left="720"/>
        <w:rPr>
          <w:rFonts w:ascii="Times New Roman" w:eastAsiaTheme="majorEastAsia" w:hAnsi="Times New Roman" w:cs="Times New Roman"/>
          <w:color w:val="000000"/>
          <w:sz w:val="24"/>
          <w:szCs w:val="24"/>
        </w:rPr>
      </w:pPr>
      <w:r w:rsidRPr="001C6D73">
        <w:rPr>
          <w:rFonts w:ascii="Times New Roman" w:eastAsiaTheme="majorEastAsia" w:hAnsi="Times New Roman" w:cs="Times New Roman"/>
          <w:color w:val="000000"/>
          <w:sz w:val="24"/>
          <w:szCs w:val="24"/>
        </w:rPr>
        <w:t xml:space="preserve">U.S. Department of Commerce, Economics and Statistics Administration. U. S. Census Bureau. Retrieved from: </w:t>
      </w:r>
      <w:r w:rsidRPr="001C6D73">
        <w:rPr>
          <w:rFonts w:ascii="Times New Roman" w:hAnsi="Times New Roman" w:cs="Times New Roman"/>
          <w:color w:val="467886" w:themeColor="hyperlink"/>
          <w:spacing w:val="-5"/>
          <w:kern w:val="0"/>
          <w:sz w:val="24"/>
          <w:szCs w:val="24"/>
          <w:u w:val="single"/>
          <w14:ligatures w14:val="none"/>
        </w:rPr>
        <w:t>https://</w:t>
      </w:r>
      <w:proofErr w:type="spellStart"/>
      <w:r w:rsidRPr="001C6D73">
        <w:rPr>
          <w:rFonts w:ascii="Times New Roman" w:hAnsi="Times New Roman" w:cs="Times New Roman"/>
          <w:color w:val="467886" w:themeColor="hyperlink"/>
          <w:spacing w:val="-5"/>
          <w:kern w:val="0"/>
          <w:sz w:val="24"/>
          <w:szCs w:val="24"/>
          <w:u w:val="single"/>
          <w14:ligatures w14:val="none"/>
        </w:rPr>
        <w:t>www.census.gov</w:t>
      </w:r>
      <w:proofErr w:type="spellEnd"/>
      <w:r w:rsidRPr="001C6D73">
        <w:rPr>
          <w:rFonts w:ascii="Times New Roman" w:hAnsi="Times New Roman" w:cs="Times New Roman"/>
          <w:color w:val="467886" w:themeColor="hyperlink"/>
          <w:spacing w:val="-5"/>
          <w:kern w:val="0"/>
          <w:sz w:val="24"/>
          <w:szCs w:val="24"/>
          <w:u w:val="single"/>
          <w14:ligatures w14:val="none"/>
        </w:rPr>
        <w:t>/content/dam/ Census/library/publications/2011/dec/</w:t>
      </w:r>
      <w:proofErr w:type="spellStart"/>
      <w:r w:rsidRPr="001C6D73">
        <w:rPr>
          <w:rFonts w:ascii="Times New Roman" w:hAnsi="Times New Roman" w:cs="Times New Roman"/>
          <w:color w:val="467886" w:themeColor="hyperlink"/>
          <w:spacing w:val="-5"/>
          <w:kern w:val="0"/>
          <w:sz w:val="24"/>
          <w:szCs w:val="24"/>
          <w:u w:val="single"/>
          <w14:ligatures w14:val="none"/>
        </w:rPr>
        <w:t>c2010br-02.pdf</w:t>
      </w:r>
      <w:proofErr w:type="spellEnd"/>
      <w:r w:rsidRPr="001C6D73">
        <w:rPr>
          <w:rFonts w:ascii="Times New Roman" w:eastAsiaTheme="majorEastAsia" w:hAnsi="Times New Roman" w:cs="Times New Roman"/>
          <w:color w:val="000000"/>
          <w:sz w:val="24"/>
          <w:szCs w:val="24"/>
        </w:rPr>
        <w:t xml:space="preserve">  </w:t>
      </w:r>
    </w:p>
    <w:p w14:paraId="1888AFD6" w14:textId="77777777" w:rsidR="001C6D73" w:rsidRPr="001C6D73" w:rsidRDefault="001C6D73" w:rsidP="001C6D73">
      <w:pPr>
        <w:spacing w:after="0"/>
        <w:rPr>
          <w:rFonts w:ascii="Times New Roman" w:hAnsi="Times New Roman" w:cs="Times New Roman"/>
          <w:color w:val="222222"/>
          <w:sz w:val="24"/>
          <w:szCs w:val="24"/>
          <w:shd w:val="clear" w:color="auto" w:fill="FFFFFF"/>
        </w:rPr>
      </w:pPr>
    </w:p>
    <w:p w14:paraId="4ECE68B4" w14:textId="77777777" w:rsidR="001C6D73" w:rsidRPr="001C6D73" w:rsidRDefault="001C6D73" w:rsidP="001C6D73">
      <w:pPr>
        <w:spacing w:after="0"/>
        <w:rPr>
          <w:rFonts w:ascii="Times New Roman" w:hAnsi="Times New Roman" w:cs="Times New Roman"/>
          <w:color w:val="222222"/>
          <w:sz w:val="24"/>
          <w:szCs w:val="24"/>
          <w:shd w:val="clear" w:color="auto" w:fill="FFFFFF"/>
        </w:rPr>
      </w:pPr>
      <w:r w:rsidRPr="001C6D73">
        <w:rPr>
          <w:rFonts w:ascii="Times New Roman" w:hAnsi="Times New Roman" w:cs="Times New Roman"/>
          <w:color w:val="222222"/>
          <w:sz w:val="24"/>
          <w:szCs w:val="24"/>
          <w:shd w:val="clear" w:color="auto" w:fill="FFFFFF"/>
        </w:rPr>
        <w:t xml:space="preserve">Mueller, C. W., &amp; Parcel, T. L. (1981). Measures of socioeconomic status: Alternatives and </w:t>
      </w:r>
    </w:p>
    <w:p w14:paraId="5F939190" w14:textId="77777777" w:rsidR="001C6D73" w:rsidRPr="001C6D73" w:rsidRDefault="001C6D73" w:rsidP="001C6D73">
      <w:pPr>
        <w:spacing w:after="0"/>
        <w:ind w:firstLine="720"/>
        <w:rPr>
          <w:rFonts w:ascii="Times New Roman" w:hAnsi="Times New Roman" w:cs="Times New Roman"/>
          <w:color w:val="990000"/>
          <w:spacing w:val="-5"/>
          <w:sz w:val="24"/>
          <w:szCs w:val="24"/>
          <w:u w:val="single"/>
        </w:rPr>
      </w:pPr>
      <w:r w:rsidRPr="001C6D73">
        <w:rPr>
          <w:rFonts w:ascii="Times New Roman" w:hAnsi="Times New Roman" w:cs="Times New Roman"/>
          <w:color w:val="222222"/>
          <w:sz w:val="24"/>
          <w:szCs w:val="24"/>
          <w:shd w:val="clear" w:color="auto" w:fill="FFFFFF"/>
        </w:rPr>
        <w:t>recommendations. </w:t>
      </w:r>
      <w:r w:rsidRPr="001C6D73">
        <w:rPr>
          <w:rFonts w:ascii="Times New Roman" w:hAnsi="Times New Roman" w:cs="Times New Roman"/>
          <w:i/>
          <w:iCs/>
          <w:color w:val="222222"/>
          <w:sz w:val="24"/>
          <w:szCs w:val="24"/>
          <w:shd w:val="clear" w:color="auto" w:fill="FFFFFF"/>
        </w:rPr>
        <w:t>Child development</w:t>
      </w:r>
      <w:r w:rsidRPr="001C6D73">
        <w:rPr>
          <w:rFonts w:ascii="Times New Roman" w:hAnsi="Times New Roman" w:cs="Times New Roman"/>
          <w:color w:val="222222"/>
          <w:sz w:val="24"/>
          <w:szCs w:val="24"/>
          <w:shd w:val="clear" w:color="auto" w:fill="FFFFFF"/>
        </w:rPr>
        <w:t xml:space="preserve">, 13-30. </w:t>
      </w:r>
      <w:hyperlink r:id="rId7" w:history="1">
        <w:r w:rsidRPr="001C6D73">
          <w:rPr>
            <w:rFonts w:ascii="Times New Roman" w:hAnsi="Times New Roman" w:cs="Times New Roman"/>
            <w:color w:val="467886" w:themeColor="hyperlink"/>
            <w:spacing w:val="-5"/>
            <w:sz w:val="24"/>
            <w:szCs w:val="24"/>
            <w:u w:val="single"/>
          </w:rPr>
          <w:t>https://</w:t>
        </w:r>
        <w:proofErr w:type="spellStart"/>
        <w:r w:rsidRPr="001C6D73">
          <w:rPr>
            <w:rFonts w:ascii="Times New Roman" w:hAnsi="Times New Roman" w:cs="Times New Roman"/>
            <w:color w:val="467886" w:themeColor="hyperlink"/>
            <w:spacing w:val="-5"/>
            <w:sz w:val="24"/>
            <w:szCs w:val="24"/>
            <w:u w:val="single"/>
          </w:rPr>
          <w:t>doi.org</w:t>
        </w:r>
        <w:proofErr w:type="spellEnd"/>
        <w:r w:rsidRPr="001C6D73">
          <w:rPr>
            <w:rFonts w:ascii="Times New Roman" w:hAnsi="Times New Roman" w:cs="Times New Roman"/>
            <w:color w:val="467886" w:themeColor="hyperlink"/>
            <w:spacing w:val="-5"/>
            <w:sz w:val="24"/>
            <w:szCs w:val="24"/>
            <w:u w:val="single"/>
          </w:rPr>
          <w:t>/10.2307/1129211</w:t>
        </w:r>
      </w:hyperlink>
    </w:p>
    <w:p w14:paraId="3B4428CA" w14:textId="77777777" w:rsidR="001C6D73" w:rsidRPr="001C6D73" w:rsidRDefault="001C6D73" w:rsidP="001C6D73">
      <w:pPr>
        <w:rPr>
          <w:rFonts w:ascii="Times New Roman" w:hAnsi="Times New Roman" w:cs="Times New Roman"/>
          <w:color w:val="990000"/>
          <w:spacing w:val="-5"/>
          <w:sz w:val="24"/>
          <w:szCs w:val="24"/>
          <w:u w:val="single"/>
        </w:rPr>
      </w:pPr>
      <w:r w:rsidRPr="001C6D73">
        <w:rPr>
          <w:rFonts w:ascii="Times New Roman" w:hAnsi="Times New Roman" w:cs="Times New Roman"/>
          <w:color w:val="990000"/>
          <w:spacing w:val="-5"/>
          <w:sz w:val="24"/>
          <w:szCs w:val="24"/>
          <w:u w:val="single"/>
        </w:rPr>
        <w:br w:type="page"/>
      </w:r>
    </w:p>
    <w:p w14:paraId="40DDA14E"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18"/>
          <w:szCs w:val="18"/>
          <w14:ligatures w14:val="none"/>
        </w:rPr>
      </w:pPr>
      <w:r w:rsidRPr="001C6D73">
        <w:rPr>
          <w:rFonts w:ascii="Times New Roman" w:eastAsia="Times New Roman" w:hAnsi="Times New Roman" w:cs="Times New Roman"/>
          <w:b/>
          <w:bCs/>
          <w:color w:val="000000"/>
          <w:kern w:val="0"/>
          <w:sz w:val="24"/>
          <w:szCs w:val="24"/>
          <w14:ligatures w14:val="none"/>
        </w:rPr>
        <w:lastRenderedPageBreak/>
        <w:t>Online Resource Table 1.</w:t>
      </w:r>
      <w:r w:rsidRPr="001C6D73">
        <w:rPr>
          <w:rFonts w:ascii="Times New Roman" w:eastAsia="Times New Roman" w:hAnsi="Times New Roman" w:cs="Times New Roman"/>
          <w:color w:val="000000"/>
          <w:kern w:val="0"/>
          <w:sz w:val="24"/>
          <w:szCs w:val="24"/>
          <w14:ligatures w14:val="none"/>
        </w:rPr>
        <w:t xml:space="preserve"> Ns and Proportions for Characteristics of Sample </w:t>
      </w:r>
      <w:proofErr w:type="spellStart"/>
      <w:r w:rsidRPr="001C6D73">
        <w:rPr>
          <w:rFonts w:ascii="Times New Roman" w:eastAsia="Times New Roman" w:hAnsi="Times New Roman" w:cs="Times New Roman"/>
          <w:color w:val="000000"/>
          <w:kern w:val="0"/>
          <w:sz w:val="24"/>
          <w:szCs w:val="24"/>
          <w14:ligatures w14:val="none"/>
        </w:rPr>
        <w:t>EBPI</w:t>
      </w:r>
      <w:proofErr w:type="spellEnd"/>
      <w:r w:rsidRPr="001C6D73">
        <w:rPr>
          <w:rFonts w:ascii="Times New Roman" w:eastAsia="Times New Roman" w:hAnsi="Times New Roman" w:cs="Times New Roman"/>
          <w:color w:val="000000"/>
          <w:kern w:val="0"/>
          <w:sz w:val="24"/>
          <w:szCs w:val="24"/>
          <w14:ligatures w14:val="none"/>
        </w:rPr>
        <w:t xml:space="preserve"> Evaluation Reports </w:t>
      </w:r>
    </w:p>
    <w:p w14:paraId="1181F199"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18"/>
          <w:szCs w:val="18"/>
          <w14:ligatures w14:val="none"/>
        </w:rPr>
      </w:pPr>
      <w:r w:rsidRPr="001C6D73">
        <w:rPr>
          <w:rFonts w:ascii="Times New Roman" w:eastAsia="Times New Roman" w:hAnsi="Times New Roman" w:cs="Times New Roman"/>
          <w:color w:val="000000"/>
          <w:kern w:val="0"/>
          <w:sz w:val="24"/>
          <w:szCs w:val="24"/>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72"/>
        <w:gridCol w:w="1720"/>
        <w:gridCol w:w="1728"/>
        <w:gridCol w:w="1740"/>
      </w:tblGrid>
      <w:tr w:rsidR="001C6D73" w:rsidRPr="001C6D73" w14:paraId="138F4D16" w14:textId="77777777" w:rsidTr="00B158D5">
        <w:trPr>
          <w:trHeight w:val="300"/>
        </w:trPr>
        <w:tc>
          <w:tcPr>
            <w:tcW w:w="4230" w:type="dxa"/>
            <w:tcBorders>
              <w:top w:val="single" w:sz="6" w:space="0" w:color="auto"/>
              <w:left w:val="nil"/>
              <w:bottom w:val="nil"/>
              <w:right w:val="nil"/>
            </w:tcBorders>
            <w:shd w:val="clear" w:color="auto" w:fill="auto"/>
            <w:hideMark/>
          </w:tcPr>
          <w:p w14:paraId="411E4044"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tc>
        <w:tc>
          <w:tcPr>
            <w:tcW w:w="5235" w:type="dxa"/>
            <w:gridSpan w:val="3"/>
            <w:tcBorders>
              <w:top w:val="single" w:sz="6" w:space="0" w:color="auto"/>
              <w:left w:val="nil"/>
              <w:bottom w:val="single" w:sz="6" w:space="0" w:color="auto"/>
              <w:right w:val="nil"/>
            </w:tcBorders>
            <w:shd w:val="clear" w:color="auto" w:fill="auto"/>
            <w:hideMark/>
          </w:tcPr>
          <w:p w14:paraId="409447B2"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Sample  </w:t>
            </w:r>
          </w:p>
        </w:tc>
      </w:tr>
      <w:tr w:rsidR="001C6D73" w:rsidRPr="001C6D73" w14:paraId="604A18EC" w14:textId="77777777" w:rsidTr="00B158D5">
        <w:trPr>
          <w:trHeight w:val="300"/>
        </w:trPr>
        <w:tc>
          <w:tcPr>
            <w:tcW w:w="4230" w:type="dxa"/>
            <w:tcBorders>
              <w:top w:val="nil"/>
              <w:left w:val="nil"/>
              <w:bottom w:val="single" w:sz="6" w:space="0" w:color="auto"/>
              <w:right w:val="nil"/>
            </w:tcBorders>
            <w:shd w:val="clear" w:color="auto" w:fill="auto"/>
            <w:hideMark/>
          </w:tcPr>
          <w:p w14:paraId="7B8CFB29"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tc>
        <w:tc>
          <w:tcPr>
            <w:tcW w:w="1740" w:type="dxa"/>
            <w:tcBorders>
              <w:top w:val="single" w:sz="6" w:space="0" w:color="auto"/>
              <w:left w:val="nil"/>
              <w:bottom w:val="single" w:sz="6" w:space="0" w:color="auto"/>
              <w:right w:val="nil"/>
            </w:tcBorders>
            <w:shd w:val="clear" w:color="auto" w:fill="auto"/>
            <w:hideMark/>
          </w:tcPr>
          <w:p w14:paraId="6A8C609C"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Full:  </w:t>
            </w:r>
          </w:p>
          <w:p w14:paraId="26631F4F"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U.S. and non-U.S. reports </w:t>
            </w:r>
          </w:p>
          <w:p w14:paraId="43B4DCFC"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tc>
        <w:tc>
          <w:tcPr>
            <w:tcW w:w="1740" w:type="dxa"/>
            <w:tcBorders>
              <w:top w:val="single" w:sz="6" w:space="0" w:color="auto"/>
              <w:left w:val="nil"/>
              <w:bottom w:val="single" w:sz="6" w:space="0" w:color="auto"/>
              <w:right w:val="nil"/>
            </w:tcBorders>
            <w:shd w:val="clear" w:color="auto" w:fill="auto"/>
            <w:hideMark/>
          </w:tcPr>
          <w:p w14:paraId="0C8E8DBC"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Analysis:  </w:t>
            </w:r>
          </w:p>
          <w:p w14:paraId="53E02523"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U.S. reports </w:t>
            </w:r>
          </w:p>
          <w:p w14:paraId="58FD8043"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   </w:t>
            </w:r>
          </w:p>
        </w:tc>
        <w:tc>
          <w:tcPr>
            <w:tcW w:w="1740" w:type="dxa"/>
            <w:tcBorders>
              <w:top w:val="single" w:sz="6" w:space="0" w:color="auto"/>
              <w:left w:val="nil"/>
              <w:bottom w:val="single" w:sz="6" w:space="0" w:color="auto"/>
              <w:right w:val="nil"/>
            </w:tcBorders>
            <w:shd w:val="clear" w:color="auto" w:fill="auto"/>
            <w:hideMark/>
          </w:tcPr>
          <w:p w14:paraId="102E6E4C"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  Sub-Analysis: U.S. reports that conducted subgroup </w:t>
            </w:r>
            <w:proofErr w:type="spellStart"/>
            <w:r w:rsidRPr="001C6D73">
              <w:rPr>
                <w:rFonts w:ascii="Times New Roman" w:eastAsia="Times New Roman" w:hAnsi="Times New Roman" w:cs="Times New Roman"/>
                <w:kern w:val="0"/>
                <w:sz w:val="24"/>
                <w:szCs w:val="24"/>
                <w14:ligatures w14:val="none"/>
              </w:rPr>
              <w:t>tests</w:t>
            </w:r>
            <w:r w:rsidRPr="001C6D73">
              <w:rPr>
                <w:rFonts w:ascii="Times New Roman" w:eastAsia="Times New Roman" w:hAnsi="Times New Roman" w:cs="Times New Roman"/>
                <w:kern w:val="0"/>
                <w:sz w:val="24"/>
                <w:szCs w:val="24"/>
                <w:vertAlign w:val="superscript"/>
                <w14:ligatures w14:val="none"/>
              </w:rPr>
              <w:t>a</w:t>
            </w:r>
            <w:proofErr w:type="spellEnd"/>
            <w:r w:rsidRPr="001C6D73">
              <w:rPr>
                <w:rFonts w:ascii="Times New Roman" w:eastAsia="Times New Roman" w:hAnsi="Times New Roman" w:cs="Times New Roman"/>
                <w:kern w:val="0"/>
                <w:sz w:val="24"/>
                <w:szCs w:val="24"/>
                <w14:ligatures w14:val="none"/>
              </w:rPr>
              <w:t>  </w:t>
            </w:r>
          </w:p>
        </w:tc>
      </w:tr>
      <w:tr w:rsidR="001C6D73" w:rsidRPr="001C6D73" w14:paraId="0D9785AB" w14:textId="77777777" w:rsidTr="00B158D5">
        <w:trPr>
          <w:trHeight w:val="300"/>
        </w:trPr>
        <w:tc>
          <w:tcPr>
            <w:tcW w:w="4230" w:type="dxa"/>
            <w:tcBorders>
              <w:top w:val="nil"/>
              <w:left w:val="nil"/>
              <w:bottom w:val="single" w:sz="6" w:space="0" w:color="auto"/>
              <w:right w:val="nil"/>
            </w:tcBorders>
            <w:shd w:val="clear" w:color="auto" w:fill="auto"/>
          </w:tcPr>
          <w:p w14:paraId="15AB023C"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p>
        </w:tc>
        <w:tc>
          <w:tcPr>
            <w:tcW w:w="1740" w:type="dxa"/>
            <w:tcBorders>
              <w:top w:val="single" w:sz="6" w:space="0" w:color="auto"/>
              <w:left w:val="nil"/>
              <w:bottom w:val="single" w:sz="6" w:space="0" w:color="auto"/>
              <w:right w:val="nil"/>
            </w:tcBorders>
            <w:shd w:val="clear" w:color="auto" w:fill="auto"/>
            <w:vAlign w:val="center"/>
          </w:tcPr>
          <w:p w14:paraId="5C816BDF"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292</w:t>
            </w:r>
          </w:p>
        </w:tc>
        <w:tc>
          <w:tcPr>
            <w:tcW w:w="1740" w:type="dxa"/>
            <w:tcBorders>
              <w:top w:val="single" w:sz="6" w:space="0" w:color="auto"/>
              <w:left w:val="nil"/>
              <w:bottom w:val="single" w:sz="6" w:space="0" w:color="auto"/>
              <w:right w:val="nil"/>
            </w:tcBorders>
            <w:shd w:val="clear" w:color="auto" w:fill="auto"/>
            <w:vAlign w:val="center"/>
          </w:tcPr>
          <w:p w14:paraId="6C142D11"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240</w:t>
            </w:r>
          </w:p>
        </w:tc>
        <w:tc>
          <w:tcPr>
            <w:tcW w:w="1740" w:type="dxa"/>
            <w:tcBorders>
              <w:top w:val="single" w:sz="6" w:space="0" w:color="auto"/>
              <w:left w:val="nil"/>
              <w:bottom w:val="single" w:sz="6" w:space="0" w:color="auto"/>
              <w:right w:val="nil"/>
            </w:tcBorders>
            <w:shd w:val="clear" w:color="auto" w:fill="auto"/>
            <w:vAlign w:val="center"/>
          </w:tcPr>
          <w:p w14:paraId="5D11C3F5"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100</w:t>
            </w:r>
          </w:p>
        </w:tc>
      </w:tr>
      <w:tr w:rsidR="001C6D73" w:rsidRPr="001C6D73" w14:paraId="020B42E0" w14:textId="77777777" w:rsidTr="00B158D5">
        <w:trPr>
          <w:trHeight w:val="300"/>
        </w:trPr>
        <w:tc>
          <w:tcPr>
            <w:tcW w:w="4230" w:type="dxa"/>
            <w:tcBorders>
              <w:top w:val="single" w:sz="6" w:space="0" w:color="auto"/>
              <w:left w:val="nil"/>
              <w:bottom w:val="single" w:sz="6" w:space="0" w:color="auto"/>
              <w:right w:val="nil"/>
            </w:tcBorders>
            <w:shd w:val="clear" w:color="auto" w:fill="auto"/>
            <w:hideMark/>
          </w:tcPr>
          <w:p w14:paraId="08EFA7AC" w14:textId="77777777" w:rsidR="001C6D73" w:rsidRPr="001C6D73" w:rsidRDefault="001C6D73" w:rsidP="001C6D73">
            <w:pPr>
              <w:spacing w:before="120"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Design  </w:t>
            </w:r>
          </w:p>
          <w:p w14:paraId="6D002DF3"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Randomized control trial (</w:t>
            </w:r>
            <w:proofErr w:type="spellStart"/>
            <w:r w:rsidRPr="001C6D73">
              <w:rPr>
                <w:rFonts w:ascii="Times New Roman" w:eastAsia="Times New Roman" w:hAnsi="Times New Roman" w:cs="Times New Roman"/>
                <w:kern w:val="0"/>
                <w:sz w:val="24"/>
                <w:szCs w:val="24"/>
                <w14:ligatures w14:val="none"/>
              </w:rPr>
              <w:t>RCT</w:t>
            </w:r>
            <w:proofErr w:type="spellEnd"/>
            <w:r w:rsidRPr="001C6D73">
              <w:rPr>
                <w:rFonts w:ascii="Times New Roman" w:eastAsia="Times New Roman" w:hAnsi="Times New Roman" w:cs="Times New Roman"/>
                <w:kern w:val="0"/>
                <w:sz w:val="24"/>
                <w:szCs w:val="24"/>
                <w14:ligatures w14:val="none"/>
              </w:rPr>
              <w:t>)  </w:t>
            </w:r>
          </w:p>
          <w:p w14:paraId="3AEFB385"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   Cluster randomized control trial (c-</w:t>
            </w:r>
            <w:proofErr w:type="spellStart"/>
            <w:r w:rsidRPr="001C6D73">
              <w:rPr>
                <w:rFonts w:ascii="Times New Roman" w:eastAsia="Times New Roman" w:hAnsi="Times New Roman" w:cs="Times New Roman"/>
                <w:kern w:val="0"/>
                <w:sz w:val="24"/>
                <w:szCs w:val="24"/>
                <w14:ligatures w14:val="none"/>
              </w:rPr>
              <w:t>RCT</w:t>
            </w:r>
            <w:proofErr w:type="spellEnd"/>
            <w:r w:rsidRPr="001C6D73">
              <w:rPr>
                <w:rFonts w:ascii="Times New Roman" w:eastAsia="Times New Roman" w:hAnsi="Times New Roman" w:cs="Times New Roman"/>
                <w:kern w:val="0"/>
                <w:sz w:val="24"/>
                <w:szCs w:val="24"/>
                <w14:ligatures w14:val="none"/>
              </w:rPr>
              <w:t>)</w:t>
            </w:r>
          </w:p>
          <w:p w14:paraId="18C6D30E"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Quasi-experimental design (QED)  </w:t>
            </w:r>
          </w:p>
          <w:p w14:paraId="1E9B7C7B"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Article published in an academic journal  </w:t>
            </w:r>
          </w:p>
          <w:p w14:paraId="4E033D98"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Primary age group </w:t>
            </w:r>
            <w:proofErr w:type="spellStart"/>
            <w:r w:rsidRPr="001C6D73">
              <w:rPr>
                <w:rFonts w:ascii="Times New Roman" w:eastAsia="Times New Roman" w:hAnsi="Times New Roman" w:cs="Times New Roman"/>
                <w:kern w:val="0"/>
                <w:sz w:val="24"/>
                <w:szCs w:val="24"/>
                <w14:ligatures w14:val="none"/>
              </w:rPr>
              <w:t>targeted</w:t>
            </w:r>
            <w:r w:rsidRPr="001C6D73">
              <w:rPr>
                <w:rFonts w:ascii="Times New Roman" w:eastAsia="Times New Roman" w:hAnsi="Times New Roman" w:cs="Times New Roman"/>
                <w:kern w:val="0"/>
                <w:sz w:val="24"/>
                <w:szCs w:val="24"/>
                <w:vertAlign w:val="superscript"/>
                <w14:ligatures w14:val="none"/>
              </w:rPr>
              <w:t>b</w:t>
            </w:r>
            <w:proofErr w:type="spellEnd"/>
            <w:r w:rsidRPr="001C6D73">
              <w:rPr>
                <w:rFonts w:ascii="Times New Roman" w:eastAsia="Times New Roman" w:hAnsi="Times New Roman" w:cs="Times New Roman"/>
                <w:kern w:val="0"/>
                <w:sz w:val="24"/>
                <w:szCs w:val="24"/>
                <w14:ligatures w14:val="none"/>
              </w:rPr>
              <w:t> </w:t>
            </w:r>
          </w:p>
          <w:p w14:paraId="6D5ED1EC"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Infant (ages 0-2 years)  </w:t>
            </w:r>
          </w:p>
          <w:p w14:paraId="69A8458A"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   </w:t>
            </w:r>
            <w:r w:rsidRPr="001C6D73">
              <w:rPr>
                <w:rFonts w:ascii="Times New Roman" w:eastAsia="Times New Roman" w:hAnsi="Times New Roman" w:cs="Times New Roman"/>
                <w:color w:val="000000"/>
                <w:kern w:val="0"/>
                <w:sz w:val="24"/>
                <w:szCs w:val="24"/>
                <w14:ligatures w14:val="none"/>
              </w:rPr>
              <w:t>Preschool (ages 3-4 years)  </w:t>
            </w:r>
          </w:p>
          <w:p w14:paraId="7780B43E"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   Elementary school (ages 5-11 years)  </w:t>
            </w:r>
          </w:p>
          <w:p w14:paraId="1F8FAB0E"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   Middle school (ages 12-14 years)  </w:t>
            </w:r>
          </w:p>
          <w:p w14:paraId="65A20DBA"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   High school (ages 15-18 years)  </w:t>
            </w:r>
          </w:p>
          <w:p w14:paraId="14F58A04"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   Young adult (ages 19-24 years)  </w:t>
            </w:r>
          </w:p>
          <w:p w14:paraId="2ABC6F15"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Adult  </w:t>
            </w:r>
          </w:p>
          <w:p w14:paraId="19FE31E0"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Setting  </w:t>
            </w:r>
          </w:p>
          <w:p w14:paraId="47CC2F86"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Community  </w:t>
            </w:r>
          </w:p>
          <w:p w14:paraId="7F47F6A7"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Correctional facility  </w:t>
            </w:r>
          </w:p>
          <w:p w14:paraId="06CE4FBF"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Home  </w:t>
            </w:r>
          </w:p>
          <w:p w14:paraId="33D5F53B"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Hospital, medical center  </w:t>
            </w:r>
          </w:p>
          <w:p w14:paraId="322D9DAB"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Online  </w:t>
            </w:r>
          </w:p>
          <w:p w14:paraId="1B067CAB"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School  </w:t>
            </w:r>
          </w:p>
          <w:p w14:paraId="62E973E7"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Social services  </w:t>
            </w:r>
          </w:p>
          <w:p w14:paraId="31103F35"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Primary outcome </w:t>
            </w:r>
            <w:proofErr w:type="spellStart"/>
            <w:r w:rsidRPr="001C6D73">
              <w:rPr>
                <w:rFonts w:ascii="Times New Roman" w:eastAsia="Times New Roman" w:hAnsi="Times New Roman" w:cs="Times New Roman"/>
                <w:kern w:val="0"/>
                <w:sz w:val="24"/>
                <w:szCs w:val="24"/>
                <w14:ligatures w14:val="none"/>
              </w:rPr>
              <w:t>targeted</w:t>
            </w:r>
            <w:r w:rsidRPr="001C6D73">
              <w:rPr>
                <w:rFonts w:ascii="Times New Roman" w:eastAsia="Times New Roman" w:hAnsi="Times New Roman" w:cs="Times New Roman"/>
                <w:kern w:val="0"/>
                <w:sz w:val="24"/>
                <w:szCs w:val="24"/>
                <w:vertAlign w:val="superscript"/>
                <w14:ligatures w14:val="none"/>
              </w:rPr>
              <w:t>b</w:t>
            </w:r>
            <w:proofErr w:type="spellEnd"/>
            <w:r w:rsidRPr="001C6D73">
              <w:rPr>
                <w:rFonts w:ascii="Times New Roman" w:eastAsia="Times New Roman" w:hAnsi="Times New Roman" w:cs="Times New Roman"/>
                <w:kern w:val="0"/>
                <w:sz w:val="24"/>
                <w:szCs w:val="24"/>
                <w14:ligatures w14:val="none"/>
              </w:rPr>
              <w:t>  </w:t>
            </w:r>
          </w:p>
          <w:p w14:paraId="5755A95F"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Adult crime (recidivism)  </w:t>
            </w:r>
          </w:p>
          <w:p w14:paraId="0C4F888B"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Educational attainment  </w:t>
            </w:r>
          </w:p>
          <w:p w14:paraId="6235E69B"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Emotional well-being, mental health  </w:t>
            </w:r>
          </w:p>
          <w:p w14:paraId="48DCA54B"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Physical health  </w:t>
            </w:r>
          </w:p>
          <w:p w14:paraId="53BE180B"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Positive relationships  </w:t>
            </w:r>
          </w:p>
          <w:p w14:paraId="3EAD4A1E" w14:textId="77777777" w:rsidR="001C6D73" w:rsidRPr="001C6D73" w:rsidRDefault="001C6D73" w:rsidP="001C6D73">
            <w:pPr>
              <w:spacing w:after="12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Problem behavior  </w:t>
            </w:r>
          </w:p>
        </w:tc>
        <w:tc>
          <w:tcPr>
            <w:tcW w:w="1740" w:type="dxa"/>
            <w:tcBorders>
              <w:top w:val="single" w:sz="6" w:space="0" w:color="auto"/>
              <w:left w:val="nil"/>
              <w:bottom w:val="single" w:sz="6" w:space="0" w:color="auto"/>
              <w:right w:val="nil"/>
            </w:tcBorders>
            <w:shd w:val="clear" w:color="auto" w:fill="auto"/>
            <w:hideMark/>
          </w:tcPr>
          <w:p w14:paraId="19013EDC"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p w14:paraId="5FD54F3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205 (.70)</w:t>
            </w:r>
          </w:p>
          <w:p w14:paraId="154CF442"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78 (.27) </w:t>
            </w:r>
          </w:p>
          <w:p w14:paraId="44434472"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9 (.03) </w:t>
            </w:r>
          </w:p>
          <w:p w14:paraId="63A5934B"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224 (.77) </w:t>
            </w:r>
          </w:p>
          <w:p w14:paraId="621081D4"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r w:rsidRPr="001C6D73">
              <w:rPr>
                <w:rFonts w:ascii="Times New Roman" w:eastAsia="Times New Roman" w:hAnsi="Times New Roman" w:cs="Times New Roman"/>
                <w:color w:val="FF0000"/>
                <w:kern w:val="0"/>
                <w:sz w:val="24"/>
                <w:szCs w:val="24"/>
                <w14:ligatures w14:val="none"/>
              </w:rPr>
              <w:t> </w:t>
            </w:r>
          </w:p>
          <w:p w14:paraId="2E519D33"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12 (.04) </w:t>
            </w:r>
          </w:p>
          <w:p w14:paraId="0C0878AF"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35 (.12) </w:t>
            </w:r>
          </w:p>
          <w:p w14:paraId="3C0A8C2B"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98 (.34) </w:t>
            </w:r>
          </w:p>
          <w:p w14:paraId="7BB0291B"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114 (.39) </w:t>
            </w:r>
          </w:p>
          <w:p w14:paraId="3025E8B2"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138 (.47) </w:t>
            </w:r>
          </w:p>
          <w:p w14:paraId="395CC01E"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73 (.25) </w:t>
            </w:r>
          </w:p>
          <w:p w14:paraId="3643155E"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15 (.05) </w:t>
            </w:r>
          </w:p>
          <w:p w14:paraId="46978227"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FF0000"/>
                <w:kern w:val="0"/>
                <w:sz w:val="24"/>
                <w:szCs w:val="24"/>
                <w14:ligatures w14:val="none"/>
              </w:rPr>
              <w:t> </w:t>
            </w:r>
          </w:p>
          <w:p w14:paraId="3D68E530"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40 (.14) </w:t>
            </w:r>
          </w:p>
          <w:p w14:paraId="7C2D462A"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12 (.04) </w:t>
            </w:r>
          </w:p>
          <w:p w14:paraId="6FE9B064"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27 (.09) </w:t>
            </w:r>
          </w:p>
          <w:p w14:paraId="7320E556"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19 (.07) </w:t>
            </w:r>
          </w:p>
          <w:p w14:paraId="500AFB91"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12 (.04) </w:t>
            </w:r>
          </w:p>
          <w:p w14:paraId="5061D619"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174 (.60) </w:t>
            </w:r>
          </w:p>
          <w:p w14:paraId="545F508D"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8 (.03)</w:t>
            </w:r>
          </w:p>
          <w:p w14:paraId="67A21866"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p w14:paraId="508EDF77"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12 (.04) </w:t>
            </w:r>
          </w:p>
          <w:p w14:paraId="141FACFA"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105 (.36) </w:t>
            </w:r>
          </w:p>
          <w:p w14:paraId="1E3BB702"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43 (.15) </w:t>
            </w:r>
          </w:p>
          <w:p w14:paraId="73E88670"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7 (.02) </w:t>
            </w:r>
          </w:p>
          <w:p w14:paraId="3A7A782A"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7 (.02) </w:t>
            </w:r>
          </w:p>
          <w:p w14:paraId="0760B84E"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156 (.53)</w:t>
            </w:r>
            <w:r w:rsidRPr="001C6D73">
              <w:rPr>
                <w:rFonts w:ascii="Times New Roman" w:eastAsia="Times New Roman" w:hAnsi="Times New Roman" w:cs="Times New Roman"/>
                <w:color w:val="FF0000"/>
                <w:kern w:val="0"/>
                <w:sz w:val="24"/>
                <w:szCs w:val="24"/>
                <w14:ligatures w14:val="none"/>
              </w:rPr>
              <w:t> </w:t>
            </w:r>
          </w:p>
          <w:p w14:paraId="248B420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tc>
        <w:tc>
          <w:tcPr>
            <w:tcW w:w="1740" w:type="dxa"/>
            <w:tcBorders>
              <w:top w:val="single" w:sz="6" w:space="0" w:color="auto"/>
              <w:left w:val="nil"/>
              <w:bottom w:val="single" w:sz="6" w:space="0" w:color="auto"/>
              <w:right w:val="nil"/>
            </w:tcBorders>
            <w:shd w:val="clear" w:color="auto" w:fill="auto"/>
            <w:hideMark/>
          </w:tcPr>
          <w:p w14:paraId="0D710181"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p w14:paraId="4353681D"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175 (.73) </w:t>
            </w:r>
          </w:p>
          <w:p w14:paraId="71CDE77D"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56 (.23) </w:t>
            </w:r>
          </w:p>
          <w:p w14:paraId="0336A724"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9 (.04) </w:t>
            </w:r>
          </w:p>
          <w:p w14:paraId="62B6C5F3"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176 (.73) </w:t>
            </w:r>
          </w:p>
          <w:p w14:paraId="18D4EC20"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FF0000"/>
                <w:kern w:val="0"/>
                <w:sz w:val="24"/>
                <w:szCs w:val="24"/>
                <w14:ligatures w14:val="none"/>
              </w:rPr>
              <w:t> </w:t>
            </w:r>
          </w:p>
          <w:p w14:paraId="3B7340DF"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12 (.05) </w:t>
            </w:r>
          </w:p>
          <w:p w14:paraId="4F8C7C29"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20 (.08) </w:t>
            </w:r>
          </w:p>
          <w:p w14:paraId="5B83FFDE"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72 (.30) </w:t>
            </w:r>
          </w:p>
          <w:p w14:paraId="71FBD2B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88 (.37) </w:t>
            </w:r>
          </w:p>
          <w:p w14:paraId="64CFCC56"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124 (.52) </w:t>
            </w:r>
          </w:p>
          <w:p w14:paraId="12DEE3E0"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65 (.27) </w:t>
            </w:r>
          </w:p>
          <w:p w14:paraId="0BD8B9AE"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13 (.05) </w:t>
            </w:r>
          </w:p>
          <w:p w14:paraId="14580F9F"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FF0000"/>
                <w:kern w:val="0"/>
                <w:sz w:val="24"/>
                <w:szCs w:val="24"/>
                <w14:ligatures w14:val="none"/>
              </w:rPr>
              <w:t> </w:t>
            </w:r>
          </w:p>
          <w:p w14:paraId="115BFE36"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33 (.14) </w:t>
            </w:r>
          </w:p>
          <w:p w14:paraId="113420FB"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10 (.04) </w:t>
            </w:r>
          </w:p>
          <w:p w14:paraId="17E1FBFA"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17 (.07) </w:t>
            </w:r>
          </w:p>
          <w:p w14:paraId="538C618A"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19 (.08) </w:t>
            </w:r>
          </w:p>
          <w:p w14:paraId="4B86BC0E"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11 (.05) </w:t>
            </w:r>
          </w:p>
          <w:p w14:paraId="0AE94586"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142 (.59) </w:t>
            </w:r>
          </w:p>
          <w:p w14:paraId="321CD064"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8 (.03) </w:t>
            </w:r>
          </w:p>
          <w:p w14:paraId="16735456"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FF0000"/>
                <w:kern w:val="0"/>
                <w:sz w:val="24"/>
                <w:szCs w:val="24"/>
                <w14:ligatures w14:val="none"/>
              </w:rPr>
              <w:t> </w:t>
            </w:r>
          </w:p>
          <w:p w14:paraId="61773012"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10 (.04) </w:t>
            </w:r>
          </w:p>
          <w:p w14:paraId="347C11A9"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98 (.41) </w:t>
            </w:r>
          </w:p>
          <w:p w14:paraId="16BE422F"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38 (.16) </w:t>
            </w:r>
          </w:p>
          <w:p w14:paraId="1BFDCAFC"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7 (.03) </w:t>
            </w:r>
          </w:p>
          <w:p w14:paraId="7260EB14"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6 (.02) </w:t>
            </w:r>
          </w:p>
          <w:p w14:paraId="0B274DB0"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114 (.48)</w:t>
            </w:r>
            <w:r w:rsidRPr="001C6D73">
              <w:rPr>
                <w:rFonts w:ascii="Times New Roman" w:eastAsia="Times New Roman" w:hAnsi="Times New Roman" w:cs="Times New Roman"/>
                <w:color w:val="FF0000"/>
                <w:kern w:val="0"/>
                <w:sz w:val="24"/>
                <w:szCs w:val="24"/>
                <w14:ligatures w14:val="none"/>
              </w:rPr>
              <w:t> </w:t>
            </w:r>
          </w:p>
          <w:p w14:paraId="7DDC104E"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tc>
        <w:tc>
          <w:tcPr>
            <w:tcW w:w="1740" w:type="dxa"/>
            <w:tcBorders>
              <w:top w:val="single" w:sz="6" w:space="0" w:color="auto"/>
              <w:left w:val="nil"/>
              <w:bottom w:val="single" w:sz="6" w:space="0" w:color="auto"/>
              <w:right w:val="nil"/>
            </w:tcBorders>
            <w:shd w:val="clear" w:color="auto" w:fill="auto"/>
            <w:hideMark/>
          </w:tcPr>
          <w:p w14:paraId="7E6A8974"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p>
          <w:p w14:paraId="58281090"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68 (.68) </w:t>
            </w:r>
          </w:p>
          <w:p w14:paraId="14105409"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26 (.26) </w:t>
            </w:r>
          </w:p>
          <w:p w14:paraId="51748A13"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6 (.06) </w:t>
            </w:r>
          </w:p>
          <w:p w14:paraId="7EE1EC91"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59 (.59) </w:t>
            </w:r>
          </w:p>
          <w:p w14:paraId="3C3D6592"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r w:rsidRPr="001C6D73">
              <w:rPr>
                <w:rFonts w:ascii="Times New Roman" w:eastAsia="Times New Roman" w:hAnsi="Times New Roman" w:cs="Times New Roman"/>
                <w:color w:val="FF0000"/>
                <w:kern w:val="0"/>
                <w:sz w:val="24"/>
                <w:szCs w:val="24"/>
                <w14:ligatures w14:val="none"/>
              </w:rPr>
              <w:t> </w:t>
            </w:r>
          </w:p>
          <w:p w14:paraId="1A6E6549"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6 (.06) </w:t>
            </w:r>
          </w:p>
          <w:p w14:paraId="183073CB"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7 (.07) </w:t>
            </w:r>
          </w:p>
          <w:p w14:paraId="15D6F729"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26 (.26) </w:t>
            </w:r>
          </w:p>
          <w:p w14:paraId="72D48D26"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33 (.33) </w:t>
            </w:r>
          </w:p>
          <w:p w14:paraId="5F37DFEB"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57 (.57) </w:t>
            </w:r>
          </w:p>
          <w:p w14:paraId="7D96109C"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33 (.33) </w:t>
            </w:r>
          </w:p>
          <w:p w14:paraId="01083380"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 (.01) </w:t>
            </w:r>
          </w:p>
          <w:p w14:paraId="32AC6EAC"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FF0000"/>
                <w:kern w:val="0"/>
                <w:sz w:val="24"/>
                <w:szCs w:val="24"/>
                <w14:ligatures w14:val="none"/>
              </w:rPr>
              <w:t> </w:t>
            </w:r>
          </w:p>
          <w:p w14:paraId="1C1E86AB"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14 (.14) </w:t>
            </w:r>
          </w:p>
          <w:p w14:paraId="5A21065A"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0 (.00) </w:t>
            </w:r>
          </w:p>
          <w:p w14:paraId="3FFDA40B"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4 (.04) </w:t>
            </w:r>
          </w:p>
          <w:p w14:paraId="008B0707"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7 (.07) </w:t>
            </w:r>
          </w:p>
          <w:p w14:paraId="70994087"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4 (.04) </w:t>
            </w:r>
          </w:p>
          <w:p w14:paraId="424D629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68 (.68) </w:t>
            </w:r>
          </w:p>
          <w:p w14:paraId="2DCC47A6"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 (.03) </w:t>
            </w:r>
          </w:p>
          <w:p w14:paraId="10E56A66"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FF0000"/>
                <w:kern w:val="0"/>
                <w:sz w:val="24"/>
                <w:szCs w:val="24"/>
                <w14:ligatures w14:val="none"/>
              </w:rPr>
              <w:t> </w:t>
            </w:r>
          </w:p>
          <w:p w14:paraId="4C2F7C4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0 (.00) </w:t>
            </w:r>
          </w:p>
          <w:p w14:paraId="54BFBCF5"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59 (.59) </w:t>
            </w:r>
          </w:p>
          <w:p w14:paraId="5AC0E4EF"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9 (.09) </w:t>
            </w:r>
          </w:p>
          <w:p w14:paraId="351B8E2D"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 (.03) </w:t>
            </w:r>
          </w:p>
          <w:p w14:paraId="7D2A16A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4 (.04) </w:t>
            </w:r>
          </w:p>
          <w:p w14:paraId="52B421B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34 (.34)</w:t>
            </w:r>
            <w:r w:rsidRPr="001C6D73">
              <w:rPr>
                <w:rFonts w:ascii="Times New Roman" w:eastAsia="Times New Roman" w:hAnsi="Times New Roman" w:cs="Times New Roman"/>
                <w:color w:val="FF0000"/>
                <w:kern w:val="0"/>
                <w:sz w:val="24"/>
                <w:szCs w:val="24"/>
                <w14:ligatures w14:val="none"/>
              </w:rPr>
              <w:t> </w:t>
            </w:r>
          </w:p>
          <w:p w14:paraId="637E5EE4"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tc>
      </w:tr>
    </w:tbl>
    <w:p w14:paraId="05112A06" w14:textId="77777777" w:rsidR="001C6D73" w:rsidRPr="001C6D73" w:rsidRDefault="001C6D73" w:rsidP="001C6D73">
      <w:pPr>
        <w:spacing w:after="0" w:line="240" w:lineRule="auto"/>
        <w:textAlignment w:val="baseline"/>
        <w:rPr>
          <w:rFonts w:ascii="Times New Roman" w:eastAsia="Times New Roman" w:hAnsi="Times New Roman" w:cs="Times New Roman"/>
          <w:color w:val="000000"/>
          <w:kern w:val="0"/>
          <w:sz w:val="20"/>
          <w:szCs w:val="20"/>
          <w14:ligatures w14:val="none"/>
        </w:rPr>
      </w:pPr>
      <w:r w:rsidRPr="001C6D73">
        <w:rPr>
          <w:rFonts w:ascii="Times New Roman" w:eastAsia="Times New Roman" w:hAnsi="Times New Roman" w:cs="Times New Roman"/>
          <w:color w:val="000000"/>
          <w:kern w:val="0"/>
          <w:sz w:val="20"/>
          <w:szCs w:val="20"/>
          <w14:ligatures w14:val="none"/>
        </w:rPr>
        <w:t xml:space="preserve">Note: </w:t>
      </w:r>
      <w:proofErr w:type="spellStart"/>
      <w:r w:rsidRPr="001C6D73">
        <w:rPr>
          <w:rFonts w:ascii="Times New Roman" w:eastAsia="Times New Roman" w:hAnsi="Times New Roman" w:cs="Times New Roman"/>
          <w:color w:val="000000"/>
          <w:kern w:val="0"/>
          <w:sz w:val="20"/>
          <w:szCs w:val="20"/>
          <w14:ligatures w14:val="none"/>
        </w:rPr>
        <w:t>EBPI</w:t>
      </w:r>
      <w:proofErr w:type="spellEnd"/>
      <w:r w:rsidRPr="001C6D73">
        <w:rPr>
          <w:rFonts w:ascii="Times New Roman" w:eastAsia="Times New Roman" w:hAnsi="Times New Roman" w:cs="Times New Roman"/>
          <w:color w:val="000000"/>
          <w:kern w:val="0"/>
          <w:sz w:val="20"/>
          <w:szCs w:val="20"/>
          <w14:ligatures w14:val="none"/>
        </w:rPr>
        <w:t xml:space="preserve"> – Evidence-Based Preventive Intervention</w:t>
      </w:r>
    </w:p>
    <w:p w14:paraId="7E85E6D2" w14:textId="77777777" w:rsidR="001C6D73" w:rsidRPr="001C6D73" w:rsidRDefault="001C6D73" w:rsidP="001C6D73">
      <w:pPr>
        <w:spacing w:after="0" w:line="240" w:lineRule="auto"/>
        <w:textAlignment w:val="baseline"/>
        <w:rPr>
          <w:rFonts w:ascii="Times New Roman" w:eastAsia="Times New Roman" w:hAnsi="Times New Roman" w:cs="Times New Roman"/>
          <w:color w:val="000000"/>
          <w:kern w:val="0"/>
          <w:sz w:val="20"/>
          <w:szCs w:val="20"/>
          <w14:ligatures w14:val="none"/>
        </w:rPr>
      </w:pPr>
      <w:r w:rsidRPr="001C6D73">
        <w:rPr>
          <w:rFonts w:ascii="Times New Roman" w:eastAsia="Times New Roman" w:hAnsi="Times New Roman" w:cs="Times New Roman"/>
          <w:color w:val="000000"/>
          <w:kern w:val="0"/>
          <w:sz w:val="20"/>
          <w:szCs w:val="20"/>
          <w:vertAlign w:val="superscript"/>
          <w14:ligatures w14:val="none"/>
        </w:rPr>
        <w:t xml:space="preserve">a </w:t>
      </w:r>
      <w:r w:rsidRPr="001C6D73">
        <w:rPr>
          <w:rFonts w:ascii="Times New Roman" w:eastAsia="Times New Roman" w:hAnsi="Times New Roman" w:cs="Times New Roman"/>
          <w:color w:val="000000"/>
          <w:kern w:val="0"/>
          <w:sz w:val="20"/>
          <w:szCs w:val="20"/>
          <w14:ligatures w14:val="none"/>
        </w:rPr>
        <w:t>Tested for one or more of the following subgroups: race, ethnicity, gender, sexual identity, economic disadvantage, location (rural, urban, suburban), nativity status (foreign-born – yes/no).</w:t>
      </w:r>
    </w:p>
    <w:p w14:paraId="71F4F16D" w14:textId="77777777" w:rsidR="001C6D73" w:rsidRPr="001C6D73" w:rsidRDefault="001C6D73" w:rsidP="001C6D73">
      <w:pPr>
        <w:spacing w:after="0" w:line="240" w:lineRule="auto"/>
        <w:textAlignment w:val="baseline"/>
        <w:rPr>
          <w:rFonts w:ascii="Times New Roman" w:eastAsia="Times New Roman" w:hAnsi="Times New Roman" w:cs="Times New Roman"/>
          <w:color w:val="000000"/>
          <w:kern w:val="0"/>
          <w:sz w:val="20"/>
          <w:szCs w:val="20"/>
          <w14:ligatures w14:val="none"/>
        </w:rPr>
      </w:pPr>
      <w:r w:rsidRPr="001C6D73">
        <w:rPr>
          <w:rFonts w:ascii="Times New Roman" w:eastAsia="Times New Roman" w:hAnsi="Times New Roman" w:cs="Times New Roman"/>
          <w:color w:val="000000"/>
          <w:kern w:val="0"/>
          <w:sz w:val="20"/>
          <w:szCs w:val="20"/>
          <w:vertAlign w:val="superscript"/>
          <w14:ligatures w14:val="none"/>
        </w:rPr>
        <w:t>b</w:t>
      </w:r>
      <w:r w:rsidRPr="001C6D73">
        <w:rPr>
          <w:rFonts w:ascii="Times New Roman" w:eastAsia="Times New Roman" w:hAnsi="Times New Roman" w:cs="Times New Roman"/>
          <w:color w:val="000000"/>
          <w:kern w:val="0"/>
          <w:sz w:val="20"/>
          <w:szCs w:val="20"/>
          <w14:ligatures w14:val="none"/>
        </w:rPr>
        <w:t xml:space="preserve"> Proportions add to more than 1.0, as </w:t>
      </w:r>
      <w:proofErr w:type="spellStart"/>
      <w:r w:rsidRPr="001C6D73">
        <w:rPr>
          <w:rFonts w:ascii="Times New Roman" w:eastAsia="Times New Roman" w:hAnsi="Times New Roman" w:cs="Times New Roman"/>
          <w:color w:val="000000"/>
          <w:kern w:val="0"/>
          <w:sz w:val="20"/>
          <w:szCs w:val="20"/>
          <w14:ligatures w14:val="none"/>
        </w:rPr>
        <w:t>EBPIs</w:t>
      </w:r>
      <w:proofErr w:type="spellEnd"/>
      <w:r w:rsidRPr="001C6D73">
        <w:rPr>
          <w:rFonts w:ascii="Times New Roman" w:eastAsia="Times New Roman" w:hAnsi="Times New Roman" w:cs="Times New Roman"/>
          <w:color w:val="000000"/>
          <w:kern w:val="0"/>
          <w:sz w:val="20"/>
          <w:szCs w:val="20"/>
          <w14:ligatures w14:val="none"/>
        </w:rPr>
        <w:t xml:space="preserve"> may target multiple groups and multiple outcomes. </w:t>
      </w:r>
    </w:p>
    <w:p w14:paraId="5CDEC9EC"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0"/>
          <w:szCs w:val="20"/>
          <w14:ligatures w14:val="none"/>
        </w:rPr>
      </w:pPr>
    </w:p>
    <w:p w14:paraId="69F54F27" w14:textId="77777777" w:rsidR="001C6D73" w:rsidRPr="001C6D73" w:rsidRDefault="001C6D73" w:rsidP="001C6D73">
      <w:pPr>
        <w:rPr>
          <w:rFonts w:ascii="Times New Roman" w:eastAsia="Times New Roman" w:hAnsi="Times New Roman" w:cs="Times New Roman"/>
          <w:b/>
          <w:bCs/>
          <w:color w:val="000000"/>
          <w:kern w:val="0"/>
          <w:sz w:val="24"/>
          <w:szCs w:val="24"/>
          <w14:ligatures w14:val="none"/>
        </w:rPr>
      </w:pPr>
      <w:r w:rsidRPr="001C6D73">
        <w:rPr>
          <w:rFonts w:ascii="Times New Roman" w:eastAsia="Times New Roman" w:hAnsi="Times New Roman" w:cs="Times New Roman"/>
          <w:b/>
          <w:bCs/>
          <w:color w:val="000000"/>
          <w:kern w:val="0"/>
          <w:sz w:val="24"/>
          <w:szCs w:val="24"/>
          <w14:ligatures w14:val="none"/>
        </w:rPr>
        <w:br w:type="page"/>
      </w:r>
    </w:p>
    <w:p w14:paraId="02EA8501" w14:textId="77777777" w:rsidR="001C6D73" w:rsidRPr="001C6D73" w:rsidRDefault="001C6D73" w:rsidP="001C6D73">
      <w:pPr>
        <w:spacing w:after="120" w:line="240" w:lineRule="auto"/>
        <w:textAlignment w:val="baseline"/>
        <w:rPr>
          <w:rFonts w:ascii="Times New Roman" w:eastAsia="Times New Roman" w:hAnsi="Times New Roman" w:cs="Times New Roman"/>
          <w:kern w:val="0"/>
          <w:sz w:val="18"/>
          <w:szCs w:val="18"/>
          <w14:ligatures w14:val="none"/>
        </w:rPr>
      </w:pPr>
      <w:r w:rsidRPr="001C6D73">
        <w:rPr>
          <w:rFonts w:ascii="Times New Roman" w:eastAsia="Times New Roman" w:hAnsi="Times New Roman" w:cs="Times New Roman"/>
          <w:b/>
          <w:bCs/>
          <w:color w:val="000000"/>
          <w:kern w:val="0"/>
          <w:sz w:val="24"/>
          <w:szCs w:val="24"/>
          <w14:ligatures w14:val="none"/>
        </w:rPr>
        <w:lastRenderedPageBreak/>
        <w:t>Online Resource Table 2.</w:t>
      </w:r>
      <w:r w:rsidRPr="001C6D73">
        <w:rPr>
          <w:rFonts w:ascii="Times New Roman" w:eastAsia="Times New Roman" w:hAnsi="Times New Roman" w:cs="Times New Roman"/>
          <w:color w:val="000000"/>
          <w:kern w:val="0"/>
          <w:sz w:val="24"/>
          <w:szCs w:val="24"/>
          <w14:ligatures w14:val="none"/>
        </w:rPr>
        <w:t xml:space="preserve"> Ns, Proportions, and Descriptive Statistics for Characteristics of Sample </w:t>
      </w:r>
      <w:proofErr w:type="spellStart"/>
      <w:r w:rsidRPr="001C6D73">
        <w:rPr>
          <w:rFonts w:ascii="Times New Roman" w:eastAsia="Times New Roman" w:hAnsi="Times New Roman" w:cs="Times New Roman"/>
          <w:color w:val="000000"/>
          <w:kern w:val="0"/>
          <w:sz w:val="24"/>
          <w:szCs w:val="24"/>
          <w14:ligatures w14:val="none"/>
        </w:rPr>
        <w:t>EBPI</w:t>
      </w:r>
      <w:proofErr w:type="spellEnd"/>
      <w:r w:rsidRPr="001C6D73">
        <w:rPr>
          <w:rFonts w:ascii="Times New Roman" w:eastAsia="Times New Roman" w:hAnsi="Times New Roman" w:cs="Times New Roman"/>
          <w:color w:val="000000"/>
          <w:kern w:val="0"/>
          <w:sz w:val="24"/>
          <w:szCs w:val="24"/>
          <w14:ligatures w14:val="none"/>
        </w:rPr>
        <w:t xml:space="preserve"> Evaluation Reports </w:t>
      </w:r>
    </w:p>
    <w:tbl>
      <w:tblPr>
        <w:tblW w:w="93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50"/>
        <w:gridCol w:w="1710"/>
        <w:gridCol w:w="1530"/>
        <w:gridCol w:w="2070"/>
      </w:tblGrid>
      <w:tr w:rsidR="001C6D73" w:rsidRPr="001C6D73" w14:paraId="5C9AA24C" w14:textId="77777777" w:rsidTr="00B158D5">
        <w:trPr>
          <w:trHeight w:val="300"/>
        </w:trPr>
        <w:tc>
          <w:tcPr>
            <w:tcW w:w="4050" w:type="dxa"/>
            <w:tcBorders>
              <w:top w:val="single" w:sz="6" w:space="0" w:color="auto"/>
              <w:left w:val="nil"/>
              <w:bottom w:val="nil"/>
              <w:right w:val="nil"/>
            </w:tcBorders>
            <w:shd w:val="clear" w:color="auto" w:fill="auto"/>
            <w:hideMark/>
          </w:tcPr>
          <w:p w14:paraId="79FD382C"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tc>
        <w:tc>
          <w:tcPr>
            <w:tcW w:w="5310" w:type="dxa"/>
            <w:gridSpan w:val="3"/>
            <w:tcBorders>
              <w:top w:val="single" w:sz="6" w:space="0" w:color="auto"/>
              <w:left w:val="nil"/>
              <w:bottom w:val="single" w:sz="6" w:space="0" w:color="auto"/>
              <w:right w:val="nil"/>
            </w:tcBorders>
            <w:shd w:val="clear" w:color="auto" w:fill="auto"/>
            <w:hideMark/>
          </w:tcPr>
          <w:p w14:paraId="0260F4C4"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Sample  </w:t>
            </w:r>
          </w:p>
        </w:tc>
      </w:tr>
      <w:tr w:rsidR="001C6D73" w:rsidRPr="001C6D73" w14:paraId="0126BE44" w14:textId="77777777" w:rsidTr="00B158D5">
        <w:trPr>
          <w:trHeight w:val="300"/>
        </w:trPr>
        <w:tc>
          <w:tcPr>
            <w:tcW w:w="4050" w:type="dxa"/>
            <w:tcBorders>
              <w:top w:val="nil"/>
              <w:left w:val="nil"/>
              <w:bottom w:val="single" w:sz="6" w:space="0" w:color="auto"/>
              <w:right w:val="nil"/>
            </w:tcBorders>
            <w:shd w:val="clear" w:color="auto" w:fill="auto"/>
            <w:hideMark/>
          </w:tcPr>
          <w:p w14:paraId="33512610"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w:t>
            </w:r>
          </w:p>
        </w:tc>
        <w:tc>
          <w:tcPr>
            <w:tcW w:w="1710" w:type="dxa"/>
            <w:tcBorders>
              <w:top w:val="single" w:sz="6" w:space="0" w:color="auto"/>
              <w:left w:val="nil"/>
              <w:bottom w:val="single" w:sz="6" w:space="0" w:color="auto"/>
              <w:right w:val="nil"/>
            </w:tcBorders>
            <w:shd w:val="clear" w:color="auto" w:fill="auto"/>
            <w:hideMark/>
          </w:tcPr>
          <w:p w14:paraId="4B2E063C"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Full:  </w:t>
            </w:r>
          </w:p>
          <w:p w14:paraId="3FB1FE25"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U.S. and non-U.S. reports </w:t>
            </w:r>
          </w:p>
        </w:tc>
        <w:tc>
          <w:tcPr>
            <w:tcW w:w="1530" w:type="dxa"/>
            <w:tcBorders>
              <w:top w:val="single" w:sz="6" w:space="0" w:color="auto"/>
              <w:left w:val="nil"/>
              <w:bottom w:val="single" w:sz="6" w:space="0" w:color="auto"/>
              <w:right w:val="nil"/>
            </w:tcBorders>
            <w:shd w:val="clear" w:color="auto" w:fill="auto"/>
            <w:hideMark/>
          </w:tcPr>
          <w:p w14:paraId="2A6F9CD2"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Analysis:  </w:t>
            </w:r>
          </w:p>
          <w:p w14:paraId="16DFF3CA"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U.S. reports </w:t>
            </w:r>
          </w:p>
          <w:p w14:paraId="28985B82"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   </w:t>
            </w:r>
          </w:p>
        </w:tc>
        <w:tc>
          <w:tcPr>
            <w:tcW w:w="2070" w:type="dxa"/>
            <w:tcBorders>
              <w:top w:val="single" w:sz="6" w:space="0" w:color="auto"/>
              <w:left w:val="nil"/>
              <w:bottom w:val="single" w:sz="6" w:space="0" w:color="auto"/>
              <w:right w:val="nil"/>
            </w:tcBorders>
            <w:shd w:val="clear" w:color="auto" w:fill="auto"/>
            <w:hideMark/>
          </w:tcPr>
          <w:p w14:paraId="77FB5CDF"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  Sub-Analysis: U.S. reports with subgroup </w:t>
            </w:r>
            <w:proofErr w:type="spellStart"/>
            <w:r w:rsidRPr="001C6D73">
              <w:rPr>
                <w:rFonts w:ascii="Times New Roman" w:eastAsia="Times New Roman" w:hAnsi="Times New Roman" w:cs="Times New Roman"/>
                <w:kern w:val="0"/>
                <w:sz w:val="24"/>
                <w:szCs w:val="24"/>
                <w14:ligatures w14:val="none"/>
              </w:rPr>
              <w:t>tests</w:t>
            </w:r>
            <w:r w:rsidRPr="001C6D73">
              <w:rPr>
                <w:rFonts w:ascii="Times New Roman" w:eastAsia="Times New Roman" w:hAnsi="Times New Roman" w:cs="Times New Roman"/>
                <w:kern w:val="0"/>
                <w:sz w:val="24"/>
                <w:szCs w:val="24"/>
                <w:vertAlign w:val="superscript"/>
                <w14:ligatures w14:val="none"/>
              </w:rPr>
              <w:t>a</w:t>
            </w:r>
            <w:proofErr w:type="spellEnd"/>
            <w:r w:rsidRPr="001C6D73">
              <w:rPr>
                <w:rFonts w:ascii="Times New Roman" w:eastAsia="Times New Roman" w:hAnsi="Times New Roman" w:cs="Times New Roman"/>
                <w:kern w:val="0"/>
                <w:sz w:val="24"/>
                <w:szCs w:val="24"/>
                <w14:ligatures w14:val="none"/>
              </w:rPr>
              <w:t> </w:t>
            </w:r>
          </w:p>
        </w:tc>
      </w:tr>
      <w:tr w:rsidR="001C6D73" w:rsidRPr="001C6D73" w14:paraId="7B118716" w14:textId="77777777" w:rsidTr="00B158D5">
        <w:trPr>
          <w:trHeight w:val="300"/>
        </w:trPr>
        <w:tc>
          <w:tcPr>
            <w:tcW w:w="4050" w:type="dxa"/>
            <w:tcBorders>
              <w:top w:val="nil"/>
              <w:left w:val="nil"/>
              <w:bottom w:val="single" w:sz="6" w:space="0" w:color="auto"/>
              <w:right w:val="nil"/>
            </w:tcBorders>
            <w:shd w:val="clear" w:color="auto" w:fill="auto"/>
          </w:tcPr>
          <w:p w14:paraId="465DF5DE"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highlight w:val="yellow"/>
                <w14:ligatures w14:val="none"/>
              </w:rPr>
            </w:pPr>
          </w:p>
        </w:tc>
        <w:tc>
          <w:tcPr>
            <w:tcW w:w="1710" w:type="dxa"/>
            <w:tcBorders>
              <w:top w:val="single" w:sz="6" w:space="0" w:color="auto"/>
              <w:left w:val="nil"/>
              <w:bottom w:val="single" w:sz="6" w:space="0" w:color="auto"/>
              <w:right w:val="nil"/>
            </w:tcBorders>
            <w:shd w:val="clear" w:color="auto" w:fill="auto"/>
            <w:vAlign w:val="center"/>
          </w:tcPr>
          <w:p w14:paraId="1DAE2436"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292</w:t>
            </w:r>
          </w:p>
        </w:tc>
        <w:tc>
          <w:tcPr>
            <w:tcW w:w="1530" w:type="dxa"/>
            <w:tcBorders>
              <w:top w:val="single" w:sz="6" w:space="0" w:color="auto"/>
              <w:left w:val="nil"/>
              <w:bottom w:val="single" w:sz="6" w:space="0" w:color="auto"/>
              <w:right w:val="nil"/>
            </w:tcBorders>
            <w:shd w:val="clear" w:color="auto" w:fill="auto"/>
            <w:vAlign w:val="center"/>
          </w:tcPr>
          <w:p w14:paraId="3CAFF366"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240</w:t>
            </w:r>
          </w:p>
        </w:tc>
        <w:tc>
          <w:tcPr>
            <w:tcW w:w="2070" w:type="dxa"/>
            <w:tcBorders>
              <w:top w:val="single" w:sz="6" w:space="0" w:color="auto"/>
              <w:left w:val="nil"/>
              <w:bottom w:val="single" w:sz="6" w:space="0" w:color="auto"/>
              <w:right w:val="nil"/>
            </w:tcBorders>
            <w:shd w:val="clear" w:color="auto" w:fill="auto"/>
            <w:vAlign w:val="center"/>
          </w:tcPr>
          <w:p w14:paraId="45196A58"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100</w:t>
            </w:r>
          </w:p>
        </w:tc>
      </w:tr>
      <w:tr w:rsidR="001C6D73" w:rsidRPr="001C6D73" w14:paraId="771A40BC" w14:textId="77777777" w:rsidTr="00B158D5">
        <w:trPr>
          <w:trHeight w:val="300"/>
        </w:trPr>
        <w:tc>
          <w:tcPr>
            <w:tcW w:w="4050" w:type="dxa"/>
            <w:tcBorders>
              <w:top w:val="nil"/>
              <w:left w:val="nil"/>
              <w:bottom w:val="single" w:sz="6" w:space="0" w:color="auto"/>
              <w:right w:val="nil"/>
            </w:tcBorders>
            <w:shd w:val="clear" w:color="auto" w:fill="auto"/>
          </w:tcPr>
          <w:p w14:paraId="6A783E04" w14:textId="77777777" w:rsidR="001C6D73" w:rsidRPr="001C6D73" w:rsidRDefault="001C6D73" w:rsidP="001C6D73">
            <w:pPr>
              <w:spacing w:before="120" w:after="12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Reported sample distribution of</w:t>
            </w:r>
            <w:r w:rsidRPr="001C6D73">
              <w:rPr>
                <w:rFonts w:ascii="Times New Roman" w:eastAsia="Times New Roman" w:hAnsi="Times New Roman" w:cs="Times New Roman"/>
                <w:color w:val="000000"/>
                <w:kern w:val="0"/>
                <w:sz w:val="24"/>
                <w:szCs w:val="24"/>
                <w14:ligatures w14:val="none"/>
              </w:rPr>
              <w:t>: </w:t>
            </w:r>
          </w:p>
        </w:tc>
        <w:tc>
          <w:tcPr>
            <w:tcW w:w="1710" w:type="dxa"/>
            <w:tcBorders>
              <w:top w:val="single" w:sz="6" w:space="0" w:color="auto"/>
              <w:left w:val="nil"/>
              <w:bottom w:val="single" w:sz="6" w:space="0" w:color="auto"/>
              <w:right w:val="nil"/>
            </w:tcBorders>
            <w:shd w:val="clear" w:color="auto" w:fill="auto"/>
            <w:vAlign w:val="center"/>
          </w:tcPr>
          <w:p w14:paraId="21F0165E"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(Prop)</w:t>
            </w:r>
          </w:p>
        </w:tc>
        <w:tc>
          <w:tcPr>
            <w:tcW w:w="1530" w:type="dxa"/>
            <w:tcBorders>
              <w:top w:val="single" w:sz="6" w:space="0" w:color="auto"/>
              <w:left w:val="nil"/>
              <w:bottom w:val="single" w:sz="6" w:space="0" w:color="auto"/>
              <w:right w:val="nil"/>
            </w:tcBorders>
            <w:shd w:val="clear" w:color="auto" w:fill="auto"/>
            <w:vAlign w:val="center"/>
          </w:tcPr>
          <w:p w14:paraId="1296D1BE"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(Prop)</w:t>
            </w:r>
          </w:p>
        </w:tc>
        <w:tc>
          <w:tcPr>
            <w:tcW w:w="2070" w:type="dxa"/>
            <w:tcBorders>
              <w:top w:val="single" w:sz="6" w:space="0" w:color="auto"/>
              <w:left w:val="nil"/>
              <w:bottom w:val="single" w:sz="6" w:space="0" w:color="auto"/>
              <w:right w:val="nil"/>
            </w:tcBorders>
            <w:shd w:val="clear" w:color="auto" w:fill="auto"/>
            <w:vAlign w:val="center"/>
          </w:tcPr>
          <w:p w14:paraId="3EF92557" w14:textId="77777777" w:rsidR="001C6D73" w:rsidRPr="001C6D73" w:rsidRDefault="001C6D73" w:rsidP="001C6D73">
            <w:pPr>
              <w:spacing w:before="120"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(Prop)</w:t>
            </w:r>
          </w:p>
        </w:tc>
      </w:tr>
      <w:tr w:rsidR="001C6D73" w:rsidRPr="001C6D73" w14:paraId="543D239D" w14:textId="77777777" w:rsidTr="00B158D5">
        <w:trPr>
          <w:trHeight w:val="300"/>
        </w:trPr>
        <w:tc>
          <w:tcPr>
            <w:tcW w:w="4050" w:type="dxa"/>
            <w:tcBorders>
              <w:top w:val="single" w:sz="6" w:space="0" w:color="auto"/>
              <w:left w:val="nil"/>
              <w:bottom w:val="single" w:sz="6" w:space="0" w:color="auto"/>
              <w:right w:val="nil"/>
            </w:tcBorders>
            <w:shd w:val="clear" w:color="auto" w:fill="auto"/>
          </w:tcPr>
          <w:p w14:paraId="45326D19" w14:textId="77777777" w:rsidR="001C6D73" w:rsidRPr="001C6D73" w:rsidRDefault="001C6D73" w:rsidP="001C6D73">
            <w:pPr>
              <w:spacing w:before="120"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Race </w:t>
            </w:r>
          </w:p>
          <w:p w14:paraId="3A903B36"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   Ethnicity </w:t>
            </w:r>
          </w:p>
          <w:p w14:paraId="4A3C6C5F"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Gender </w:t>
            </w:r>
          </w:p>
          <w:p w14:paraId="0B16459E" w14:textId="77777777" w:rsidR="001C6D73" w:rsidRPr="001C6D73" w:rsidRDefault="001C6D73" w:rsidP="001C6D73">
            <w:pPr>
              <w:spacing w:after="12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Economic disadvantage </w:t>
            </w:r>
          </w:p>
        </w:tc>
        <w:tc>
          <w:tcPr>
            <w:tcW w:w="1710" w:type="dxa"/>
            <w:tcBorders>
              <w:top w:val="single" w:sz="6" w:space="0" w:color="auto"/>
              <w:left w:val="nil"/>
              <w:bottom w:val="single" w:sz="6" w:space="0" w:color="auto"/>
              <w:right w:val="nil"/>
            </w:tcBorders>
            <w:shd w:val="clear" w:color="auto" w:fill="auto"/>
          </w:tcPr>
          <w:p w14:paraId="70796E5A"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227 (.78)</w:t>
            </w:r>
          </w:p>
          <w:p w14:paraId="7D8B561F"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178 (.61)</w:t>
            </w:r>
          </w:p>
          <w:p w14:paraId="6573E4F6"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265 (.91)</w:t>
            </w:r>
          </w:p>
          <w:p w14:paraId="2A239B64"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100 (.34)</w:t>
            </w:r>
          </w:p>
        </w:tc>
        <w:tc>
          <w:tcPr>
            <w:tcW w:w="1530" w:type="dxa"/>
            <w:tcBorders>
              <w:top w:val="single" w:sz="6" w:space="0" w:color="auto"/>
              <w:left w:val="nil"/>
              <w:bottom w:val="single" w:sz="6" w:space="0" w:color="auto"/>
              <w:right w:val="nil"/>
            </w:tcBorders>
            <w:shd w:val="clear" w:color="auto" w:fill="auto"/>
          </w:tcPr>
          <w:p w14:paraId="330D25FE"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210 (.88)</w:t>
            </w:r>
          </w:p>
          <w:p w14:paraId="1A7752DF"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178 (.74) </w:t>
            </w:r>
          </w:p>
          <w:p w14:paraId="6EB3076E"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217 (.90) </w:t>
            </w:r>
          </w:p>
          <w:p w14:paraId="6530FFAB"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88 (.37) </w:t>
            </w:r>
          </w:p>
        </w:tc>
        <w:tc>
          <w:tcPr>
            <w:tcW w:w="2070" w:type="dxa"/>
            <w:tcBorders>
              <w:top w:val="single" w:sz="6" w:space="0" w:color="auto"/>
              <w:left w:val="nil"/>
              <w:bottom w:val="single" w:sz="6" w:space="0" w:color="auto"/>
              <w:right w:val="nil"/>
            </w:tcBorders>
            <w:shd w:val="clear" w:color="auto" w:fill="auto"/>
            <w:vAlign w:val="center"/>
          </w:tcPr>
          <w:p w14:paraId="23CD34F0"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90 (.90)</w:t>
            </w:r>
          </w:p>
          <w:p w14:paraId="1274B1A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82 (.82)</w:t>
            </w:r>
          </w:p>
          <w:p w14:paraId="21D04509"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91 (.91)</w:t>
            </w:r>
          </w:p>
          <w:p w14:paraId="4DF53D4A"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44 (.44)</w:t>
            </w:r>
          </w:p>
        </w:tc>
      </w:tr>
      <w:tr w:rsidR="001C6D73" w:rsidRPr="001C6D73" w14:paraId="2EB4A30F" w14:textId="77777777" w:rsidTr="00B158D5">
        <w:trPr>
          <w:trHeight w:val="300"/>
        </w:trPr>
        <w:tc>
          <w:tcPr>
            <w:tcW w:w="4050" w:type="dxa"/>
            <w:tcBorders>
              <w:top w:val="single" w:sz="6" w:space="0" w:color="auto"/>
              <w:left w:val="nil"/>
              <w:bottom w:val="single" w:sz="6" w:space="0" w:color="auto"/>
              <w:right w:val="nil"/>
            </w:tcBorders>
            <w:shd w:val="clear" w:color="auto" w:fill="auto"/>
          </w:tcPr>
          <w:p w14:paraId="488C0ECF" w14:textId="77777777" w:rsidR="001C6D73" w:rsidRPr="001C6D73" w:rsidRDefault="001C6D73" w:rsidP="001C6D73">
            <w:pPr>
              <w:spacing w:before="120"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Sample statistics for reported Race: </w:t>
            </w:r>
          </w:p>
          <w:p w14:paraId="4020EDB2"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p>
        </w:tc>
        <w:tc>
          <w:tcPr>
            <w:tcW w:w="1710" w:type="dxa"/>
            <w:tcBorders>
              <w:top w:val="single" w:sz="6" w:space="0" w:color="auto"/>
              <w:left w:val="nil"/>
              <w:bottom w:val="single" w:sz="6" w:space="0" w:color="auto"/>
              <w:right w:val="nil"/>
            </w:tcBorders>
            <w:shd w:val="clear" w:color="auto" w:fill="auto"/>
          </w:tcPr>
          <w:p w14:paraId="4A4B9EFA"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227</w:t>
            </w:r>
          </w:p>
          <w:p w14:paraId="521ECA71" w14:textId="77777777" w:rsidR="001C6D73" w:rsidRPr="001C6D73" w:rsidRDefault="001C6D73" w:rsidP="001C6D73">
            <w:pPr>
              <w:spacing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c>
          <w:tcPr>
            <w:tcW w:w="1530" w:type="dxa"/>
            <w:tcBorders>
              <w:top w:val="single" w:sz="6" w:space="0" w:color="auto"/>
              <w:left w:val="nil"/>
              <w:bottom w:val="single" w:sz="6" w:space="0" w:color="auto"/>
              <w:right w:val="nil"/>
            </w:tcBorders>
            <w:shd w:val="clear" w:color="auto" w:fill="auto"/>
          </w:tcPr>
          <w:p w14:paraId="024920EE"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n = 210</w:t>
            </w:r>
          </w:p>
          <w:p w14:paraId="4A80EFB3" w14:textId="77777777" w:rsidR="001C6D73" w:rsidRPr="001C6D73" w:rsidRDefault="001C6D73" w:rsidP="001C6D73">
            <w:pPr>
              <w:spacing w:after="12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Mean (SD)</w:t>
            </w:r>
          </w:p>
        </w:tc>
        <w:tc>
          <w:tcPr>
            <w:tcW w:w="2070" w:type="dxa"/>
            <w:tcBorders>
              <w:top w:val="single" w:sz="6" w:space="0" w:color="auto"/>
              <w:left w:val="nil"/>
              <w:bottom w:val="single" w:sz="6" w:space="0" w:color="auto"/>
              <w:right w:val="nil"/>
            </w:tcBorders>
            <w:shd w:val="clear" w:color="auto" w:fill="auto"/>
          </w:tcPr>
          <w:p w14:paraId="4F788A6F"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90</w:t>
            </w:r>
          </w:p>
          <w:p w14:paraId="5E639E16" w14:textId="77777777" w:rsidR="001C6D73" w:rsidRPr="001C6D73" w:rsidRDefault="001C6D73" w:rsidP="001C6D73">
            <w:pPr>
              <w:spacing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r>
      <w:tr w:rsidR="001C6D73" w:rsidRPr="001C6D73" w14:paraId="6E6B665A" w14:textId="77777777" w:rsidTr="00B158D5">
        <w:trPr>
          <w:trHeight w:val="300"/>
        </w:trPr>
        <w:tc>
          <w:tcPr>
            <w:tcW w:w="4050" w:type="dxa"/>
            <w:tcBorders>
              <w:top w:val="single" w:sz="6" w:space="0" w:color="auto"/>
              <w:left w:val="nil"/>
              <w:bottom w:val="single" w:sz="6" w:space="0" w:color="auto"/>
              <w:right w:val="nil"/>
            </w:tcBorders>
            <w:shd w:val="clear" w:color="auto" w:fill="auto"/>
          </w:tcPr>
          <w:p w14:paraId="62E053F5" w14:textId="77777777" w:rsidR="001C6D73" w:rsidRPr="001C6D73" w:rsidRDefault="001C6D73" w:rsidP="001C6D73">
            <w:pPr>
              <w:spacing w:before="120"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      Asian or Asian American </w:t>
            </w:r>
          </w:p>
          <w:p w14:paraId="5301D238"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      Black or African American </w:t>
            </w:r>
          </w:p>
          <w:p w14:paraId="07EA7D9F" w14:textId="77777777" w:rsidR="001C6D73" w:rsidRPr="001C6D73" w:rsidRDefault="001C6D73" w:rsidP="001C6D73">
            <w:pPr>
              <w:spacing w:after="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 xml:space="preserve">      Native American or American Indian </w:t>
            </w:r>
          </w:p>
          <w:p w14:paraId="49E1F6FB"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 xml:space="preserve">         or Alaska Native </w:t>
            </w:r>
          </w:p>
          <w:p w14:paraId="7CCCDA30"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      Native Hawaiian or Pacific Islander </w:t>
            </w:r>
          </w:p>
          <w:p w14:paraId="59DB6FED"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      White </w:t>
            </w:r>
          </w:p>
          <w:p w14:paraId="5261C71D" w14:textId="77777777" w:rsidR="001C6D73" w:rsidRPr="001C6D73" w:rsidRDefault="001C6D73" w:rsidP="001C6D73">
            <w:pPr>
              <w:spacing w:after="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      Multi-racial/Biracial </w:t>
            </w:r>
          </w:p>
          <w:p w14:paraId="0C209295"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      Not specified </w:t>
            </w:r>
          </w:p>
        </w:tc>
        <w:tc>
          <w:tcPr>
            <w:tcW w:w="1710" w:type="dxa"/>
            <w:tcBorders>
              <w:top w:val="single" w:sz="6" w:space="0" w:color="auto"/>
              <w:left w:val="nil"/>
              <w:bottom w:val="single" w:sz="6" w:space="0" w:color="auto"/>
              <w:right w:val="nil"/>
            </w:tcBorders>
            <w:shd w:val="clear" w:color="auto" w:fill="auto"/>
          </w:tcPr>
          <w:p w14:paraId="58A418F2"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.03 (.08)</w:t>
            </w:r>
          </w:p>
          <w:p w14:paraId="2A5DEC4F"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.30 (.30)</w:t>
            </w:r>
          </w:p>
          <w:p w14:paraId="703F57DB"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.01 (.02)</w:t>
            </w:r>
          </w:p>
          <w:p w14:paraId="491A5F80"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p>
          <w:p w14:paraId="13CE7D8E"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.00 (.00)</w:t>
            </w:r>
          </w:p>
          <w:p w14:paraId="73B37212"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.38 (.31)</w:t>
            </w:r>
          </w:p>
          <w:p w14:paraId="462C134D"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.02 (.04)</w:t>
            </w:r>
          </w:p>
          <w:p w14:paraId="23ED4711"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.26 (.22)</w:t>
            </w:r>
          </w:p>
        </w:tc>
        <w:tc>
          <w:tcPr>
            <w:tcW w:w="1530" w:type="dxa"/>
            <w:tcBorders>
              <w:top w:val="single" w:sz="6" w:space="0" w:color="auto"/>
              <w:left w:val="nil"/>
              <w:bottom w:val="single" w:sz="6" w:space="0" w:color="auto"/>
              <w:right w:val="nil"/>
            </w:tcBorders>
            <w:shd w:val="clear" w:color="auto" w:fill="auto"/>
          </w:tcPr>
          <w:p w14:paraId="60CC25B3"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 xml:space="preserve">.03 (.06) </w:t>
            </w:r>
          </w:p>
          <w:p w14:paraId="12CF2BA8" w14:textId="77777777" w:rsidR="001C6D73" w:rsidRPr="001C6D73" w:rsidRDefault="001C6D73" w:rsidP="001C6D73">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 xml:space="preserve">.31 (.30) </w:t>
            </w:r>
          </w:p>
          <w:p w14:paraId="30CA8787" w14:textId="77777777" w:rsidR="001C6D73" w:rsidRPr="001C6D73" w:rsidRDefault="001C6D73" w:rsidP="001C6D73">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 xml:space="preserve">.01 (.02) </w:t>
            </w:r>
          </w:p>
          <w:p w14:paraId="64BE020F" w14:textId="77777777" w:rsidR="001C6D73" w:rsidRPr="001C6D73" w:rsidRDefault="001C6D73" w:rsidP="001C6D73">
            <w:pPr>
              <w:spacing w:after="0" w:line="240" w:lineRule="auto"/>
              <w:jc w:val="center"/>
              <w:textAlignment w:val="baseline"/>
              <w:rPr>
                <w:rFonts w:ascii="Times New Roman" w:eastAsia="Times New Roman" w:hAnsi="Times New Roman" w:cs="Times New Roman"/>
                <w:color w:val="000000"/>
                <w:kern w:val="0"/>
                <w:sz w:val="24"/>
                <w:szCs w:val="24"/>
                <w14:ligatures w14:val="none"/>
              </w:rPr>
            </w:pPr>
          </w:p>
          <w:p w14:paraId="6861E63E" w14:textId="77777777" w:rsidR="001C6D73" w:rsidRPr="001C6D73" w:rsidRDefault="001C6D73" w:rsidP="001C6D73">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 xml:space="preserve">.00 (.00) </w:t>
            </w:r>
          </w:p>
          <w:p w14:paraId="0ECACED7" w14:textId="77777777" w:rsidR="001C6D73" w:rsidRPr="001C6D73" w:rsidRDefault="001C6D73" w:rsidP="001C6D73">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 xml:space="preserve">.36 (.31) </w:t>
            </w:r>
          </w:p>
          <w:p w14:paraId="156DBA51" w14:textId="77777777" w:rsidR="001C6D73" w:rsidRPr="001C6D73" w:rsidRDefault="001C6D73" w:rsidP="001C6D73">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 xml:space="preserve">.02 (.04) </w:t>
            </w:r>
          </w:p>
          <w:p w14:paraId="2D916F59" w14:textId="77777777" w:rsidR="001C6D73" w:rsidRPr="001C6D73" w:rsidRDefault="001C6D73" w:rsidP="001C6D73">
            <w:pPr>
              <w:spacing w:after="12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.27 (.22)</w:t>
            </w:r>
          </w:p>
        </w:tc>
        <w:tc>
          <w:tcPr>
            <w:tcW w:w="2070" w:type="dxa"/>
            <w:tcBorders>
              <w:top w:val="single" w:sz="6" w:space="0" w:color="auto"/>
              <w:left w:val="nil"/>
              <w:bottom w:val="single" w:sz="6" w:space="0" w:color="auto"/>
              <w:right w:val="nil"/>
            </w:tcBorders>
            <w:shd w:val="clear" w:color="auto" w:fill="auto"/>
            <w:vAlign w:val="center"/>
          </w:tcPr>
          <w:p w14:paraId="3F696C7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.02 (.06)</w:t>
            </w:r>
          </w:p>
          <w:p w14:paraId="4A7307D7"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.30 (.25)</w:t>
            </w:r>
          </w:p>
          <w:p w14:paraId="3A00B18D"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.01 (.02)</w:t>
            </w:r>
          </w:p>
          <w:p w14:paraId="47A83E05"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p>
          <w:p w14:paraId="1C6030D1"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.00 (.00)</w:t>
            </w:r>
          </w:p>
          <w:p w14:paraId="313D8417"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.35 (.30)</w:t>
            </w:r>
          </w:p>
          <w:p w14:paraId="200128BF"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.01 (.04)</w:t>
            </w:r>
          </w:p>
          <w:p w14:paraId="6784D850"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.31 (.21)</w:t>
            </w:r>
          </w:p>
        </w:tc>
      </w:tr>
      <w:tr w:rsidR="001C6D73" w:rsidRPr="001C6D73" w14:paraId="7FE18518" w14:textId="77777777" w:rsidTr="00B158D5">
        <w:trPr>
          <w:trHeight w:val="300"/>
        </w:trPr>
        <w:tc>
          <w:tcPr>
            <w:tcW w:w="4050" w:type="dxa"/>
            <w:tcBorders>
              <w:top w:val="single" w:sz="6" w:space="0" w:color="auto"/>
              <w:left w:val="nil"/>
              <w:bottom w:val="single" w:sz="6" w:space="0" w:color="auto"/>
              <w:right w:val="nil"/>
            </w:tcBorders>
            <w:shd w:val="clear" w:color="auto" w:fill="auto"/>
          </w:tcPr>
          <w:p w14:paraId="29427D1D" w14:textId="77777777" w:rsidR="001C6D73" w:rsidRPr="001C6D73" w:rsidRDefault="001C6D73" w:rsidP="001C6D73">
            <w:pPr>
              <w:spacing w:before="120" w:after="12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Sample statistics for reported Ethnicity</w:t>
            </w:r>
          </w:p>
        </w:tc>
        <w:tc>
          <w:tcPr>
            <w:tcW w:w="1710" w:type="dxa"/>
            <w:tcBorders>
              <w:top w:val="single" w:sz="6" w:space="0" w:color="auto"/>
              <w:left w:val="nil"/>
              <w:bottom w:val="single" w:sz="6" w:space="0" w:color="auto"/>
              <w:right w:val="nil"/>
            </w:tcBorders>
            <w:shd w:val="clear" w:color="auto" w:fill="auto"/>
          </w:tcPr>
          <w:p w14:paraId="76C68318"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178</w:t>
            </w:r>
          </w:p>
          <w:p w14:paraId="38A02D73" w14:textId="77777777" w:rsidR="001C6D73" w:rsidRPr="001C6D73" w:rsidRDefault="001C6D73" w:rsidP="001C6D73">
            <w:pPr>
              <w:spacing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c>
          <w:tcPr>
            <w:tcW w:w="1530" w:type="dxa"/>
            <w:tcBorders>
              <w:top w:val="single" w:sz="6" w:space="0" w:color="auto"/>
              <w:left w:val="nil"/>
              <w:bottom w:val="single" w:sz="6" w:space="0" w:color="auto"/>
              <w:right w:val="nil"/>
            </w:tcBorders>
            <w:shd w:val="clear" w:color="auto" w:fill="auto"/>
          </w:tcPr>
          <w:p w14:paraId="73FC66D2"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n = 178</w:t>
            </w:r>
          </w:p>
          <w:p w14:paraId="35018285" w14:textId="77777777" w:rsidR="001C6D73" w:rsidRPr="001C6D73" w:rsidRDefault="001C6D73" w:rsidP="001C6D73">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c>
          <w:tcPr>
            <w:tcW w:w="2070" w:type="dxa"/>
            <w:tcBorders>
              <w:top w:val="single" w:sz="6" w:space="0" w:color="auto"/>
              <w:left w:val="nil"/>
              <w:bottom w:val="single" w:sz="6" w:space="0" w:color="auto"/>
              <w:right w:val="nil"/>
            </w:tcBorders>
            <w:shd w:val="clear" w:color="auto" w:fill="auto"/>
          </w:tcPr>
          <w:p w14:paraId="15F90874"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82</w:t>
            </w:r>
          </w:p>
          <w:p w14:paraId="0DC5FF5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r>
      <w:tr w:rsidR="001C6D73" w:rsidRPr="001C6D73" w14:paraId="1C2C704E" w14:textId="77777777" w:rsidTr="00B158D5">
        <w:trPr>
          <w:trHeight w:val="300"/>
        </w:trPr>
        <w:tc>
          <w:tcPr>
            <w:tcW w:w="4050" w:type="dxa"/>
            <w:tcBorders>
              <w:top w:val="single" w:sz="6" w:space="0" w:color="auto"/>
              <w:left w:val="nil"/>
              <w:bottom w:val="single" w:sz="6" w:space="0" w:color="auto"/>
              <w:right w:val="nil"/>
            </w:tcBorders>
            <w:shd w:val="clear" w:color="auto" w:fill="auto"/>
          </w:tcPr>
          <w:p w14:paraId="09BBD76B" w14:textId="77777777" w:rsidR="001C6D73" w:rsidRPr="001C6D73" w:rsidRDefault="001C6D73" w:rsidP="001C6D73">
            <w:pPr>
              <w:spacing w:before="120" w:after="12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Hispanic or Latino</w:t>
            </w:r>
          </w:p>
        </w:tc>
        <w:tc>
          <w:tcPr>
            <w:tcW w:w="1710" w:type="dxa"/>
            <w:tcBorders>
              <w:top w:val="single" w:sz="6" w:space="0" w:color="auto"/>
              <w:left w:val="nil"/>
              <w:bottom w:val="single" w:sz="6" w:space="0" w:color="auto"/>
              <w:right w:val="nil"/>
            </w:tcBorders>
            <w:shd w:val="clear" w:color="auto" w:fill="auto"/>
          </w:tcPr>
          <w:p w14:paraId="0643D45B"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.24 (.20)</w:t>
            </w:r>
          </w:p>
        </w:tc>
        <w:tc>
          <w:tcPr>
            <w:tcW w:w="1530" w:type="dxa"/>
            <w:tcBorders>
              <w:top w:val="single" w:sz="6" w:space="0" w:color="auto"/>
              <w:left w:val="nil"/>
              <w:bottom w:val="single" w:sz="6" w:space="0" w:color="auto"/>
              <w:right w:val="nil"/>
            </w:tcBorders>
            <w:shd w:val="clear" w:color="auto" w:fill="auto"/>
          </w:tcPr>
          <w:p w14:paraId="7336482D"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.24 (.20)</w:t>
            </w:r>
          </w:p>
        </w:tc>
        <w:tc>
          <w:tcPr>
            <w:tcW w:w="2070" w:type="dxa"/>
            <w:tcBorders>
              <w:top w:val="single" w:sz="6" w:space="0" w:color="auto"/>
              <w:left w:val="nil"/>
              <w:bottom w:val="single" w:sz="6" w:space="0" w:color="auto"/>
              <w:right w:val="nil"/>
            </w:tcBorders>
            <w:shd w:val="clear" w:color="auto" w:fill="auto"/>
          </w:tcPr>
          <w:p w14:paraId="047BCB21"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.24 (.18)</w:t>
            </w:r>
          </w:p>
        </w:tc>
      </w:tr>
      <w:tr w:rsidR="001C6D73" w:rsidRPr="001C6D73" w14:paraId="496E12B5" w14:textId="77777777" w:rsidTr="00B158D5">
        <w:trPr>
          <w:trHeight w:val="300"/>
        </w:trPr>
        <w:tc>
          <w:tcPr>
            <w:tcW w:w="4050" w:type="dxa"/>
            <w:tcBorders>
              <w:top w:val="single" w:sz="6" w:space="0" w:color="auto"/>
              <w:left w:val="nil"/>
              <w:bottom w:val="single" w:sz="6" w:space="0" w:color="auto"/>
              <w:right w:val="nil"/>
            </w:tcBorders>
            <w:shd w:val="clear" w:color="auto" w:fill="auto"/>
          </w:tcPr>
          <w:p w14:paraId="6FDD2677" w14:textId="77777777" w:rsidR="001C6D73" w:rsidRPr="001C6D73" w:rsidRDefault="001C6D73" w:rsidP="001C6D73">
            <w:pPr>
              <w:spacing w:before="120" w:after="12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Sample statistics for reported Gender</w:t>
            </w:r>
          </w:p>
        </w:tc>
        <w:tc>
          <w:tcPr>
            <w:tcW w:w="1710" w:type="dxa"/>
            <w:tcBorders>
              <w:top w:val="single" w:sz="6" w:space="0" w:color="auto"/>
              <w:left w:val="nil"/>
              <w:bottom w:val="single" w:sz="6" w:space="0" w:color="auto"/>
              <w:right w:val="nil"/>
            </w:tcBorders>
            <w:shd w:val="clear" w:color="auto" w:fill="auto"/>
          </w:tcPr>
          <w:p w14:paraId="1219A409"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265</w:t>
            </w:r>
          </w:p>
          <w:p w14:paraId="7CB6AA08"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c>
          <w:tcPr>
            <w:tcW w:w="1530" w:type="dxa"/>
            <w:tcBorders>
              <w:top w:val="single" w:sz="6" w:space="0" w:color="auto"/>
              <w:left w:val="nil"/>
              <w:bottom w:val="single" w:sz="6" w:space="0" w:color="auto"/>
              <w:right w:val="nil"/>
            </w:tcBorders>
            <w:shd w:val="clear" w:color="auto" w:fill="auto"/>
          </w:tcPr>
          <w:p w14:paraId="06A60107"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n = 217</w:t>
            </w:r>
          </w:p>
          <w:p w14:paraId="2982106F" w14:textId="77777777" w:rsidR="001C6D73" w:rsidRPr="001C6D73" w:rsidRDefault="001C6D73" w:rsidP="001C6D73">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c>
          <w:tcPr>
            <w:tcW w:w="2070" w:type="dxa"/>
            <w:tcBorders>
              <w:top w:val="single" w:sz="6" w:space="0" w:color="auto"/>
              <w:left w:val="nil"/>
              <w:bottom w:val="single" w:sz="6" w:space="0" w:color="auto"/>
              <w:right w:val="nil"/>
            </w:tcBorders>
            <w:shd w:val="clear" w:color="auto" w:fill="auto"/>
          </w:tcPr>
          <w:p w14:paraId="7DBD3036"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91</w:t>
            </w:r>
          </w:p>
          <w:p w14:paraId="5DEF892B" w14:textId="77777777" w:rsidR="001C6D73" w:rsidRPr="001C6D73" w:rsidRDefault="001C6D73" w:rsidP="001C6D73">
            <w:pPr>
              <w:spacing w:after="12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r>
      <w:tr w:rsidR="001C6D73" w:rsidRPr="001C6D73" w14:paraId="4E87B171" w14:textId="77777777" w:rsidTr="00B158D5">
        <w:trPr>
          <w:trHeight w:val="300"/>
        </w:trPr>
        <w:tc>
          <w:tcPr>
            <w:tcW w:w="4050" w:type="dxa"/>
            <w:tcBorders>
              <w:top w:val="single" w:sz="6" w:space="0" w:color="auto"/>
              <w:left w:val="nil"/>
              <w:bottom w:val="single" w:sz="6" w:space="0" w:color="auto"/>
              <w:right w:val="nil"/>
            </w:tcBorders>
            <w:shd w:val="clear" w:color="auto" w:fill="auto"/>
          </w:tcPr>
          <w:p w14:paraId="1ED08CA9" w14:textId="77777777" w:rsidR="001C6D73" w:rsidRPr="001C6D73" w:rsidRDefault="001C6D73" w:rsidP="001C6D73">
            <w:pPr>
              <w:spacing w:before="120" w:after="120" w:line="240" w:lineRule="auto"/>
              <w:textAlignment w:val="baseline"/>
              <w:rPr>
                <w:rFonts w:ascii="Times New Roman" w:eastAsia="Times New Roman" w:hAnsi="Times New Roman" w:cs="Times New Roman"/>
                <w:color w:val="000000"/>
                <w:kern w:val="0"/>
                <w:sz w:val="24"/>
                <w:szCs w:val="24"/>
                <w14:ligatures w14:val="none"/>
              </w:rPr>
            </w:pPr>
            <w:proofErr w:type="spellStart"/>
            <w:r w:rsidRPr="001C6D73">
              <w:rPr>
                <w:rFonts w:ascii="Times New Roman" w:eastAsia="Times New Roman" w:hAnsi="Times New Roman" w:cs="Times New Roman"/>
                <w:color w:val="000000"/>
                <w:kern w:val="0"/>
                <w:sz w:val="24"/>
                <w:szCs w:val="24"/>
                <w14:ligatures w14:val="none"/>
              </w:rPr>
              <w:t>Female</w:t>
            </w:r>
            <w:r w:rsidRPr="001C6D73">
              <w:rPr>
                <w:rFonts w:ascii="Times New Roman" w:eastAsia="Times New Roman" w:hAnsi="Times New Roman" w:cs="Times New Roman"/>
                <w:color w:val="000000"/>
                <w:kern w:val="0"/>
                <w:sz w:val="24"/>
                <w:szCs w:val="24"/>
                <w:vertAlign w:val="superscript"/>
                <w14:ligatures w14:val="none"/>
              </w:rPr>
              <w:t>b</w:t>
            </w:r>
            <w:proofErr w:type="spellEnd"/>
          </w:p>
        </w:tc>
        <w:tc>
          <w:tcPr>
            <w:tcW w:w="1710" w:type="dxa"/>
            <w:tcBorders>
              <w:top w:val="single" w:sz="6" w:space="0" w:color="auto"/>
              <w:left w:val="nil"/>
              <w:bottom w:val="single" w:sz="6" w:space="0" w:color="auto"/>
              <w:right w:val="nil"/>
            </w:tcBorders>
            <w:shd w:val="clear" w:color="auto" w:fill="auto"/>
          </w:tcPr>
          <w:p w14:paraId="41B1003E"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.56 (.23)</w:t>
            </w:r>
          </w:p>
        </w:tc>
        <w:tc>
          <w:tcPr>
            <w:tcW w:w="1530" w:type="dxa"/>
            <w:tcBorders>
              <w:top w:val="single" w:sz="6" w:space="0" w:color="auto"/>
              <w:left w:val="nil"/>
              <w:bottom w:val="single" w:sz="6" w:space="0" w:color="auto"/>
              <w:right w:val="nil"/>
            </w:tcBorders>
            <w:shd w:val="clear" w:color="auto" w:fill="auto"/>
          </w:tcPr>
          <w:p w14:paraId="3E6323FD"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.57 (.23) </w:t>
            </w:r>
          </w:p>
        </w:tc>
        <w:tc>
          <w:tcPr>
            <w:tcW w:w="2070" w:type="dxa"/>
            <w:tcBorders>
              <w:top w:val="single" w:sz="6" w:space="0" w:color="auto"/>
              <w:left w:val="nil"/>
              <w:bottom w:val="single" w:sz="6" w:space="0" w:color="auto"/>
              <w:right w:val="nil"/>
            </w:tcBorders>
            <w:shd w:val="clear" w:color="auto" w:fill="auto"/>
          </w:tcPr>
          <w:p w14:paraId="7C68761A"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.53 (.13)</w:t>
            </w:r>
          </w:p>
        </w:tc>
      </w:tr>
      <w:tr w:rsidR="001C6D73" w:rsidRPr="001C6D73" w14:paraId="5D08BEF3" w14:textId="77777777" w:rsidTr="00B158D5">
        <w:trPr>
          <w:trHeight w:val="300"/>
        </w:trPr>
        <w:tc>
          <w:tcPr>
            <w:tcW w:w="4050" w:type="dxa"/>
            <w:tcBorders>
              <w:top w:val="single" w:sz="6" w:space="0" w:color="auto"/>
              <w:left w:val="nil"/>
              <w:bottom w:val="single" w:sz="6" w:space="0" w:color="auto"/>
              <w:right w:val="nil"/>
            </w:tcBorders>
            <w:shd w:val="clear" w:color="auto" w:fill="auto"/>
          </w:tcPr>
          <w:p w14:paraId="46AF0867" w14:textId="77777777" w:rsidR="001C6D73" w:rsidRPr="001C6D73" w:rsidRDefault="001C6D73" w:rsidP="001C6D73">
            <w:pPr>
              <w:spacing w:before="120" w:after="12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Sample statistics for reported Economic Disadvantage</w:t>
            </w:r>
          </w:p>
        </w:tc>
        <w:tc>
          <w:tcPr>
            <w:tcW w:w="1710" w:type="dxa"/>
            <w:tcBorders>
              <w:top w:val="single" w:sz="6" w:space="0" w:color="auto"/>
              <w:left w:val="nil"/>
              <w:bottom w:val="single" w:sz="6" w:space="0" w:color="auto"/>
              <w:right w:val="nil"/>
            </w:tcBorders>
            <w:shd w:val="clear" w:color="auto" w:fill="auto"/>
          </w:tcPr>
          <w:p w14:paraId="43E234C7"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100</w:t>
            </w:r>
          </w:p>
          <w:p w14:paraId="580F9C92"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c>
          <w:tcPr>
            <w:tcW w:w="1530" w:type="dxa"/>
            <w:tcBorders>
              <w:top w:val="single" w:sz="6" w:space="0" w:color="auto"/>
              <w:left w:val="nil"/>
              <w:bottom w:val="single" w:sz="6" w:space="0" w:color="auto"/>
              <w:right w:val="nil"/>
            </w:tcBorders>
            <w:shd w:val="clear" w:color="auto" w:fill="auto"/>
          </w:tcPr>
          <w:p w14:paraId="69F6648E"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n = 88</w:t>
            </w:r>
          </w:p>
          <w:p w14:paraId="2C7C7B6C" w14:textId="77777777" w:rsidR="001C6D73" w:rsidRPr="001C6D73" w:rsidRDefault="001C6D73" w:rsidP="001C6D73">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c>
          <w:tcPr>
            <w:tcW w:w="2070" w:type="dxa"/>
            <w:tcBorders>
              <w:top w:val="single" w:sz="6" w:space="0" w:color="auto"/>
              <w:left w:val="nil"/>
              <w:bottom w:val="single" w:sz="6" w:space="0" w:color="auto"/>
              <w:right w:val="nil"/>
            </w:tcBorders>
            <w:shd w:val="clear" w:color="auto" w:fill="auto"/>
          </w:tcPr>
          <w:p w14:paraId="3E979DED"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n = 44</w:t>
            </w:r>
          </w:p>
          <w:p w14:paraId="59924FB5" w14:textId="77777777" w:rsidR="001C6D73" w:rsidRPr="001C6D73" w:rsidRDefault="001C6D73" w:rsidP="001C6D73">
            <w:pPr>
              <w:spacing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Mean (SD)</w:t>
            </w:r>
          </w:p>
        </w:tc>
      </w:tr>
      <w:tr w:rsidR="001C6D73" w:rsidRPr="001C6D73" w14:paraId="0E5165CE" w14:textId="77777777" w:rsidTr="00B158D5">
        <w:trPr>
          <w:trHeight w:val="300"/>
        </w:trPr>
        <w:tc>
          <w:tcPr>
            <w:tcW w:w="4050" w:type="dxa"/>
            <w:tcBorders>
              <w:top w:val="single" w:sz="6" w:space="0" w:color="auto"/>
              <w:left w:val="nil"/>
              <w:bottom w:val="single" w:sz="6" w:space="0" w:color="auto"/>
              <w:right w:val="nil"/>
            </w:tcBorders>
            <w:shd w:val="clear" w:color="auto" w:fill="auto"/>
          </w:tcPr>
          <w:p w14:paraId="33925535" w14:textId="77777777" w:rsidR="001C6D73" w:rsidRPr="001C6D73" w:rsidRDefault="001C6D73" w:rsidP="001C6D73">
            <w:pPr>
              <w:spacing w:before="120" w:after="12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From a Low-Income Background</w:t>
            </w:r>
          </w:p>
        </w:tc>
        <w:tc>
          <w:tcPr>
            <w:tcW w:w="1710" w:type="dxa"/>
            <w:tcBorders>
              <w:top w:val="single" w:sz="6" w:space="0" w:color="auto"/>
              <w:left w:val="nil"/>
              <w:bottom w:val="single" w:sz="6" w:space="0" w:color="auto"/>
              <w:right w:val="nil"/>
            </w:tcBorders>
            <w:shd w:val="clear" w:color="auto" w:fill="auto"/>
          </w:tcPr>
          <w:p w14:paraId="0FDB9F6F" w14:textId="77777777" w:rsidR="001C6D73" w:rsidRPr="001C6D73" w:rsidRDefault="001C6D73" w:rsidP="001C6D73">
            <w:pPr>
              <w:spacing w:before="120" w:after="0"/>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.68 (.23)</w:t>
            </w:r>
          </w:p>
        </w:tc>
        <w:tc>
          <w:tcPr>
            <w:tcW w:w="1530" w:type="dxa"/>
            <w:tcBorders>
              <w:top w:val="single" w:sz="6" w:space="0" w:color="auto"/>
              <w:left w:val="nil"/>
              <w:bottom w:val="single" w:sz="6" w:space="0" w:color="auto"/>
              <w:right w:val="nil"/>
            </w:tcBorders>
            <w:shd w:val="clear" w:color="auto" w:fill="auto"/>
          </w:tcPr>
          <w:p w14:paraId="77801C3E" w14:textId="77777777" w:rsidR="001C6D73" w:rsidRPr="001C6D73" w:rsidRDefault="001C6D73" w:rsidP="001C6D73">
            <w:pPr>
              <w:spacing w:before="120" w:after="0"/>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color w:val="000000"/>
                <w:kern w:val="0"/>
                <w:sz w:val="24"/>
                <w:szCs w:val="24"/>
                <w14:ligatures w14:val="none"/>
              </w:rPr>
              <w:t>.70 (.23) </w:t>
            </w:r>
          </w:p>
        </w:tc>
        <w:tc>
          <w:tcPr>
            <w:tcW w:w="2070" w:type="dxa"/>
            <w:tcBorders>
              <w:top w:val="single" w:sz="6" w:space="0" w:color="auto"/>
              <w:left w:val="nil"/>
              <w:bottom w:val="single" w:sz="6" w:space="0" w:color="auto"/>
              <w:right w:val="nil"/>
            </w:tcBorders>
            <w:shd w:val="clear" w:color="auto" w:fill="auto"/>
          </w:tcPr>
          <w:p w14:paraId="08C87C33" w14:textId="77777777" w:rsidR="001C6D73" w:rsidRPr="001C6D73" w:rsidRDefault="001C6D73" w:rsidP="001C6D73">
            <w:pPr>
              <w:spacing w:before="120" w:after="0" w:line="240" w:lineRule="auto"/>
              <w:jc w:val="center"/>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.66 (.23)</w:t>
            </w:r>
          </w:p>
        </w:tc>
      </w:tr>
    </w:tbl>
    <w:p w14:paraId="63BB48EE" w14:textId="77777777" w:rsidR="001C6D73" w:rsidRPr="001C6D73" w:rsidRDefault="001C6D73" w:rsidP="001C6D73">
      <w:pPr>
        <w:spacing w:after="0" w:line="240" w:lineRule="auto"/>
        <w:textAlignment w:val="baseline"/>
        <w:rPr>
          <w:rFonts w:ascii="Times New Roman" w:eastAsia="Times New Roman" w:hAnsi="Times New Roman" w:cs="Times New Roman"/>
          <w:color w:val="000000"/>
          <w:kern w:val="0"/>
          <w:sz w:val="20"/>
          <w:szCs w:val="20"/>
          <w14:ligatures w14:val="none"/>
        </w:rPr>
      </w:pPr>
      <w:bookmarkStart w:id="0" w:name="_Hlk171069211"/>
      <w:r w:rsidRPr="001C6D73">
        <w:rPr>
          <w:rFonts w:ascii="Times New Roman" w:eastAsia="Times New Roman" w:hAnsi="Times New Roman" w:cs="Times New Roman"/>
          <w:color w:val="000000"/>
          <w:kern w:val="0"/>
          <w:sz w:val="20"/>
          <w:szCs w:val="20"/>
          <w14:ligatures w14:val="none"/>
        </w:rPr>
        <w:t xml:space="preserve">Note: </w:t>
      </w:r>
      <w:proofErr w:type="gramStart"/>
      <w:r w:rsidRPr="001C6D73">
        <w:rPr>
          <w:rFonts w:ascii="Times New Roman" w:eastAsia="Times New Roman" w:hAnsi="Times New Roman" w:cs="Times New Roman"/>
          <w:color w:val="000000"/>
          <w:kern w:val="0"/>
          <w:sz w:val="20"/>
          <w:szCs w:val="20"/>
          <w:vertAlign w:val="superscript"/>
          <w14:ligatures w14:val="none"/>
        </w:rPr>
        <w:t>a</w:t>
      </w:r>
      <w:proofErr w:type="gramEnd"/>
      <w:r w:rsidRPr="001C6D73">
        <w:rPr>
          <w:rFonts w:ascii="Times New Roman" w:eastAsia="Times New Roman" w:hAnsi="Times New Roman" w:cs="Times New Roman"/>
          <w:color w:val="000000"/>
          <w:kern w:val="0"/>
          <w:sz w:val="20"/>
          <w:szCs w:val="20"/>
          <w:vertAlign w:val="superscript"/>
          <w14:ligatures w14:val="none"/>
        </w:rPr>
        <w:t xml:space="preserve"> </w:t>
      </w:r>
      <w:r w:rsidRPr="001C6D73">
        <w:rPr>
          <w:rFonts w:ascii="Times New Roman" w:eastAsia="Times New Roman" w:hAnsi="Times New Roman" w:cs="Times New Roman"/>
          <w:color w:val="000000"/>
          <w:kern w:val="0"/>
          <w:sz w:val="20"/>
          <w:szCs w:val="20"/>
          <w14:ligatures w14:val="none"/>
        </w:rPr>
        <w:t>Tested for one or more of the following subgroups: race, ethnicity, gender, sexual identity, economic disadvantage, location (rural, urban, suburban), nativity status (foreign-born – yes/no).</w:t>
      </w:r>
    </w:p>
    <w:bookmarkEnd w:id="0"/>
    <w:p w14:paraId="22E9BC09" w14:textId="77777777" w:rsidR="001C6D73" w:rsidRPr="001C6D73" w:rsidRDefault="001C6D73" w:rsidP="001C6D73">
      <w:pPr>
        <w:spacing w:after="0" w:line="240" w:lineRule="auto"/>
        <w:textAlignment w:val="baseline"/>
        <w:rPr>
          <w:rFonts w:ascii="Times New Roman" w:eastAsia="Times New Roman" w:hAnsi="Times New Roman" w:cs="Times New Roman"/>
          <w:b/>
          <w:bCs/>
          <w:kern w:val="0"/>
          <w:sz w:val="24"/>
          <w:szCs w:val="24"/>
          <w14:ligatures w14:val="none"/>
        </w:rPr>
      </w:pPr>
      <w:r w:rsidRPr="001C6D73">
        <w:rPr>
          <w:rFonts w:ascii="Times New Roman" w:eastAsia="Times New Roman" w:hAnsi="Times New Roman" w:cs="Times New Roman"/>
          <w:color w:val="000000"/>
          <w:kern w:val="0"/>
          <w:sz w:val="20"/>
          <w:szCs w:val="20"/>
          <w14:ligatures w14:val="none"/>
        </w:rPr>
        <w:t xml:space="preserve"> </w:t>
      </w:r>
      <w:r w:rsidRPr="001C6D73">
        <w:rPr>
          <w:rFonts w:ascii="Times New Roman" w:eastAsia="Times New Roman" w:hAnsi="Times New Roman" w:cs="Times New Roman"/>
          <w:color w:val="000000"/>
          <w:kern w:val="0"/>
          <w:sz w:val="20"/>
          <w:szCs w:val="20"/>
          <w:vertAlign w:val="superscript"/>
          <w14:ligatures w14:val="none"/>
        </w:rPr>
        <w:t xml:space="preserve">b </w:t>
      </w:r>
      <w:r w:rsidRPr="001C6D73">
        <w:rPr>
          <w:rFonts w:ascii="Times New Roman" w:eastAsia="Times New Roman" w:hAnsi="Times New Roman" w:cs="Times New Roman"/>
          <w:color w:val="000000"/>
          <w:kern w:val="0"/>
          <w:sz w:val="20"/>
          <w:szCs w:val="20"/>
          <w14:ligatures w14:val="none"/>
        </w:rPr>
        <w:t>No studies reported another category for persons of nonbinary gender.  </w:t>
      </w:r>
    </w:p>
    <w:p w14:paraId="7BDF7C7C" w14:textId="77777777" w:rsidR="001C6D73" w:rsidRPr="001C6D73" w:rsidRDefault="001C6D73" w:rsidP="001C6D73">
      <w:pPr>
        <w:spacing w:after="0" w:line="240" w:lineRule="auto"/>
        <w:rPr>
          <w:rFonts w:ascii="Times New Roman" w:eastAsia="Times New Roman" w:hAnsi="Times New Roman" w:cs="Times New Roman"/>
          <w:b/>
          <w:bCs/>
          <w:kern w:val="0"/>
          <w:sz w:val="24"/>
          <w:szCs w:val="24"/>
          <w14:ligatures w14:val="none"/>
        </w:rPr>
      </w:pPr>
      <w:r w:rsidRPr="001C6D73">
        <w:rPr>
          <w:rFonts w:ascii="Times New Roman" w:eastAsia="Times New Roman" w:hAnsi="Times New Roman" w:cs="Times New Roman"/>
          <w:b/>
          <w:bCs/>
          <w:kern w:val="0"/>
          <w:sz w:val="24"/>
          <w:szCs w:val="24"/>
          <w14:ligatures w14:val="none"/>
        </w:rPr>
        <w:lastRenderedPageBreak/>
        <w:t xml:space="preserve">Online Resource Table 3. </w:t>
      </w:r>
      <w:r w:rsidRPr="001C6D73">
        <w:rPr>
          <w:rFonts w:ascii="Times New Roman" w:hAnsi="Times New Roman" w:cs="Times New Roman"/>
          <w:sz w:val="24"/>
          <w:szCs w:val="24"/>
        </w:rPr>
        <w:t>Proportions Testing for Subgroup Effects by Culturally Tailored Program (Yes or No) by Subgroup (see research questions 2 and 3)</w:t>
      </w:r>
    </w:p>
    <w:p w14:paraId="47B78B5F" w14:textId="77777777" w:rsidR="001C6D73" w:rsidRPr="001C6D73" w:rsidRDefault="001C6D73" w:rsidP="001C6D73">
      <w:pPr>
        <w:spacing w:after="0" w:line="240" w:lineRule="auto"/>
        <w:rPr>
          <w:rFonts w:ascii="Times New Roman" w:eastAsia="Times New Roman" w:hAnsi="Times New Roman" w:cs="Times New Roman"/>
          <w:b/>
          <w:bCs/>
          <w:kern w:val="0"/>
          <w:sz w:val="24"/>
          <w:szCs w:val="24"/>
          <w14:ligatures w14: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5"/>
        <w:gridCol w:w="2787"/>
        <w:gridCol w:w="2788"/>
      </w:tblGrid>
      <w:tr w:rsidR="001C6D73" w:rsidRPr="001C6D73" w14:paraId="4AF65C7A" w14:textId="77777777" w:rsidTr="00B158D5">
        <w:tc>
          <w:tcPr>
            <w:tcW w:w="3775" w:type="dxa"/>
            <w:vMerge w:val="restart"/>
            <w:tcBorders>
              <w:top w:val="single" w:sz="4" w:space="0" w:color="auto"/>
              <w:bottom w:val="single" w:sz="4" w:space="0" w:color="auto"/>
            </w:tcBorders>
            <w:vAlign w:val="center"/>
          </w:tcPr>
          <w:p w14:paraId="676A8BC2"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Subgroup</w:t>
            </w:r>
          </w:p>
        </w:tc>
        <w:tc>
          <w:tcPr>
            <w:tcW w:w="5575" w:type="dxa"/>
            <w:gridSpan w:val="2"/>
            <w:tcBorders>
              <w:top w:val="single" w:sz="4" w:space="0" w:color="auto"/>
              <w:bottom w:val="single" w:sz="4" w:space="0" w:color="auto"/>
            </w:tcBorders>
          </w:tcPr>
          <w:p w14:paraId="7D807FEB" w14:textId="77777777" w:rsidR="001C6D73" w:rsidRPr="001C6D73" w:rsidRDefault="001C6D73" w:rsidP="001C6D73">
            <w:pPr>
              <w:spacing w:before="120" w:after="120"/>
              <w:jc w:val="center"/>
              <w:rPr>
                <w:rFonts w:ascii="Times New Roman" w:hAnsi="Times New Roman" w:cs="Times New Roman"/>
                <w:sz w:val="24"/>
                <w:szCs w:val="24"/>
              </w:rPr>
            </w:pPr>
            <w:r w:rsidRPr="001C6D73">
              <w:rPr>
                <w:rFonts w:ascii="Times New Roman" w:hAnsi="Times New Roman" w:cs="Times New Roman"/>
                <w:sz w:val="24"/>
                <w:szCs w:val="24"/>
              </w:rPr>
              <w:t xml:space="preserve">Culturally Tailored Program </w:t>
            </w:r>
          </w:p>
          <w:p w14:paraId="45B85088" w14:textId="77777777" w:rsidR="001C6D73" w:rsidRPr="001C6D73" w:rsidRDefault="001C6D73" w:rsidP="001C6D73">
            <w:pPr>
              <w:spacing w:before="120" w:after="120"/>
              <w:jc w:val="center"/>
              <w:rPr>
                <w:rFonts w:ascii="Times New Roman" w:hAnsi="Times New Roman" w:cs="Times New Roman"/>
                <w:sz w:val="24"/>
                <w:szCs w:val="24"/>
              </w:rPr>
            </w:pPr>
            <w:r w:rsidRPr="001C6D73">
              <w:rPr>
                <w:rFonts w:ascii="Times New Roman" w:hAnsi="Times New Roman" w:cs="Times New Roman"/>
                <w:sz w:val="24"/>
                <w:szCs w:val="24"/>
              </w:rPr>
              <w:t xml:space="preserve">Analysis Sample </w:t>
            </w:r>
            <w:r w:rsidRPr="001C6D73">
              <w:rPr>
                <w:rFonts w:ascii="Times New Roman" w:hAnsi="Times New Roman" w:cs="Times New Roman"/>
                <w:sz w:val="24"/>
                <w:szCs w:val="24"/>
                <w14:ligatures w14:val="none"/>
              </w:rPr>
              <w:t>(n = 240)</w:t>
            </w:r>
          </w:p>
        </w:tc>
      </w:tr>
      <w:tr w:rsidR="001C6D73" w:rsidRPr="001C6D73" w14:paraId="4F8F9526" w14:textId="77777777" w:rsidTr="00B158D5">
        <w:tc>
          <w:tcPr>
            <w:tcW w:w="3775" w:type="dxa"/>
            <w:vMerge/>
            <w:tcBorders>
              <w:top w:val="single" w:sz="4" w:space="0" w:color="auto"/>
              <w:bottom w:val="single" w:sz="4" w:space="0" w:color="auto"/>
            </w:tcBorders>
          </w:tcPr>
          <w:p w14:paraId="6846A3D0" w14:textId="77777777" w:rsidR="001C6D73" w:rsidRPr="001C6D73" w:rsidRDefault="001C6D73" w:rsidP="001C6D73">
            <w:pPr>
              <w:rPr>
                <w:rFonts w:ascii="Times New Roman" w:eastAsia="Times New Roman" w:hAnsi="Times New Roman" w:cs="Times New Roman"/>
                <w:sz w:val="24"/>
                <w:szCs w:val="24"/>
                <w14:ligatures w14:val="none"/>
              </w:rPr>
            </w:pPr>
          </w:p>
        </w:tc>
        <w:tc>
          <w:tcPr>
            <w:tcW w:w="2787" w:type="dxa"/>
            <w:tcBorders>
              <w:top w:val="single" w:sz="4" w:space="0" w:color="auto"/>
              <w:bottom w:val="single" w:sz="4" w:space="0" w:color="auto"/>
            </w:tcBorders>
            <w:vAlign w:val="center"/>
          </w:tcPr>
          <w:p w14:paraId="79074730" w14:textId="77777777" w:rsidR="001C6D73" w:rsidRPr="001C6D73" w:rsidRDefault="001C6D73" w:rsidP="001C6D73">
            <w:pPr>
              <w:spacing w:before="120" w:after="120"/>
              <w:jc w:val="center"/>
              <w:rPr>
                <w:rFonts w:ascii="Times New Roman" w:eastAsia="Times New Roman" w:hAnsi="Times New Roman" w:cs="Times New Roman"/>
                <w:b/>
                <w:bCs/>
                <w:sz w:val="24"/>
                <w:szCs w:val="24"/>
                <w14:ligatures w14:val="none"/>
              </w:rPr>
            </w:pPr>
            <w:r w:rsidRPr="001C6D73">
              <w:rPr>
                <w:rFonts w:ascii="Times New Roman" w:hAnsi="Times New Roman" w:cs="Times New Roman"/>
                <w:sz w:val="24"/>
                <w:szCs w:val="24"/>
              </w:rPr>
              <w:t xml:space="preserve">No </w:t>
            </w:r>
          </w:p>
        </w:tc>
        <w:tc>
          <w:tcPr>
            <w:tcW w:w="2788" w:type="dxa"/>
            <w:tcBorders>
              <w:top w:val="single" w:sz="4" w:space="0" w:color="auto"/>
              <w:bottom w:val="single" w:sz="4" w:space="0" w:color="auto"/>
            </w:tcBorders>
            <w:vAlign w:val="center"/>
          </w:tcPr>
          <w:p w14:paraId="2742FA78" w14:textId="77777777" w:rsidR="001C6D73" w:rsidRPr="001C6D73" w:rsidRDefault="001C6D73" w:rsidP="001C6D73">
            <w:pPr>
              <w:spacing w:before="120" w:after="120"/>
              <w:jc w:val="center"/>
              <w:rPr>
                <w:rFonts w:ascii="Times New Roman" w:eastAsia="Times New Roman" w:hAnsi="Times New Roman" w:cs="Times New Roman"/>
                <w:b/>
                <w:bCs/>
                <w:sz w:val="24"/>
                <w:szCs w:val="24"/>
                <w14:ligatures w14:val="none"/>
              </w:rPr>
            </w:pPr>
            <w:r w:rsidRPr="001C6D73">
              <w:rPr>
                <w:rFonts w:ascii="Times New Roman" w:hAnsi="Times New Roman" w:cs="Times New Roman"/>
                <w:sz w:val="24"/>
                <w:szCs w:val="24"/>
              </w:rPr>
              <w:t xml:space="preserve">Yes </w:t>
            </w:r>
          </w:p>
        </w:tc>
      </w:tr>
      <w:tr w:rsidR="001C6D73" w:rsidRPr="001C6D73" w14:paraId="792E72FF" w14:textId="77777777" w:rsidTr="00B158D5">
        <w:tc>
          <w:tcPr>
            <w:tcW w:w="3775" w:type="dxa"/>
            <w:tcBorders>
              <w:top w:val="single" w:sz="4" w:space="0" w:color="auto"/>
              <w:bottom w:val="single" w:sz="4" w:space="0" w:color="auto"/>
            </w:tcBorders>
          </w:tcPr>
          <w:p w14:paraId="5259BE8D" w14:textId="77777777" w:rsidR="001C6D73" w:rsidRPr="001C6D73" w:rsidRDefault="001C6D73" w:rsidP="001C6D73">
            <w:pPr>
              <w:spacing w:before="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Race</w:t>
            </w:r>
          </w:p>
          <w:p w14:paraId="57F008B4"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2E8AC74B"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1D0C6349"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7F49B597" w14:textId="77777777" w:rsidR="001C6D73" w:rsidRPr="001C6D73" w:rsidRDefault="001C6D73" w:rsidP="001C6D73">
            <w:pPr>
              <w:spacing w:before="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Ethnicity</w:t>
            </w:r>
          </w:p>
          <w:p w14:paraId="49C86C66"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28F3595A"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1AB79270"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0F7983C5" w14:textId="77777777" w:rsidR="001C6D73" w:rsidRPr="001C6D73" w:rsidRDefault="001C6D73" w:rsidP="001C6D73">
            <w:pPr>
              <w:spacing w:before="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Gender (dichotomous: male/female)</w:t>
            </w:r>
          </w:p>
          <w:p w14:paraId="43C0CF11"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56D4A959"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3771A3EF"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1DAAD12E" w14:textId="77777777" w:rsidR="001C6D73" w:rsidRPr="001C6D73" w:rsidRDefault="001C6D73" w:rsidP="001C6D73">
            <w:pPr>
              <w:spacing w:before="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Sexual Identity</w:t>
            </w:r>
          </w:p>
          <w:p w14:paraId="3D27A4E2"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34ED3D68"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0C598751"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61A8DB4E" w14:textId="77777777" w:rsidR="001C6D73" w:rsidRPr="001C6D73" w:rsidRDefault="001C6D73" w:rsidP="001C6D73">
            <w:pPr>
              <w:spacing w:before="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Economic Disadvantage</w:t>
            </w:r>
          </w:p>
          <w:p w14:paraId="25F237F9"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585A0FDE"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121F8B46"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5F2EA4D1" w14:textId="77777777" w:rsidR="001C6D73" w:rsidRPr="001C6D73" w:rsidRDefault="001C6D73" w:rsidP="001C6D73">
            <w:pPr>
              <w:spacing w:before="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Location (rural, suburban, urban)</w:t>
            </w:r>
          </w:p>
          <w:p w14:paraId="1B75BC19"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0EBDBA37"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1F9D8D20"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7A3BC07D" w14:textId="77777777" w:rsidR="001C6D73" w:rsidRPr="001C6D73" w:rsidRDefault="001C6D73" w:rsidP="001C6D73">
            <w:pPr>
              <w:spacing w:before="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Nativity (foreign-born – yes/no) </w:t>
            </w:r>
          </w:p>
          <w:p w14:paraId="615480A2"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01D79F32"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4802FA8F"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tc>
        <w:tc>
          <w:tcPr>
            <w:tcW w:w="2787" w:type="dxa"/>
            <w:tcBorders>
              <w:top w:val="single" w:sz="4" w:space="0" w:color="auto"/>
              <w:bottom w:val="single" w:sz="4" w:space="0" w:color="auto"/>
            </w:tcBorders>
          </w:tcPr>
          <w:p w14:paraId="35531F09" w14:textId="77777777" w:rsidR="001C6D73" w:rsidRPr="001C6D73" w:rsidRDefault="001C6D73" w:rsidP="001C6D73">
            <w:pPr>
              <w:spacing w:before="120"/>
              <w:jc w:val="center"/>
              <w:rPr>
                <w:rFonts w:ascii="Times New Roman" w:eastAsia="Times New Roman" w:hAnsi="Times New Roman" w:cs="Times New Roman"/>
                <w:b/>
                <w:bCs/>
                <w:sz w:val="24"/>
                <w:szCs w:val="24"/>
                <w14:ligatures w14:val="none"/>
              </w:rPr>
            </w:pPr>
            <w:r w:rsidRPr="001C6D73">
              <w:rPr>
                <w:rFonts w:ascii="Times New Roman" w:hAnsi="Times New Roman" w:cs="Times New Roman"/>
                <w:sz w:val="24"/>
                <w:szCs w:val="24"/>
              </w:rPr>
              <w:t>n = 231</w:t>
            </w:r>
          </w:p>
          <w:p w14:paraId="50DA7A01"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.701*</w:t>
            </w:r>
          </w:p>
          <w:p w14:paraId="68875B1E"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.078</w:t>
            </w:r>
          </w:p>
          <w:p w14:paraId="2BBF772D"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.221</w:t>
            </w:r>
          </w:p>
          <w:p w14:paraId="6B4BB4B0"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238</w:t>
            </w:r>
          </w:p>
          <w:p w14:paraId="525FBEBF"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.798*</w:t>
            </w:r>
          </w:p>
          <w:p w14:paraId="3E257423"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.025</w:t>
            </w:r>
          </w:p>
          <w:p w14:paraId="3DE538E2"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.176</w:t>
            </w:r>
          </w:p>
          <w:p w14:paraId="1DC40B99"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204</w:t>
            </w:r>
          </w:p>
          <w:p w14:paraId="04FDA9BA"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.618*</w:t>
            </w:r>
          </w:p>
          <w:p w14:paraId="12650071"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.010</w:t>
            </w:r>
          </w:p>
          <w:p w14:paraId="47CEA78C"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.373</w:t>
            </w:r>
          </w:p>
          <w:p w14:paraId="5DFE7E0C"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240</w:t>
            </w:r>
          </w:p>
          <w:p w14:paraId="07368A8C"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.992</w:t>
            </w:r>
          </w:p>
          <w:p w14:paraId="526DDDD2"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5BE3ADA2"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.008</w:t>
            </w:r>
          </w:p>
          <w:p w14:paraId="488912B7"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215</w:t>
            </w:r>
          </w:p>
          <w:p w14:paraId="4D9FE1C7"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rPr>
              <w:t>.</w:t>
            </w:r>
            <w:r w:rsidRPr="001C6D73">
              <w:rPr>
                <w:rFonts w:ascii="Times New Roman" w:hAnsi="Times New Roman" w:cs="Times New Roman"/>
                <w:sz w:val="24"/>
                <w:szCs w:val="24"/>
              </w:rPr>
              <w:t>740*</w:t>
            </w:r>
          </w:p>
          <w:p w14:paraId="09A56D55"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.135</w:t>
            </w:r>
          </w:p>
          <w:p w14:paraId="2A6007C8"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.126</w:t>
            </w:r>
          </w:p>
          <w:p w14:paraId="41175C72"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226</w:t>
            </w:r>
          </w:p>
          <w:p w14:paraId="3842649F"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.982</w:t>
            </w:r>
          </w:p>
          <w:p w14:paraId="661AEE1E"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322DE43E"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.018</w:t>
            </w:r>
          </w:p>
          <w:p w14:paraId="2599F538"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240</w:t>
            </w:r>
          </w:p>
          <w:p w14:paraId="1E611EE4"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.996</w:t>
            </w:r>
          </w:p>
          <w:p w14:paraId="0EEAD77D"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625994E6"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.004</w:t>
            </w:r>
          </w:p>
        </w:tc>
        <w:tc>
          <w:tcPr>
            <w:tcW w:w="2788" w:type="dxa"/>
            <w:tcBorders>
              <w:top w:val="single" w:sz="4" w:space="0" w:color="auto"/>
              <w:bottom w:val="single" w:sz="4" w:space="0" w:color="auto"/>
            </w:tcBorders>
          </w:tcPr>
          <w:p w14:paraId="21B22821"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9</w:t>
            </w:r>
          </w:p>
          <w:p w14:paraId="4ABA3508"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.111</w:t>
            </w:r>
          </w:p>
          <w:p w14:paraId="649152D7"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.889</w:t>
            </w:r>
          </w:p>
          <w:p w14:paraId="3623E144"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1985BB68"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2</w:t>
            </w:r>
          </w:p>
          <w:p w14:paraId="3A73461F"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.500</w:t>
            </w:r>
          </w:p>
          <w:p w14:paraId="7355D5B8"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.500</w:t>
            </w:r>
          </w:p>
          <w:p w14:paraId="3EF4F878"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56ECDA8D"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36</w:t>
            </w:r>
          </w:p>
          <w:p w14:paraId="57892D96"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.056</w:t>
            </w:r>
          </w:p>
          <w:p w14:paraId="44A6AF94"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.944</w:t>
            </w:r>
          </w:p>
          <w:p w14:paraId="49AAA3AC"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3255CE55"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0</w:t>
            </w:r>
          </w:p>
          <w:p w14:paraId="20D96C58"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501E4129"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33B6AFE4"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02868A2F"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25</w:t>
            </w:r>
          </w:p>
          <w:p w14:paraId="7E6FE411"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.560</w:t>
            </w:r>
          </w:p>
          <w:p w14:paraId="258D6CD2"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.400</w:t>
            </w:r>
          </w:p>
          <w:p w14:paraId="3D947C72"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.040</w:t>
            </w:r>
          </w:p>
          <w:p w14:paraId="0476F82F"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14</w:t>
            </w:r>
          </w:p>
          <w:p w14:paraId="631BE396"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1.00</w:t>
            </w:r>
          </w:p>
          <w:p w14:paraId="3FF6DA64"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7C25138E"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356C17A3" w14:textId="77777777" w:rsidR="001C6D73" w:rsidRPr="001C6D73" w:rsidRDefault="001C6D73" w:rsidP="001C6D73">
            <w:pPr>
              <w:spacing w:before="120"/>
              <w:jc w:val="center"/>
              <w:rPr>
                <w:rFonts w:ascii="Times New Roman" w:hAnsi="Times New Roman" w:cs="Times New Roman"/>
                <w:sz w:val="24"/>
                <w:szCs w:val="24"/>
              </w:rPr>
            </w:pPr>
            <w:r w:rsidRPr="001C6D73">
              <w:rPr>
                <w:rFonts w:ascii="Times New Roman" w:hAnsi="Times New Roman" w:cs="Times New Roman"/>
                <w:sz w:val="24"/>
                <w:szCs w:val="24"/>
              </w:rPr>
              <w:t>n = 0</w:t>
            </w:r>
          </w:p>
          <w:p w14:paraId="0ED3952B"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660E5B00" w14:textId="77777777" w:rsidR="001C6D73" w:rsidRPr="001C6D73" w:rsidRDefault="001C6D73" w:rsidP="001C6D73">
            <w:pPr>
              <w:jc w:val="center"/>
              <w:rPr>
                <w:rFonts w:ascii="Times New Roman" w:hAnsi="Times New Roman" w:cs="Times New Roman"/>
                <w:sz w:val="24"/>
                <w:szCs w:val="24"/>
              </w:rPr>
            </w:pPr>
            <w:r w:rsidRPr="001C6D73">
              <w:rPr>
                <w:rFonts w:ascii="Times New Roman" w:hAnsi="Times New Roman" w:cs="Times New Roman"/>
                <w:sz w:val="24"/>
                <w:szCs w:val="24"/>
              </w:rPr>
              <w:t>.000</w:t>
            </w:r>
          </w:p>
          <w:p w14:paraId="4FC5FAAC" w14:textId="77777777" w:rsidR="001C6D73" w:rsidRPr="001C6D73" w:rsidRDefault="001C6D73" w:rsidP="001C6D73">
            <w:pPr>
              <w:spacing w:after="120"/>
              <w:jc w:val="center"/>
              <w:rPr>
                <w:rFonts w:ascii="Times New Roman" w:hAnsi="Times New Roman" w:cs="Times New Roman"/>
                <w:sz w:val="24"/>
                <w:szCs w:val="24"/>
              </w:rPr>
            </w:pPr>
            <w:r w:rsidRPr="001C6D73">
              <w:rPr>
                <w:rFonts w:ascii="Times New Roman" w:hAnsi="Times New Roman" w:cs="Times New Roman"/>
                <w:sz w:val="24"/>
                <w:szCs w:val="24"/>
              </w:rPr>
              <w:t>.000</w:t>
            </w:r>
          </w:p>
        </w:tc>
      </w:tr>
    </w:tbl>
    <w:p w14:paraId="05FE8AAA" w14:textId="77777777" w:rsidR="001C6D73" w:rsidRPr="001C6D73" w:rsidRDefault="001C6D73" w:rsidP="001C6D73">
      <w:pPr>
        <w:spacing w:before="120" w:after="120" w:line="240" w:lineRule="auto"/>
        <w:rPr>
          <w:rFonts w:ascii="Times New Roman" w:eastAsia="Times New Roman" w:hAnsi="Times New Roman" w:cs="Times New Roman"/>
          <w:b/>
          <w:bCs/>
          <w:kern w:val="0"/>
          <w:sz w:val="24"/>
          <w:szCs w:val="24"/>
          <w14:ligatures w14:val="none"/>
        </w:rPr>
      </w:pPr>
      <w:r w:rsidRPr="001C6D73">
        <w:rPr>
          <w:rFonts w:ascii="Times New Roman" w:hAnsi="Times New Roman" w:cs="Times New Roman"/>
          <w:sz w:val="24"/>
          <w:szCs w:val="24"/>
        </w:rPr>
        <w:t xml:space="preserve">Notes: * Chi-square </w:t>
      </w:r>
      <w:r w:rsidRPr="001C6D73">
        <w:rPr>
          <w:rFonts w:ascii="Times New Roman" w:hAnsi="Times New Roman" w:cs="Times New Roman"/>
          <w:i/>
          <w:iCs/>
          <w:sz w:val="24"/>
          <w:szCs w:val="24"/>
        </w:rPr>
        <w:t>p</w:t>
      </w:r>
      <w:r w:rsidRPr="001C6D73">
        <w:rPr>
          <w:rFonts w:ascii="Times New Roman" w:hAnsi="Times New Roman" w:cs="Times New Roman"/>
          <w:sz w:val="24"/>
          <w:szCs w:val="24"/>
        </w:rPr>
        <w:t xml:space="preserve"> &lt; .05</w:t>
      </w:r>
    </w:p>
    <w:p w14:paraId="111A5023" w14:textId="77777777" w:rsidR="001C6D73" w:rsidRPr="001C6D73" w:rsidRDefault="001C6D73" w:rsidP="001C6D73">
      <w:pPr>
        <w:spacing w:after="0"/>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Note: We created a dichotomous variable for reports evaluating culturally tailored or non-culturally tailored programs. Then we collapsed the categories to three: examined subgroup differences, used a homogenous sample, or did not examine subgroup differences. This table lists the proportions that examined subgroup differences within the culturally tailored categories. </w:t>
      </w:r>
      <w:r w:rsidRPr="001C6D73">
        <w:rPr>
          <w:rFonts w:ascii="Times New Roman" w:eastAsia="Times New Roman" w:hAnsi="Times New Roman" w:cs="Times New Roman"/>
          <w:kern w:val="0"/>
          <w:sz w:val="24"/>
          <w:szCs w:val="24"/>
          <w14:ligatures w14:val="none"/>
        </w:rPr>
        <w:br w:type="page"/>
      </w:r>
    </w:p>
    <w:p w14:paraId="398100EB" w14:textId="77777777" w:rsidR="001C6D73" w:rsidRPr="001C6D73" w:rsidRDefault="001C6D73" w:rsidP="001C6D73">
      <w:pPr>
        <w:spacing w:after="0" w:line="240" w:lineRule="auto"/>
        <w:textAlignment w:val="baseline"/>
        <w:rPr>
          <w:rFonts w:ascii="Times New Roman" w:eastAsia="Times New Roman" w:hAnsi="Times New Roman" w:cs="Times New Roman"/>
          <w:b/>
          <w:bCs/>
          <w:kern w:val="0"/>
          <w:sz w:val="24"/>
          <w:szCs w:val="24"/>
          <w14:ligatures w14:val="none"/>
        </w:rPr>
      </w:pPr>
      <w:r w:rsidRPr="001C6D73">
        <w:rPr>
          <w:rFonts w:ascii="Times New Roman" w:eastAsia="Times New Roman" w:hAnsi="Times New Roman" w:cs="Times New Roman"/>
          <w:b/>
          <w:bCs/>
          <w:kern w:val="0"/>
          <w:sz w:val="24"/>
          <w:szCs w:val="24"/>
          <w14:ligatures w14:val="none"/>
        </w:rPr>
        <w:lastRenderedPageBreak/>
        <w:t xml:space="preserve">Online Resource Table 4. </w:t>
      </w:r>
      <w:r w:rsidRPr="001C6D73">
        <w:rPr>
          <w:rFonts w:ascii="Times New Roman" w:eastAsia="Times New Roman" w:hAnsi="Times New Roman" w:cs="Times New Roman"/>
          <w:kern w:val="0"/>
          <w:sz w:val="24"/>
          <w:szCs w:val="24"/>
          <w14:ligatures w14:val="none"/>
        </w:rPr>
        <w:t>Proportions Testing for Subgroup Effects by Period of Time (Early Period and Late Period) by Subgroup</w:t>
      </w:r>
    </w:p>
    <w:p w14:paraId="250D05AC"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05"/>
        <w:gridCol w:w="1175"/>
        <w:gridCol w:w="1170"/>
        <w:gridCol w:w="1170"/>
        <w:gridCol w:w="1080"/>
        <w:gridCol w:w="1080"/>
        <w:gridCol w:w="1070"/>
      </w:tblGrid>
      <w:tr w:rsidR="001C6D73" w:rsidRPr="001C6D73" w14:paraId="007A8282" w14:textId="77777777" w:rsidTr="00B158D5">
        <w:tc>
          <w:tcPr>
            <w:tcW w:w="2605" w:type="dxa"/>
            <w:vMerge w:val="restart"/>
            <w:tcBorders>
              <w:top w:val="single" w:sz="4" w:space="0" w:color="auto"/>
            </w:tcBorders>
            <w:vAlign w:val="bottom"/>
          </w:tcPr>
          <w:p w14:paraId="7F9F6A34" w14:textId="77777777" w:rsidR="001C6D73" w:rsidRPr="001C6D73" w:rsidRDefault="001C6D73" w:rsidP="001C6D73">
            <w:pPr>
              <w:spacing w:after="120"/>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Subgroup</w:t>
            </w:r>
          </w:p>
        </w:tc>
        <w:tc>
          <w:tcPr>
            <w:tcW w:w="6745" w:type="dxa"/>
            <w:gridSpan w:val="6"/>
            <w:tcBorders>
              <w:top w:val="single" w:sz="4" w:space="0" w:color="auto"/>
              <w:bottom w:val="single" w:sz="4" w:space="0" w:color="auto"/>
            </w:tcBorders>
          </w:tcPr>
          <w:p w14:paraId="21BA3B1D" w14:textId="77777777" w:rsidR="001C6D73" w:rsidRPr="001C6D73" w:rsidRDefault="001C6D73" w:rsidP="001C6D73">
            <w:pPr>
              <w:spacing w:before="120" w:after="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Sample</w:t>
            </w:r>
          </w:p>
        </w:tc>
      </w:tr>
      <w:tr w:rsidR="001C6D73" w:rsidRPr="001C6D73" w14:paraId="0E1BEF98" w14:textId="77777777" w:rsidTr="00B158D5">
        <w:tc>
          <w:tcPr>
            <w:tcW w:w="2605" w:type="dxa"/>
            <w:vMerge/>
          </w:tcPr>
          <w:p w14:paraId="76ED66D3"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p>
        </w:tc>
        <w:tc>
          <w:tcPr>
            <w:tcW w:w="2345" w:type="dxa"/>
            <w:gridSpan w:val="2"/>
            <w:tcBorders>
              <w:top w:val="single" w:sz="4" w:space="0" w:color="auto"/>
              <w:bottom w:val="single" w:sz="4" w:space="0" w:color="auto"/>
            </w:tcBorders>
          </w:tcPr>
          <w:p w14:paraId="0C8EB64D"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Full </w:t>
            </w:r>
          </w:p>
          <w:p w14:paraId="59F45A8C" w14:textId="77777777" w:rsidR="001C6D73" w:rsidRPr="001C6D73" w:rsidRDefault="001C6D73" w:rsidP="001C6D73">
            <w:pPr>
              <w:spacing w:after="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 = 292)</w:t>
            </w:r>
          </w:p>
        </w:tc>
        <w:tc>
          <w:tcPr>
            <w:tcW w:w="2250" w:type="dxa"/>
            <w:gridSpan w:val="2"/>
            <w:tcBorders>
              <w:top w:val="single" w:sz="4" w:space="0" w:color="auto"/>
              <w:bottom w:val="single" w:sz="4" w:space="0" w:color="auto"/>
            </w:tcBorders>
          </w:tcPr>
          <w:p w14:paraId="0E429E01"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Analysis</w:t>
            </w:r>
          </w:p>
          <w:p w14:paraId="2CB44A7B" w14:textId="77777777" w:rsidR="001C6D73" w:rsidRPr="001C6D73" w:rsidRDefault="001C6D73" w:rsidP="001C6D73">
            <w:pPr>
              <w:spacing w:after="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 = 240)</w:t>
            </w:r>
          </w:p>
        </w:tc>
        <w:tc>
          <w:tcPr>
            <w:tcW w:w="2150" w:type="dxa"/>
            <w:gridSpan w:val="2"/>
            <w:tcBorders>
              <w:top w:val="single" w:sz="4" w:space="0" w:color="auto"/>
              <w:bottom w:val="single" w:sz="4" w:space="0" w:color="auto"/>
            </w:tcBorders>
          </w:tcPr>
          <w:p w14:paraId="1B9A1A6A"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Sub-Analysis</w:t>
            </w:r>
          </w:p>
          <w:p w14:paraId="01F42429" w14:textId="77777777" w:rsidR="001C6D73" w:rsidRPr="001C6D73" w:rsidRDefault="001C6D73" w:rsidP="001C6D73">
            <w:pPr>
              <w:spacing w:after="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 = 100)</w:t>
            </w:r>
          </w:p>
        </w:tc>
      </w:tr>
      <w:tr w:rsidR="001C6D73" w:rsidRPr="001C6D73" w14:paraId="02564159" w14:textId="77777777" w:rsidTr="00B158D5">
        <w:tc>
          <w:tcPr>
            <w:tcW w:w="2605" w:type="dxa"/>
            <w:vMerge/>
            <w:tcBorders>
              <w:bottom w:val="single" w:sz="4" w:space="0" w:color="auto"/>
            </w:tcBorders>
          </w:tcPr>
          <w:p w14:paraId="60C364A0"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p>
        </w:tc>
        <w:tc>
          <w:tcPr>
            <w:tcW w:w="1175" w:type="dxa"/>
            <w:tcBorders>
              <w:top w:val="single" w:sz="4" w:space="0" w:color="auto"/>
              <w:bottom w:val="single" w:sz="4" w:space="0" w:color="auto"/>
            </w:tcBorders>
          </w:tcPr>
          <w:p w14:paraId="42F826C4"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2010-16</w:t>
            </w:r>
          </w:p>
          <w:p w14:paraId="44F40279"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 = 179)</w:t>
            </w:r>
          </w:p>
        </w:tc>
        <w:tc>
          <w:tcPr>
            <w:tcW w:w="1170" w:type="dxa"/>
            <w:tcBorders>
              <w:top w:val="single" w:sz="4" w:space="0" w:color="auto"/>
              <w:bottom w:val="single" w:sz="4" w:space="0" w:color="auto"/>
            </w:tcBorders>
          </w:tcPr>
          <w:p w14:paraId="600FAA8E"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2017-23</w:t>
            </w:r>
          </w:p>
          <w:p w14:paraId="540EF82E" w14:textId="77777777" w:rsidR="001C6D73" w:rsidRPr="001C6D73" w:rsidRDefault="001C6D73" w:rsidP="001C6D73">
            <w:pPr>
              <w:spacing w:after="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 = 113)</w:t>
            </w:r>
          </w:p>
        </w:tc>
        <w:tc>
          <w:tcPr>
            <w:tcW w:w="1170" w:type="dxa"/>
            <w:tcBorders>
              <w:top w:val="single" w:sz="4" w:space="0" w:color="auto"/>
              <w:bottom w:val="single" w:sz="4" w:space="0" w:color="auto"/>
            </w:tcBorders>
          </w:tcPr>
          <w:p w14:paraId="5D53DA72"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2010-16</w:t>
            </w:r>
          </w:p>
          <w:p w14:paraId="74F02A2B"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 = 147)</w:t>
            </w:r>
          </w:p>
        </w:tc>
        <w:tc>
          <w:tcPr>
            <w:tcW w:w="1080" w:type="dxa"/>
            <w:tcBorders>
              <w:top w:val="single" w:sz="4" w:space="0" w:color="auto"/>
              <w:bottom w:val="single" w:sz="4" w:space="0" w:color="auto"/>
            </w:tcBorders>
          </w:tcPr>
          <w:p w14:paraId="3C8E9CE5"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2017-23</w:t>
            </w:r>
          </w:p>
          <w:p w14:paraId="4625DEF9"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 = 93)</w:t>
            </w:r>
          </w:p>
        </w:tc>
        <w:tc>
          <w:tcPr>
            <w:tcW w:w="1080" w:type="dxa"/>
            <w:tcBorders>
              <w:top w:val="single" w:sz="4" w:space="0" w:color="auto"/>
              <w:bottom w:val="single" w:sz="4" w:space="0" w:color="auto"/>
            </w:tcBorders>
          </w:tcPr>
          <w:p w14:paraId="35E7D1DF"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2010-16 (n = 57)</w:t>
            </w:r>
          </w:p>
        </w:tc>
        <w:tc>
          <w:tcPr>
            <w:tcW w:w="1070" w:type="dxa"/>
            <w:tcBorders>
              <w:top w:val="single" w:sz="4" w:space="0" w:color="auto"/>
              <w:bottom w:val="single" w:sz="4" w:space="0" w:color="auto"/>
            </w:tcBorders>
          </w:tcPr>
          <w:p w14:paraId="196B2291"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2017-23</w:t>
            </w:r>
          </w:p>
          <w:p w14:paraId="3E19E440"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 = 43)</w:t>
            </w:r>
          </w:p>
        </w:tc>
      </w:tr>
      <w:tr w:rsidR="001C6D73" w:rsidRPr="001C6D73" w14:paraId="4865C22B" w14:textId="77777777" w:rsidTr="00B158D5">
        <w:tc>
          <w:tcPr>
            <w:tcW w:w="2605" w:type="dxa"/>
            <w:tcBorders>
              <w:top w:val="single" w:sz="4" w:space="0" w:color="auto"/>
              <w:bottom w:val="single" w:sz="4" w:space="0" w:color="auto"/>
            </w:tcBorders>
          </w:tcPr>
          <w:p w14:paraId="42159B7E" w14:textId="77777777" w:rsidR="001C6D73" w:rsidRPr="001C6D73" w:rsidRDefault="001C6D73" w:rsidP="001C6D73">
            <w:pPr>
              <w:spacing w:before="120"/>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Race</w:t>
            </w:r>
          </w:p>
          <w:p w14:paraId="51FB1867"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28E3F9EA"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4CF75F52"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4910BA69"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Ethnicity</w:t>
            </w:r>
          </w:p>
          <w:p w14:paraId="21CC1E05"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2EA8716C"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0F13FA47"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0C75388F"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Gender</w:t>
            </w:r>
          </w:p>
          <w:p w14:paraId="0807735C"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20E146BF"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7D63DB4F"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7AE1624D"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Sexual Identity</w:t>
            </w:r>
          </w:p>
          <w:p w14:paraId="338526E0"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16311F71"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758FF123"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2E22C9AC"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Economic Disadvantage</w:t>
            </w:r>
          </w:p>
          <w:p w14:paraId="079F8C00"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0ECA9E8A"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0E30D300"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021B69B1"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Location</w:t>
            </w:r>
          </w:p>
          <w:p w14:paraId="70B251BD"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03F6A079"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27770039"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p w14:paraId="1B506260"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Nativity Status</w:t>
            </w:r>
          </w:p>
          <w:p w14:paraId="75DAC447"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No</w:t>
            </w:r>
          </w:p>
          <w:p w14:paraId="64A8DBF7"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Homogeneous Sample</w:t>
            </w:r>
          </w:p>
          <w:p w14:paraId="3D0B7C74" w14:textId="77777777" w:rsidR="001C6D73" w:rsidRPr="001C6D73" w:rsidRDefault="001C6D73" w:rsidP="001C6D73">
            <w:pP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  Yes</w:t>
            </w:r>
          </w:p>
        </w:tc>
        <w:tc>
          <w:tcPr>
            <w:tcW w:w="1175" w:type="dxa"/>
            <w:tcBorders>
              <w:top w:val="single" w:sz="4" w:space="0" w:color="auto"/>
              <w:bottom w:val="single" w:sz="4" w:space="0" w:color="auto"/>
            </w:tcBorders>
          </w:tcPr>
          <w:p w14:paraId="7CB2534A"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p>
          <w:p w14:paraId="6032465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.743*</w:t>
            </w:r>
          </w:p>
          <w:p w14:paraId="03C0D58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.117</w:t>
            </w:r>
          </w:p>
          <w:p w14:paraId="17CBE9FE"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.140</w:t>
            </w:r>
          </w:p>
          <w:p w14:paraId="04DC823B"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1A7CB37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.888*</w:t>
            </w:r>
          </w:p>
          <w:p w14:paraId="3CFD2E7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57EBCC4A"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.112</w:t>
            </w:r>
          </w:p>
          <w:p w14:paraId="0C091CE9"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54A6CAF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.581</w:t>
            </w:r>
          </w:p>
          <w:p w14:paraId="1DC4778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.134</w:t>
            </w:r>
          </w:p>
          <w:p w14:paraId="1529AF0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.285</w:t>
            </w:r>
          </w:p>
          <w:p w14:paraId="7B2BD86F"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5C1B0C10"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1.00</w:t>
            </w:r>
          </w:p>
          <w:p w14:paraId="14AAB7D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745AF6B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60B794E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7DD78A2C"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.732</w:t>
            </w:r>
          </w:p>
          <w:p w14:paraId="50DCC5A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.151</w:t>
            </w:r>
          </w:p>
          <w:p w14:paraId="4097615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.117</w:t>
            </w:r>
          </w:p>
          <w:p w14:paraId="0A7D75D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0A1E4D91"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.978</w:t>
            </w:r>
          </w:p>
          <w:p w14:paraId="4792575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542D9020"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.022</w:t>
            </w:r>
          </w:p>
          <w:p w14:paraId="72FF0E90"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3DDE9C9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.994</w:t>
            </w:r>
          </w:p>
          <w:p w14:paraId="2029B3C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7AE1D2B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.006</w:t>
            </w:r>
          </w:p>
        </w:tc>
        <w:tc>
          <w:tcPr>
            <w:tcW w:w="1170" w:type="dxa"/>
            <w:tcBorders>
              <w:top w:val="single" w:sz="4" w:space="0" w:color="auto"/>
              <w:bottom w:val="single" w:sz="4" w:space="0" w:color="auto"/>
            </w:tcBorders>
          </w:tcPr>
          <w:p w14:paraId="445DD45B"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p>
          <w:p w14:paraId="5EA8761B"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.726</w:t>
            </w:r>
          </w:p>
          <w:p w14:paraId="7FC7DBD9"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.044</w:t>
            </w:r>
          </w:p>
          <w:p w14:paraId="3149FF35"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.230</w:t>
            </w:r>
          </w:p>
          <w:p w14:paraId="7ED052F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190BCF3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.743</w:t>
            </w:r>
          </w:p>
          <w:p w14:paraId="7518F94B"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.062</w:t>
            </w:r>
          </w:p>
          <w:p w14:paraId="5A20B8AB"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.195</w:t>
            </w:r>
          </w:p>
          <w:p w14:paraId="34594CDE"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60E6A4D5"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.478</w:t>
            </w:r>
          </w:p>
          <w:p w14:paraId="0B4E647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.168</w:t>
            </w:r>
          </w:p>
          <w:p w14:paraId="5970B79E"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.354</w:t>
            </w:r>
          </w:p>
          <w:p w14:paraId="5440FD71"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5C47B81C"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.982</w:t>
            </w:r>
          </w:p>
          <w:p w14:paraId="466EDEC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2664E1D1"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.018</w:t>
            </w:r>
          </w:p>
          <w:p w14:paraId="0737D5E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0415197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.743</w:t>
            </w:r>
          </w:p>
          <w:p w14:paraId="387EC651"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.133</w:t>
            </w:r>
          </w:p>
          <w:p w14:paraId="728AF45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.124</w:t>
            </w:r>
          </w:p>
          <w:p w14:paraId="57CC31BA"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4F9C861C"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1.00</w:t>
            </w:r>
          </w:p>
          <w:p w14:paraId="42D1BC55"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0332F2C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5497A2D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584EEBF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1.00</w:t>
            </w:r>
          </w:p>
          <w:p w14:paraId="66BE8B9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36FDF02E"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tc>
        <w:tc>
          <w:tcPr>
            <w:tcW w:w="1170" w:type="dxa"/>
            <w:tcBorders>
              <w:top w:val="single" w:sz="4" w:space="0" w:color="auto"/>
              <w:bottom w:val="single" w:sz="4" w:space="0" w:color="auto"/>
            </w:tcBorders>
          </w:tcPr>
          <w:p w14:paraId="46F3E3C3"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p>
          <w:p w14:paraId="15757B85"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.687*</w:t>
            </w:r>
          </w:p>
          <w:p w14:paraId="5710625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.143</w:t>
            </w:r>
          </w:p>
          <w:p w14:paraId="2A98EF2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.170</w:t>
            </w:r>
          </w:p>
          <w:p w14:paraId="481BA5AD"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67AFB70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.864*</w:t>
            </w:r>
          </w:p>
          <w:p w14:paraId="5B0CCDC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153EFD0C"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.136</w:t>
            </w:r>
          </w:p>
          <w:p w14:paraId="2C7E803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0C098311"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.565</w:t>
            </w:r>
          </w:p>
          <w:p w14:paraId="63F5E8C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.143</w:t>
            </w:r>
          </w:p>
          <w:p w14:paraId="6BF0370A"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.293</w:t>
            </w:r>
          </w:p>
          <w:p w14:paraId="797C7A8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3775B60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1.00</w:t>
            </w:r>
          </w:p>
          <w:p w14:paraId="39D4354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1D0CDABC"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11300E0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7B96F111"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.694</w:t>
            </w:r>
          </w:p>
          <w:p w14:paraId="68AB00CD"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.184</w:t>
            </w:r>
          </w:p>
          <w:p w14:paraId="034A9A6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.122</w:t>
            </w:r>
          </w:p>
          <w:p w14:paraId="60124AC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38CB29E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.973</w:t>
            </w:r>
          </w:p>
          <w:p w14:paraId="65128410"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12614629"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.027</w:t>
            </w:r>
          </w:p>
          <w:p w14:paraId="38CD5F6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39D190FD"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.993</w:t>
            </w:r>
          </w:p>
          <w:p w14:paraId="37B417F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1307772F"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.007</w:t>
            </w:r>
          </w:p>
        </w:tc>
        <w:tc>
          <w:tcPr>
            <w:tcW w:w="1080" w:type="dxa"/>
            <w:tcBorders>
              <w:top w:val="single" w:sz="4" w:space="0" w:color="auto"/>
              <w:bottom w:val="single" w:sz="4" w:space="0" w:color="auto"/>
            </w:tcBorders>
          </w:tcPr>
          <w:p w14:paraId="2073F881"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p>
          <w:p w14:paraId="1C1129B5"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.667</w:t>
            </w:r>
          </w:p>
          <w:p w14:paraId="5979CB1C"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.054</w:t>
            </w:r>
          </w:p>
          <w:p w14:paraId="3071E08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.280</w:t>
            </w:r>
          </w:p>
          <w:p w14:paraId="1BBEFEA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093BDFDA"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.688</w:t>
            </w:r>
          </w:p>
          <w:p w14:paraId="590774DA"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.075</w:t>
            </w:r>
          </w:p>
          <w:p w14:paraId="0E1AB40D"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.237</w:t>
            </w:r>
          </w:p>
          <w:p w14:paraId="317A1CEF"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34B4B7DE"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.484</w:t>
            </w:r>
          </w:p>
          <w:p w14:paraId="13FE9E9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.161</w:t>
            </w:r>
          </w:p>
          <w:p w14:paraId="2A16994A"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.355</w:t>
            </w:r>
          </w:p>
          <w:p w14:paraId="40037995"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605C30D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.978</w:t>
            </w:r>
          </w:p>
          <w:p w14:paraId="4BCA1DD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23E79F5E"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.022</w:t>
            </w:r>
          </w:p>
          <w:p w14:paraId="07D99FF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42DA466E"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.763</w:t>
            </w:r>
          </w:p>
          <w:p w14:paraId="4ACCCE4A"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.129</w:t>
            </w:r>
          </w:p>
          <w:p w14:paraId="2E12CF0A"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.108</w:t>
            </w:r>
          </w:p>
          <w:p w14:paraId="229D8A8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10D812FF"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1.00</w:t>
            </w:r>
          </w:p>
          <w:p w14:paraId="4C5D6BB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36FA5CB1"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3DC2CCE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753B117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1.00</w:t>
            </w:r>
          </w:p>
          <w:p w14:paraId="76198C0B"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4D1E7A6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tc>
        <w:tc>
          <w:tcPr>
            <w:tcW w:w="1080" w:type="dxa"/>
            <w:tcBorders>
              <w:top w:val="single" w:sz="4" w:space="0" w:color="auto"/>
              <w:bottom w:val="single" w:sz="4" w:space="0" w:color="auto"/>
            </w:tcBorders>
          </w:tcPr>
          <w:p w14:paraId="254ABDBA"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p>
          <w:p w14:paraId="3F5D4929"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.456*</w:t>
            </w:r>
          </w:p>
          <w:p w14:paraId="78CC7365"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.105</w:t>
            </w:r>
          </w:p>
          <w:p w14:paraId="5673F129"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.439</w:t>
            </w:r>
          </w:p>
          <w:p w14:paraId="38F79B5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0E0E621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.649</w:t>
            </w:r>
          </w:p>
          <w:p w14:paraId="58D518BD"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0223007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.351</w:t>
            </w:r>
          </w:p>
          <w:p w14:paraId="13D503F0"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6E04BE9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.246</w:t>
            </w:r>
          </w:p>
          <w:p w14:paraId="4710A4BC"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648CA021"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.754</w:t>
            </w:r>
          </w:p>
          <w:p w14:paraId="01E7F80B"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3B23809C"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1.00</w:t>
            </w:r>
          </w:p>
          <w:p w14:paraId="5C09A68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79459ECB"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7EE9BC3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67E68E8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.561</w:t>
            </w:r>
          </w:p>
          <w:p w14:paraId="12F6B75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.123</w:t>
            </w:r>
          </w:p>
          <w:p w14:paraId="1DE39C4F"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.316</w:t>
            </w:r>
          </w:p>
          <w:p w14:paraId="3FF03C2B"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7E4123AC"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.930</w:t>
            </w:r>
          </w:p>
          <w:p w14:paraId="24026676"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0B2182C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.070</w:t>
            </w:r>
          </w:p>
          <w:p w14:paraId="1FA2D1D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44587B1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.982</w:t>
            </w:r>
          </w:p>
          <w:p w14:paraId="11763F3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0063635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.018</w:t>
            </w:r>
          </w:p>
        </w:tc>
        <w:tc>
          <w:tcPr>
            <w:tcW w:w="1070" w:type="dxa"/>
            <w:tcBorders>
              <w:top w:val="single" w:sz="4" w:space="0" w:color="auto"/>
              <w:bottom w:val="single" w:sz="4" w:space="0" w:color="auto"/>
            </w:tcBorders>
          </w:tcPr>
          <w:p w14:paraId="7FE5E174" w14:textId="77777777" w:rsidR="001C6D73" w:rsidRPr="001C6D73" w:rsidRDefault="001C6D73" w:rsidP="001C6D73">
            <w:pPr>
              <w:spacing w:before="120"/>
              <w:jc w:val="center"/>
              <w:textAlignment w:val="baseline"/>
              <w:rPr>
                <w:rFonts w:ascii="Times New Roman" w:eastAsia="Times New Roman" w:hAnsi="Times New Roman" w:cs="Times New Roman"/>
                <w:sz w:val="24"/>
                <w:szCs w:val="24"/>
                <w14:ligatures w14:val="none"/>
              </w:rPr>
            </w:pPr>
          </w:p>
          <w:p w14:paraId="310726D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.395</w:t>
            </w:r>
          </w:p>
          <w:p w14:paraId="7A69C62A"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46E4451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.605</w:t>
            </w:r>
          </w:p>
          <w:p w14:paraId="3E3AC1A5"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6F23A550"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.465</w:t>
            </w:r>
          </w:p>
          <w:p w14:paraId="4589EE1D"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.023</w:t>
            </w:r>
          </w:p>
          <w:p w14:paraId="5780B8B5"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.512</w:t>
            </w:r>
          </w:p>
          <w:p w14:paraId="003AE05C"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6DBDCC69"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.163</w:t>
            </w:r>
          </w:p>
          <w:p w14:paraId="2557D1AE"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.070</w:t>
            </w:r>
          </w:p>
          <w:p w14:paraId="3513D9E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.767</w:t>
            </w:r>
          </w:p>
          <w:p w14:paraId="559B36A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3E8C864D"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.953</w:t>
            </w:r>
          </w:p>
          <w:p w14:paraId="30090573"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6522DF9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.047</w:t>
            </w:r>
          </w:p>
          <w:p w14:paraId="05E7D93B"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2A856335"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.674</w:t>
            </w:r>
          </w:p>
          <w:p w14:paraId="5A3BB9A0"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.093</w:t>
            </w:r>
          </w:p>
          <w:p w14:paraId="404D1301"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.233</w:t>
            </w:r>
          </w:p>
          <w:p w14:paraId="67DEEC1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6E135F2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1.00</w:t>
            </w:r>
          </w:p>
          <w:p w14:paraId="78365B98"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5864BCF2"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2BB16AF4"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p>
          <w:p w14:paraId="5060E0B7"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1.00</w:t>
            </w:r>
          </w:p>
          <w:p w14:paraId="2F99B0A9" w14:textId="77777777" w:rsidR="001C6D73" w:rsidRPr="001C6D73" w:rsidRDefault="001C6D73" w:rsidP="001C6D73">
            <w:pPr>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p w14:paraId="361B179D" w14:textId="77777777" w:rsidR="001C6D73" w:rsidRPr="001C6D73" w:rsidRDefault="001C6D73" w:rsidP="001C6D73">
            <w:pPr>
              <w:spacing w:after="120"/>
              <w:jc w:val="center"/>
              <w:textAlignment w:val="baseline"/>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.000</w:t>
            </w:r>
          </w:p>
        </w:tc>
      </w:tr>
    </w:tbl>
    <w:p w14:paraId="02D6C730" w14:textId="77777777" w:rsidR="001C6D73" w:rsidRPr="001C6D73" w:rsidRDefault="001C6D73" w:rsidP="001C6D73">
      <w:pPr>
        <w:spacing w:before="120" w:after="120" w:line="240" w:lineRule="auto"/>
        <w:textAlignment w:val="baseline"/>
        <w:rPr>
          <w:rFonts w:ascii="Times New Roman" w:eastAsia="Times New Roman" w:hAnsi="Times New Roman" w:cs="Times New Roman"/>
          <w:b/>
          <w:bCs/>
          <w:kern w:val="0"/>
          <w:sz w:val="24"/>
          <w:szCs w:val="24"/>
          <w14:ligatures w14:val="none"/>
        </w:rPr>
      </w:pPr>
      <w:r w:rsidRPr="001C6D73">
        <w:rPr>
          <w:rFonts w:ascii="Times New Roman" w:eastAsia="Times New Roman" w:hAnsi="Times New Roman" w:cs="Times New Roman"/>
          <w:kern w:val="0"/>
          <w:sz w:val="24"/>
          <w:szCs w:val="24"/>
          <w14:ligatures w14:val="none"/>
        </w:rPr>
        <w:t xml:space="preserve"> * Chi-square </w:t>
      </w:r>
      <w:r w:rsidRPr="001C6D73">
        <w:rPr>
          <w:rFonts w:ascii="Times New Roman" w:eastAsia="Times New Roman" w:hAnsi="Times New Roman" w:cs="Times New Roman"/>
          <w:i/>
          <w:iCs/>
          <w:kern w:val="0"/>
          <w:sz w:val="24"/>
          <w:szCs w:val="24"/>
          <w14:ligatures w14:val="none"/>
        </w:rPr>
        <w:t>p</w:t>
      </w:r>
      <w:r w:rsidRPr="001C6D73">
        <w:rPr>
          <w:rFonts w:ascii="Times New Roman" w:eastAsia="Times New Roman" w:hAnsi="Times New Roman" w:cs="Times New Roman"/>
          <w:kern w:val="0"/>
          <w:sz w:val="24"/>
          <w:szCs w:val="24"/>
          <w14:ligatures w14:val="none"/>
        </w:rPr>
        <w:t xml:space="preserve"> &lt; .05  </w:t>
      </w:r>
    </w:p>
    <w:p w14:paraId="04A42E92" w14:textId="77777777" w:rsidR="001C6D73" w:rsidRPr="001C6D73" w:rsidRDefault="001C6D73" w:rsidP="001C6D73">
      <w:pPr>
        <w:spacing w:after="0"/>
        <w:rPr>
          <w:rFonts w:ascii="Times New Roman" w:eastAsia="Times New Roman" w:hAnsi="Times New Roman" w:cs="Times New Roman"/>
          <w:b/>
          <w:bCs/>
          <w:kern w:val="0"/>
          <w:sz w:val="24"/>
          <w:szCs w:val="24"/>
          <w14:ligatures w14:val="none"/>
        </w:rPr>
      </w:pPr>
      <w:r w:rsidRPr="001C6D73">
        <w:rPr>
          <w:rFonts w:ascii="Times New Roman" w:eastAsia="Times New Roman" w:hAnsi="Times New Roman" w:cs="Times New Roman"/>
          <w:kern w:val="0"/>
          <w:sz w:val="24"/>
          <w:szCs w:val="24"/>
          <w14:ligatures w14:val="none"/>
        </w:rPr>
        <w:t xml:space="preserve">Note: We created a dichotomous variable for reports published before 2016 (early period) and after 2017 (late period). Then we collapsed the categories to three: examined subgroup differences, used a homogenous sample, or did not examine subgroup differences. This table lists the proportions that examined subgroup differences within “period of time”. </w:t>
      </w:r>
      <w:r w:rsidRPr="001C6D73">
        <w:rPr>
          <w:rFonts w:ascii="Times New Roman" w:eastAsia="Times New Roman" w:hAnsi="Times New Roman" w:cs="Times New Roman"/>
          <w:b/>
          <w:bCs/>
          <w:kern w:val="0"/>
          <w:sz w:val="24"/>
          <w:szCs w:val="24"/>
          <w14:ligatures w14:val="none"/>
        </w:rPr>
        <w:br w:type="page"/>
      </w:r>
    </w:p>
    <w:p w14:paraId="299B3803" w14:textId="77777777" w:rsidR="001C6D73" w:rsidRPr="001C6D73" w:rsidRDefault="001C6D73" w:rsidP="001C6D73">
      <w:pPr>
        <w:spacing w:after="0" w:line="240" w:lineRule="auto"/>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b/>
          <w:bCs/>
          <w:kern w:val="0"/>
          <w:sz w:val="24"/>
          <w:szCs w:val="24"/>
          <w14:ligatures w14:val="none"/>
        </w:rPr>
        <w:lastRenderedPageBreak/>
        <w:t>Online Resource Table 5.</w:t>
      </w:r>
      <w:r w:rsidRPr="001C6D73">
        <w:rPr>
          <w:rFonts w:ascii="Times New Roman" w:eastAsia="Times New Roman" w:hAnsi="Times New Roman" w:cs="Times New Roman"/>
          <w:kern w:val="0"/>
          <w:sz w:val="24"/>
          <w:szCs w:val="24"/>
          <w14:ligatures w14:val="none"/>
        </w:rPr>
        <w:t xml:space="preserve"> Proportions Registering Prospectively and Retrospectively with and without Subgroup Registration for Sub-Analysis Sample </w:t>
      </w:r>
    </w:p>
    <w:p w14:paraId="42C09290" w14:textId="77777777" w:rsidR="001C6D73" w:rsidRPr="001C6D73" w:rsidRDefault="001C6D73" w:rsidP="001C6D73">
      <w:pPr>
        <w:spacing w:after="0" w:line="240" w:lineRule="auto"/>
        <w:rPr>
          <w:rFonts w:ascii="Times New Roman" w:eastAsia="Times New Roman" w:hAnsi="Times New Roman" w:cs="Times New Roman"/>
          <w:kern w:val="0"/>
          <w:sz w:val="24"/>
          <w:szCs w:val="24"/>
          <w14:ligatures w14: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85"/>
        <w:gridCol w:w="2065"/>
      </w:tblGrid>
      <w:tr w:rsidR="001C6D73" w:rsidRPr="001C6D73" w14:paraId="6740937F" w14:textId="77777777" w:rsidTr="00B158D5">
        <w:tc>
          <w:tcPr>
            <w:tcW w:w="7285" w:type="dxa"/>
            <w:vMerge w:val="restart"/>
            <w:tcBorders>
              <w:top w:val="single" w:sz="4" w:space="0" w:color="auto"/>
            </w:tcBorders>
            <w:vAlign w:val="center"/>
          </w:tcPr>
          <w:p w14:paraId="70C373D7" w14:textId="77777777" w:rsidR="001C6D73" w:rsidRPr="001C6D73" w:rsidRDefault="001C6D73" w:rsidP="001C6D73">
            <w:pP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Transparency Code</w:t>
            </w:r>
          </w:p>
        </w:tc>
        <w:tc>
          <w:tcPr>
            <w:tcW w:w="2065" w:type="dxa"/>
            <w:tcBorders>
              <w:top w:val="single" w:sz="4" w:space="0" w:color="auto"/>
            </w:tcBorders>
          </w:tcPr>
          <w:p w14:paraId="153FF93E" w14:textId="77777777" w:rsidR="001C6D73" w:rsidRPr="001C6D73" w:rsidRDefault="001C6D73" w:rsidP="001C6D73">
            <w:pPr>
              <w:spacing w:before="120"/>
              <w:jc w:val="cente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Sub-Analysis Sample:</w:t>
            </w:r>
          </w:p>
          <w:p w14:paraId="524975FF" w14:textId="77777777" w:rsidR="001C6D73" w:rsidRPr="001C6D73" w:rsidRDefault="001C6D73" w:rsidP="001C6D73">
            <w:pPr>
              <w:jc w:val="cente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U.S. reports with subgroup </w:t>
            </w:r>
            <w:proofErr w:type="spellStart"/>
            <w:r w:rsidRPr="001C6D73">
              <w:rPr>
                <w:rFonts w:ascii="Times New Roman" w:eastAsia="Times New Roman" w:hAnsi="Times New Roman" w:cs="Times New Roman"/>
                <w:sz w:val="24"/>
                <w:szCs w:val="24"/>
                <w14:ligatures w14:val="none"/>
              </w:rPr>
              <w:t>tests</w:t>
            </w:r>
            <w:r w:rsidRPr="001C6D73">
              <w:rPr>
                <w:rFonts w:ascii="Times New Roman" w:eastAsia="Times New Roman" w:hAnsi="Times New Roman" w:cs="Times New Roman"/>
                <w:sz w:val="24"/>
                <w:szCs w:val="24"/>
                <w:vertAlign w:val="superscript"/>
                <w14:ligatures w14:val="none"/>
              </w:rPr>
              <w:t>a</w:t>
            </w:r>
            <w:proofErr w:type="spellEnd"/>
          </w:p>
        </w:tc>
      </w:tr>
      <w:tr w:rsidR="001C6D73" w:rsidRPr="001C6D73" w14:paraId="44B1D875" w14:textId="77777777" w:rsidTr="00B158D5">
        <w:tc>
          <w:tcPr>
            <w:tcW w:w="7285" w:type="dxa"/>
            <w:vMerge/>
            <w:tcBorders>
              <w:bottom w:val="single" w:sz="4" w:space="0" w:color="auto"/>
            </w:tcBorders>
          </w:tcPr>
          <w:p w14:paraId="33676380" w14:textId="77777777" w:rsidR="001C6D73" w:rsidRPr="001C6D73" w:rsidRDefault="001C6D73" w:rsidP="001C6D73">
            <w:pPr>
              <w:rPr>
                <w:rFonts w:ascii="Times New Roman" w:eastAsia="Times New Roman" w:hAnsi="Times New Roman" w:cs="Times New Roman"/>
                <w:sz w:val="24"/>
                <w:szCs w:val="24"/>
                <w14:ligatures w14:val="none"/>
              </w:rPr>
            </w:pPr>
          </w:p>
        </w:tc>
        <w:tc>
          <w:tcPr>
            <w:tcW w:w="2065" w:type="dxa"/>
            <w:tcBorders>
              <w:bottom w:val="single" w:sz="4" w:space="0" w:color="auto"/>
            </w:tcBorders>
          </w:tcPr>
          <w:p w14:paraId="206102B7" w14:textId="77777777" w:rsidR="001C6D73" w:rsidRPr="001C6D73" w:rsidRDefault="001C6D73" w:rsidP="001C6D73">
            <w:pPr>
              <w:spacing w:after="120"/>
              <w:jc w:val="cente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 = 100)</w:t>
            </w:r>
          </w:p>
        </w:tc>
      </w:tr>
      <w:tr w:rsidR="001C6D73" w:rsidRPr="001C6D73" w14:paraId="4C8B011F" w14:textId="77777777" w:rsidTr="00B158D5">
        <w:tc>
          <w:tcPr>
            <w:tcW w:w="7285" w:type="dxa"/>
            <w:tcBorders>
              <w:top w:val="single" w:sz="4" w:space="0" w:color="auto"/>
              <w:bottom w:val="single" w:sz="4" w:space="0" w:color="auto"/>
            </w:tcBorders>
          </w:tcPr>
          <w:p w14:paraId="75C9E042" w14:textId="77777777" w:rsidR="001C6D73" w:rsidRPr="001C6D73" w:rsidRDefault="001C6D73" w:rsidP="001C6D73">
            <w:pPr>
              <w:spacing w:before="120" w:after="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Registered </w:t>
            </w:r>
            <w:proofErr w:type="spellStart"/>
            <w:r w:rsidRPr="001C6D73">
              <w:rPr>
                <w:rFonts w:ascii="Times New Roman" w:eastAsia="Times New Roman" w:hAnsi="Times New Roman" w:cs="Times New Roman"/>
                <w:sz w:val="24"/>
                <w:szCs w:val="24"/>
                <w14:ligatures w14:val="none"/>
              </w:rPr>
              <w:t>Prospectively</w:t>
            </w:r>
            <w:r w:rsidRPr="001C6D73">
              <w:rPr>
                <w:rFonts w:ascii="Times New Roman" w:eastAsia="Times New Roman" w:hAnsi="Times New Roman" w:cs="Times New Roman"/>
                <w:sz w:val="24"/>
                <w:szCs w:val="24"/>
                <w:vertAlign w:val="superscript"/>
                <w14:ligatures w14:val="none"/>
              </w:rPr>
              <w:t>b</w:t>
            </w:r>
            <w:proofErr w:type="spellEnd"/>
            <w:r w:rsidRPr="001C6D73">
              <w:rPr>
                <w:rFonts w:ascii="Times New Roman" w:eastAsia="Times New Roman" w:hAnsi="Times New Roman" w:cs="Times New Roman"/>
                <w:sz w:val="24"/>
                <w:szCs w:val="24"/>
                <w14:ligatures w14:val="none"/>
              </w:rPr>
              <w:t xml:space="preserve"> with </w:t>
            </w:r>
            <w:proofErr w:type="spellStart"/>
            <w:r w:rsidRPr="001C6D73">
              <w:rPr>
                <w:rFonts w:ascii="Times New Roman" w:eastAsia="Times New Roman" w:hAnsi="Times New Roman" w:cs="Times New Roman"/>
                <w:sz w:val="24"/>
                <w:szCs w:val="24"/>
                <w14:ligatures w14:val="none"/>
              </w:rPr>
              <w:t>Subgroup</w:t>
            </w:r>
            <w:r w:rsidRPr="001C6D73">
              <w:rPr>
                <w:rFonts w:ascii="Times New Roman" w:eastAsia="Times New Roman" w:hAnsi="Times New Roman" w:cs="Times New Roman"/>
                <w:sz w:val="24"/>
                <w:szCs w:val="24"/>
                <w:vertAlign w:val="superscript"/>
                <w14:ligatures w14:val="none"/>
              </w:rPr>
              <w:t>c</w:t>
            </w:r>
            <w:proofErr w:type="spellEnd"/>
          </w:p>
          <w:p w14:paraId="5CAD496C" w14:textId="77777777" w:rsidR="001C6D73" w:rsidRPr="001C6D73" w:rsidRDefault="001C6D73" w:rsidP="001C6D73">
            <w:pPr>
              <w:spacing w:before="120" w:after="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Registered </w:t>
            </w:r>
            <w:proofErr w:type="spellStart"/>
            <w:r w:rsidRPr="001C6D73">
              <w:rPr>
                <w:rFonts w:ascii="Times New Roman" w:eastAsia="Times New Roman" w:hAnsi="Times New Roman" w:cs="Times New Roman"/>
                <w:sz w:val="24"/>
                <w:szCs w:val="24"/>
                <w14:ligatures w14:val="none"/>
              </w:rPr>
              <w:t>Prospectively</w:t>
            </w:r>
            <w:r w:rsidRPr="001C6D73">
              <w:rPr>
                <w:rFonts w:ascii="Times New Roman" w:eastAsia="Times New Roman" w:hAnsi="Times New Roman" w:cs="Times New Roman"/>
                <w:sz w:val="24"/>
                <w:szCs w:val="24"/>
                <w:vertAlign w:val="superscript"/>
                <w14:ligatures w14:val="none"/>
              </w:rPr>
              <w:t>b</w:t>
            </w:r>
            <w:proofErr w:type="spellEnd"/>
            <w:r w:rsidRPr="001C6D73">
              <w:rPr>
                <w:rFonts w:ascii="Times New Roman" w:eastAsia="Times New Roman" w:hAnsi="Times New Roman" w:cs="Times New Roman"/>
                <w:sz w:val="24"/>
                <w:szCs w:val="24"/>
                <w14:ligatures w14:val="none"/>
              </w:rPr>
              <w:t xml:space="preserve"> without </w:t>
            </w:r>
            <w:proofErr w:type="spellStart"/>
            <w:r w:rsidRPr="001C6D73">
              <w:rPr>
                <w:rFonts w:ascii="Times New Roman" w:eastAsia="Times New Roman" w:hAnsi="Times New Roman" w:cs="Times New Roman"/>
                <w:sz w:val="24"/>
                <w:szCs w:val="24"/>
                <w14:ligatures w14:val="none"/>
              </w:rPr>
              <w:t>Subgroup</w:t>
            </w:r>
            <w:r w:rsidRPr="001C6D73">
              <w:rPr>
                <w:rFonts w:ascii="Times New Roman" w:eastAsia="Times New Roman" w:hAnsi="Times New Roman" w:cs="Times New Roman"/>
                <w:sz w:val="24"/>
                <w:szCs w:val="24"/>
                <w:vertAlign w:val="superscript"/>
                <w14:ligatures w14:val="none"/>
              </w:rPr>
              <w:t>c</w:t>
            </w:r>
            <w:proofErr w:type="spellEnd"/>
          </w:p>
          <w:p w14:paraId="7EE6A167" w14:textId="77777777" w:rsidR="001C6D73" w:rsidRPr="001C6D73" w:rsidRDefault="001C6D73" w:rsidP="001C6D73">
            <w:pPr>
              <w:spacing w:before="120" w:after="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Registered </w:t>
            </w:r>
            <w:proofErr w:type="spellStart"/>
            <w:r w:rsidRPr="001C6D73">
              <w:rPr>
                <w:rFonts w:ascii="Times New Roman" w:eastAsia="Times New Roman" w:hAnsi="Times New Roman" w:cs="Times New Roman"/>
                <w:sz w:val="24"/>
                <w:szCs w:val="24"/>
                <w14:ligatures w14:val="none"/>
              </w:rPr>
              <w:t>Retrospectively</w:t>
            </w:r>
            <w:r w:rsidRPr="001C6D73">
              <w:rPr>
                <w:rFonts w:ascii="Times New Roman" w:eastAsia="Times New Roman" w:hAnsi="Times New Roman" w:cs="Times New Roman"/>
                <w:sz w:val="24"/>
                <w:szCs w:val="24"/>
                <w:vertAlign w:val="superscript"/>
                <w14:ligatures w14:val="none"/>
              </w:rPr>
              <w:t>d</w:t>
            </w:r>
            <w:proofErr w:type="spellEnd"/>
            <w:r w:rsidRPr="001C6D73">
              <w:rPr>
                <w:rFonts w:ascii="Times New Roman" w:eastAsia="Times New Roman" w:hAnsi="Times New Roman" w:cs="Times New Roman"/>
                <w:sz w:val="24"/>
                <w:szCs w:val="24"/>
                <w14:ligatures w14:val="none"/>
              </w:rPr>
              <w:t xml:space="preserve"> with </w:t>
            </w:r>
            <w:proofErr w:type="spellStart"/>
            <w:r w:rsidRPr="001C6D73">
              <w:rPr>
                <w:rFonts w:ascii="Times New Roman" w:eastAsia="Times New Roman" w:hAnsi="Times New Roman" w:cs="Times New Roman"/>
                <w:sz w:val="24"/>
                <w:szCs w:val="24"/>
                <w14:ligatures w14:val="none"/>
              </w:rPr>
              <w:t>Subgroup</w:t>
            </w:r>
            <w:r w:rsidRPr="001C6D73">
              <w:rPr>
                <w:rFonts w:ascii="Times New Roman" w:eastAsia="Times New Roman" w:hAnsi="Times New Roman" w:cs="Times New Roman"/>
                <w:sz w:val="24"/>
                <w:szCs w:val="24"/>
                <w:vertAlign w:val="superscript"/>
                <w14:ligatures w14:val="none"/>
              </w:rPr>
              <w:t>c</w:t>
            </w:r>
            <w:proofErr w:type="spellEnd"/>
          </w:p>
          <w:p w14:paraId="70CADF35" w14:textId="77777777" w:rsidR="001C6D73" w:rsidRPr="001C6D73" w:rsidRDefault="001C6D73" w:rsidP="001C6D73">
            <w:pPr>
              <w:spacing w:before="120" w:after="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 xml:space="preserve">Registered </w:t>
            </w:r>
            <w:proofErr w:type="spellStart"/>
            <w:r w:rsidRPr="001C6D73">
              <w:rPr>
                <w:rFonts w:ascii="Times New Roman" w:eastAsia="Times New Roman" w:hAnsi="Times New Roman" w:cs="Times New Roman"/>
                <w:sz w:val="24"/>
                <w:szCs w:val="24"/>
                <w14:ligatures w14:val="none"/>
              </w:rPr>
              <w:t>Retrospectively</w:t>
            </w:r>
            <w:r w:rsidRPr="001C6D73">
              <w:rPr>
                <w:rFonts w:ascii="Times New Roman" w:eastAsia="Times New Roman" w:hAnsi="Times New Roman" w:cs="Times New Roman"/>
                <w:sz w:val="24"/>
                <w:szCs w:val="24"/>
                <w:vertAlign w:val="superscript"/>
                <w14:ligatures w14:val="none"/>
              </w:rPr>
              <w:t>d</w:t>
            </w:r>
            <w:proofErr w:type="spellEnd"/>
            <w:r w:rsidRPr="001C6D73">
              <w:rPr>
                <w:rFonts w:ascii="Times New Roman" w:eastAsia="Times New Roman" w:hAnsi="Times New Roman" w:cs="Times New Roman"/>
                <w:sz w:val="24"/>
                <w:szCs w:val="24"/>
                <w14:ligatures w14:val="none"/>
              </w:rPr>
              <w:t xml:space="preserve"> without </w:t>
            </w:r>
            <w:proofErr w:type="spellStart"/>
            <w:r w:rsidRPr="001C6D73">
              <w:rPr>
                <w:rFonts w:ascii="Times New Roman" w:eastAsia="Times New Roman" w:hAnsi="Times New Roman" w:cs="Times New Roman"/>
                <w:sz w:val="24"/>
                <w:szCs w:val="24"/>
                <w14:ligatures w14:val="none"/>
              </w:rPr>
              <w:t>Subgroup</w:t>
            </w:r>
            <w:r w:rsidRPr="001C6D73">
              <w:rPr>
                <w:rFonts w:ascii="Times New Roman" w:eastAsia="Times New Roman" w:hAnsi="Times New Roman" w:cs="Times New Roman"/>
                <w:sz w:val="24"/>
                <w:szCs w:val="24"/>
                <w:vertAlign w:val="superscript"/>
                <w14:ligatures w14:val="none"/>
              </w:rPr>
              <w:t>c</w:t>
            </w:r>
            <w:proofErr w:type="spellEnd"/>
          </w:p>
          <w:p w14:paraId="31E1D896" w14:textId="77777777" w:rsidR="001C6D73" w:rsidRPr="001C6D73" w:rsidRDefault="001C6D73" w:rsidP="001C6D73">
            <w:pPr>
              <w:spacing w:before="120" w:after="120"/>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Not registered</w:t>
            </w:r>
          </w:p>
        </w:tc>
        <w:tc>
          <w:tcPr>
            <w:tcW w:w="2065" w:type="dxa"/>
            <w:tcBorders>
              <w:top w:val="single" w:sz="4" w:space="0" w:color="auto"/>
              <w:bottom w:val="single" w:sz="4" w:space="0" w:color="auto"/>
            </w:tcBorders>
          </w:tcPr>
          <w:p w14:paraId="403EAE5C" w14:textId="77777777" w:rsidR="001C6D73" w:rsidRPr="001C6D73" w:rsidRDefault="001C6D73" w:rsidP="001C6D73">
            <w:pPr>
              <w:spacing w:before="120" w:after="120"/>
              <w:jc w:val="cente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.010</w:t>
            </w:r>
          </w:p>
          <w:p w14:paraId="3FB3DE48" w14:textId="77777777" w:rsidR="001C6D73" w:rsidRPr="001C6D73" w:rsidRDefault="001C6D73" w:rsidP="001C6D73">
            <w:pPr>
              <w:spacing w:before="120" w:after="120"/>
              <w:jc w:val="cente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.010</w:t>
            </w:r>
          </w:p>
          <w:p w14:paraId="72634858" w14:textId="77777777" w:rsidR="001C6D73" w:rsidRPr="001C6D73" w:rsidRDefault="001C6D73" w:rsidP="001C6D73">
            <w:pPr>
              <w:spacing w:before="120" w:after="120"/>
              <w:jc w:val="cente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.060</w:t>
            </w:r>
          </w:p>
          <w:p w14:paraId="65DB5027" w14:textId="77777777" w:rsidR="001C6D73" w:rsidRPr="001C6D73" w:rsidRDefault="001C6D73" w:rsidP="001C6D73">
            <w:pPr>
              <w:spacing w:before="120" w:after="120"/>
              <w:jc w:val="cente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.150</w:t>
            </w:r>
          </w:p>
          <w:p w14:paraId="299ECF7F" w14:textId="77777777" w:rsidR="001C6D73" w:rsidRPr="001C6D73" w:rsidRDefault="001C6D73" w:rsidP="001C6D73">
            <w:pPr>
              <w:spacing w:before="120" w:after="120"/>
              <w:jc w:val="center"/>
              <w:rPr>
                <w:rFonts w:ascii="Times New Roman" w:eastAsia="Times New Roman" w:hAnsi="Times New Roman" w:cs="Times New Roman"/>
                <w:sz w:val="24"/>
                <w:szCs w:val="24"/>
                <w14:ligatures w14:val="none"/>
              </w:rPr>
            </w:pPr>
            <w:r w:rsidRPr="001C6D73">
              <w:rPr>
                <w:rFonts w:ascii="Times New Roman" w:eastAsia="Times New Roman" w:hAnsi="Times New Roman" w:cs="Times New Roman"/>
                <w:sz w:val="24"/>
                <w:szCs w:val="24"/>
                <w14:ligatures w14:val="none"/>
              </w:rPr>
              <w:t>.770</w:t>
            </w:r>
          </w:p>
        </w:tc>
      </w:tr>
    </w:tbl>
    <w:p w14:paraId="0BB6CEC4" w14:textId="77777777" w:rsidR="001C6D73" w:rsidRPr="001C6D73" w:rsidRDefault="001C6D73" w:rsidP="001C6D73">
      <w:pPr>
        <w:spacing w:before="120" w:after="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14:ligatures w14:val="none"/>
        </w:rPr>
        <w:t xml:space="preserve">Notes: </w:t>
      </w:r>
    </w:p>
    <w:p w14:paraId="7F26FA22" w14:textId="77777777" w:rsidR="001C6D73" w:rsidRPr="001C6D73" w:rsidRDefault="001C6D73" w:rsidP="001C6D73">
      <w:pPr>
        <w:spacing w:before="120" w:after="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vertAlign w:val="superscript"/>
          <w14:ligatures w14:val="none"/>
        </w:rPr>
        <w:t xml:space="preserve">a, c </w:t>
      </w:r>
      <w:r w:rsidRPr="001C6D73">
        <w:rPr>
          <w:rFonts w:ascii="Times New Roman" w:eastAsia="Times New Roman" w:hAnsi="Times New Roman" w:cs="Times New Roman"/>
          <w:color w:val="000000"/>
          <w:kern w:val="0"/>
          <w:sz w:val="24"/>
          <w:szCs w:val="24"/>
          <w14:ligatures w14:val="none"/>
        </w:rPr>
        <w:t>Tested for one or more of the following subgroups: race, ethnicity, gender, sexual identity, economic disadvantage, location (rural, urban, suburban), nativity status (foreign-born – yes/no).</w:t>
      </w:r>
    </w:p>
    <w:p w14:paraId="1556EEC1" w14:textId="77777777" w:rsidR="001C6D73" w:rsidRPr="001C6D73" w:rsidRDefault="001C6D73" w:rsidP="001C6D73">
      <w:pPr>
        <w:spacing w:before="120" w:after="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vertAlign w:val="superscript"/>
          <w14:ligatures w14:val="none"/>
        </w:rPr>
        <w:t>b</w:t>
      </w:r>
      <w:r w:rsidRPr="001C6D73">
        <w:rPr>
          <w:rFonts w:ascii="Times New Roman" w:eastAsia="Times New Roman" w:hAnsi="Times New Roman" w:cs="Times New Roman"/>
          <w:color w:val="000000"/>
          <w:kern w:val="0"/>
          <w:sz w:val="24"/>
          <w:szCs w:val="24"/>
          <w14:ligatures w14:val="none"/>
        </w:rPr>
        <w:t xml:space="preserve"> </w:t>
      </w:r>
      <w:r w:rsidRPr="001C6D73">
        <w:rPr>
          <w:rFonts w:ascii="Times New Roman" w:eastAsia="Times New Roman" w:hAnsi="Times New Roman" w:cs="Times New Roman"/>
          <w:b/>
          <w:bCs/>
          <w:color w:val="000000"/>
          <w:kern w:val="0"/>
          <w:sz w:val="24"/>
          <w:szCs w:val="24"/>
          <w14:ligatures w14:val="none"/>
        </w:rPr>
        <w:t>Registered prospectively</w:t>
      </w:r>
      <w:r w:rsidRPr="001C6D73">
        <w:rPr>
          <w:rFonts w:ascii="Times New Roman" w:eastAsia="Times New Roman" w:hAnsi="Times New Roman" w:cs="Times New Roman"/>
          <w:color w:val="000000"/>
          <w:kern w:val="0"/>
          <w:sz w:val="24"/>
          <w:szCs w:val="24"/>
          <w14:ligatures w14:val="none"/>
        </w:rPr>
        <w:t xml:space="preserve"> means that study participants were </w:t>
      </w:r>
      <w:proofErr w:type="gramStart"/>
      <w:r w:rsidRPr="001C6D73">
        <w:rPr>
          <w:rFonts w:ascii="Times New Roman" w:eastAsia="Times New Roman" w:hAnsi="Times New Roman" w:cs="Times New Roman"/>
          <w:color w:val="000000"/>
          <w:kern w:val="0"/>
          <w:sz w:val="24"/>
          <w:szCs w:val="24"/>
          <w14:ligatures w14:val="none"/>
        </w:rPr>
        <w:t>enrolled</w:t>
      </w:r>
      <w:proofErr w:type="gramEnd"/>
      <w:r w:rsidRPr="001C6D73">
        <w:rPr>
          <w:rFonts w:ascii="Times New Roman" w:eastAsia="Times New Roman" w:hAnsi="Times New Roman" w:cs="Times New Roman"/>
          <w:color w:val="000000"/>
          <w:kern w:val="0"/>
          <w:sz w:val="24"/>
          <w:szCs w:val="24"/>
          <w14:ligatures w14:val="none"/>
        </w:rPr>
        <w:t xml:space="preserve"> and the study was documented in a public registry before the outcomes relevant to the study’s objectives were known or analyzed. This practice enhances the reliability and credibility of research findings by ensuring transparency and reducing the potential for bias.</w:t>
      </w:r>
    </w:p>
    <w:p w14:paraId="43121417" w14:textId="77777777" w:rsidR="001C6D73" w:rsidRPr="001C6D73" w:rsidRDefault="001C6D73" w:rsidP="001C6D73">
      <w:pPr>
        <w:spacing w:before="120" w:after="0" w:line="240" w:lineRule="auto"/>
        <w:textAlignment w:val="baseline"/>
        <w:rPr>
          <w:rFonts w:ascii="Times New Roman" w:eastAsia="Times New Roman" w:hAnsi="Times New Roman" w:cs="Times New Roman"/>
          <w:color w:val="000000"/>
          <w:kern w:val="0"/>
          <w:sz w:val="24"/>
          <w:szCs w:val="24"/>
          <w14:ligatures w14:val="none"/>
        </w:rPr>
      </w:pPr>
      <w:r w:rsidRPr="001C6D73">
        <w:rPr>
          <w:rFonts w:ascii="Times New Roman" w:eastAsia="Times New Roman" w:hAnsi="Times New Roman" w:cs="Times New Roman"/>
          <w:color w:val="000000"/>
          <w:kern w:val="0"/>
          <w:sz w:val="24"/>
          <w:szCs w:val="24"/>
          <w:vertAlign w:val="superscript"/>
          <w14:ligatures w14:val="none"/>
        </w:rPr>
        <w:t>d</w:t>
      </w:r>
      <w:r w:rsidRPr="001C6D73">
        <w:rPr>
          <w:rFonts w:ascii="Times New Roman" w:eastAsia="Times New Roman" w:hAnsi="Times New Roman" w:cs="Times New Roman"/>
          <w:color w:val="000000"/>
          <w:kern w:val="0"/>
          <w:sz w:val="24"/>
          <w:szCs w:val="24"/>
          <w14:ligatures w14:val="none"/>
        </w:rPr>
        <w:t xml:space="preserve"> </w:t>
      </w:r>
      <w:r w:rsidRPr="001C6D73">
        <w:rPr>
          <w:rFonts w:ascii="Times New Roman" w:eastAsia="Times New Roman" w:hAnsi="Times New Roman" w:cs="Times New Roman"/>
          <w:b/>
          <w:bCs/>
          <w:color w:val="000000"/>
          <w:kern w:val="0"/>
          <w:sz w:val="24"/>
          <w:szCs w:val="24"/>
          <w14:ligatures w14:val="none"/>
        </w:rPr>
        <w:t>Registered retrospectively</w:t>
      </w:r>
      <w:r w:rsidRPr="001C6D73">
        <w:rPr>
          <w:rFonts w:ascii="Times New Roman" w:eastAsia="Times New Roman" w:hAnsi="Times New Roman" w:cs="Times New Roman"/>
          <w:color w:val="000000"/>
          <w:kern w:val="0"/>
          <w:sz w:val="24"/>
          <w:szCs w:val="24"/>
          <w14:ligatures w14:val="none"/>
        </w:rPr>
        <w:t xml:space="preserve"> means that the study was entered into a public registry after data collection had started or after the study was completed. While retrospective registration provides transparency post-</w:t>
      </w:r>
      <w:proofErr w:type="gramStart"/>
      <w:r w:rsidRPr="001C6D73">
        <w:rPr>
          <w:rFonts w:ascii="Times New Roman" w:eastAsia="Times New Roman" w:hAnsi="Times New Roman" w:cs="Times New Roman"/>
          <w:color w:val="000000"/>
          <w:kern w:val="0"/>
          <w:sz w:val="24"/>
          <w:szCs w:val="24"/>
          <w14:ligatures w14:val="none"/>
        </w:rPr>
        <w:t>facto</w:t>
      </w:r>
      <w:proofErr w:type="gramEnd"/>
      <w:r w:rsidRPr="001C6D73">
        <w:rPr>
          <w:rFonts w:ascii="Times New Roman" w:eastAsia="Times New Roman" w:hAnsi="Times New Roman" w:cs="Times New Roman"/>
          <w:color w:val="000000"/>
          <w:kern w:val="0"/>
          <w:sz w:val="24"/>
          <w:szCs w:val="24"/>
          <w14:ligatures w14:val="none"/>
        </w:rPr>
        <w:t>, it is generally considered less desirable than prospective registration because it can introduce bias. For example, researchers might selectively report outcomes or change their analysis plan based on the data collected, potentially compromising the study's scientific integrity.</w:t>
      </w:r>
    </w:p>
    <w:p w14:paraId="2799961E" w14:textId="77777777" w:rsidR="001C6D73" w:rsidRPr="001C6D73" w:rsidRDefault="001C6D73" w:rsidP="001C6D73">
      <w:pPr>
        <w:spacing w:before="120" w:after="0" w:line="240" w:lineRule="auto"/>
        <w:textAlignment w:val="baseline"/>
        <w:rPr>
          <w:rFonts w:ascii="Times New Roman" w:eastAsia="Times New Roman" w:hAnsi="Times New Roman" w:cs="Times New Roman"/>
          <w:color w:val="000000"/>
          <w:kern w:val="0"/>
          <w:sz w:val="24"/>
          <w:szCs w:val="24"/>
          <w14:ligatures w14:val="none"/>
        </w:rPr>
      </w:pPr>
    </w:p>
    <w:p w14:paraId="4A20B59E" w14:textId="77777777" w:rsidR="001C6D73" w:rsidRPr="001C6D73" w:rsidRDefault="001C6D73" w:rsidP="001C6D73">
      <w:pPr>
        <w:spacing w:after="0" w:line="240" w:lineRule="auto"/>
        <w:rPr>
          <w:rFonts w:ascii="Times New Roman" w:eastAsia="Times New Roman" w:hAnsi="Times New Roman" w:cs="Times New Roman"/>
          <w:kern w:val="0"/>
          <w:sz w:val="24"/>
          <w:szCs w:val="24"/>
          <w14:ligatures w14:val="none"/>
        </w:rPr>
      </w:pPr>
    </w:p>
    <w:p w14:paraId="63E45B7E" w14:textId="77777777" w:rsidR="001C6D73" w:rsidRPr="001C6D73" w:rsidRDefault="001C6D73" w:rsidP="001C6D73">
      <w:pPr>
        <w:spacing w:after="0" w:line="240" w:lineRule="auto"/>
        <w:rPr>
          <w:rFonts w:ascii="Times New Roman" w:eastAsia="Times New Roman" w:hAnsi="Times New Roman" w:cs="Times New Roman"/>
          <w:b/>
          <w:bCs/>
          <w:kern w:val="0"/>
          <w:sz w:val="24"/>
          <w:szCs w:val="24"/>
          <w14:ligatures w14:val="none"/>
        </w:rPr>
      </w:pPr>
    </w:p>
    <w:p w14:paraId="4A96DC98" w14:textId="77777777" w:rsidR="001C6D73" w:rsidRPr="001C6D73" w:rsidRDefault="001C6D73" w:rsidP="001C6D73">
      <w:pPr>
        <w:rPr>
          <w:rFonts w:ascii="Times New Roman" w:eastAsia="Times New Roman" w:hAnsi="Times New Roman" w:cs="Times New Roman"/>
          <w:b/>
          <w:bCs/>
          <w:kern w:val="0"/>
          <w:sz w:val="24"/>
          <w:szCs w:val="24"/>
          <w14:ligatures w14:val="none"/>
        </w:rPr>
      </w:pPr>
      <w:r w:rsidRPr="001C6D73">
        <w:rPr>
          <w:rFonts w:ascii="Times New Roman" w:eastAsia="Times New Roman" w:hAnsi="Times New Roman" w:cs="Times New Roman"/>
          <w:b/>
          <w:bCs/>
          <w:kern w:val="0"/>
          <w:sz w:val="24"/>
          <w:szCs w:val="24"/>
          <w14:ligatures w14:val="none"/>
        </w:rPr>
        <w:br w:type="page"/>
      </w:r>
    </w:p>
    <w:p w14:paraId="18999BAC" w14:textId="77777777" w:rsidR="001C6D73" w:rsidRPr="001C6D73" w:rsidRDefault="001C6D73" w:rsidP="001C6D73">
      <w:pPr>
        <w:spacing w:before="120"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b/>
          <w:bCs/>
          <w:kern w:val="0"/>
          <w:sz w:val="24"/>
          <w:szCs w:val="24"/>
          <w14:ligatures w14:val="none"/>
        </w:rPr>
        <w:lastRenderedPageBreak/>
        <w:t>Online Resource Table 5.</w:t>
      </w:r>
      <w:r w:rsidRPr="001C6D73">
        <w:rPr>
          <w:rFonts w:ascii="Times New Roman" w:eastAsia="Times New Roman" w:hAnsi="Times New Roman" w:cs="Times New Roman"/>
          <w:kern w:val="0"/>
          <w:sz w:val="24"/>
          <w:szCs w:val="24"/>
          <w14:ligatures w14:val="none"/>
        </w:rPr>
        <w:t xml:space="preserve"> Standards of Evidence for Intervention Specificity, Internal Validity, Dissemination Readiness, Equity, and Cultural Relevance of Preventive Interventions for Youth</w:t>
      </w:r>
    </w:p>
    <w:p w14:paraId="57F5D0E7" w14:textId="77777777" w:rsidR="001C6D73" w:rsidRPr="001C6D73" w:rsidRDefault="001C6D73" w:rsidP="001C6D73">
      <w:pPr>
        <w:spacing w:before="120" w:after="0" w:line="240" w:lineRule="auto"/>
        <w:textAlignment w:val="baseline"/>
        <w:rPr>
          <w:rFonts w:ascii="Times New Roman" w:eastAsia="Times New Roman" w:hAnsi="Times New Roman" w:cs="Times New Roman"/>
          <w:kern w:val="0"/>
          <w:sz w:val="24"/>
          <w:szCs w:val="24"/>
          <w14:ligatures w14:val="none"/>
        </w:rPr>
      </w:pPr>
    </w:p>
    <w:p w14:paraId="0C5C0955" w14:textId="77777777" w:rsidR="001C6D73" w:rsidRPr="001C6D73" w:rsidRDefault="001C6D73" w:rsidP="001C6D73">
      <w:pPr>
        <w:spacing w:after="0" w:line="240" w:lineRule="auto"/>
        <w:rPr>
          <w:rFonts w:ascii="Times New Roman" w:hAnsi="Times New Roman" w:cs="Times New Roman"/>
          <w:bCs/>
          <w:kern w:val="0"/>
          <w:sz w:val="24"/>
          <w:szCs w:val="24"/>
          <w14:ligatures w14:val="none"/>
        </w:rPr>
      </w:pPr>
      <w:r w:rsidRPr="001C6D73">
        <w:rPr>
          <w:rFonts w:ascii="Times New Roman" w:hAnsi="Times New Roman" w:cs="Times New Roman"/>
          <w:bCs/>
          <w:kern w:val="0"/>
          <w:sz w:val="24"/>
          <w:szCs w:val="24"/>
          <w14:ligatures w14:val="none"/>
        </w:rPr>
        <w:t xml:space="preserve">Blueprints for Healthy Youth Development is an online clearinghouse of </w:t>
      </w:r>
      <w:proofErr w:type="spellStart"/>
      <w:r w:rsidRPr="001C6D73">
        <w:rPr>
          <w:rFonts w:ascii="Times New Roman" w:hAnsi="Times New Roman" w:cs="Times New Roman"/>
          <w:bCs/>
          <w:kern w:val="0"/>
          <w:sz w:val="24"/>
          <w:szCs w:val="24"/>
          <w14:ligatures w14:val="none"/>
        </w:rPr>
        <w:t>evidence-based</w:t>
      </w:r>
      <w:proofErr w:type="spellEnd"/>
      <w:r w:rsidRPr="001C6D73">
        <w:rPr>
          <w:rFonts w:ascii="Times New Roman" w:hAnsi="Times New Roman" w:cs="Times New Roman"/>
          <w:bCs/>
          <w:kern w:val="0"/>
          <w:sz w:val="24"/>
          <w:szCs w:val="24"/>
          <w14:ligatures w14:val="none"/>
        </w:rPr>
        <w:t xml:space="preserve"> preventive interventions (Mihalic &amp; Elliott, 2015).</w:t>
      </w:r>
    </w:p>
    <w:p w14:paraId="41DECC6F" w14:textId="77777777" w:rsidR="001C6D73" w:rsidRPr="001C6D73" w:rsidRDefault="001C6D73" w:rsidP="001C6D73">
      <w:pPr>
        <w:spacing w:after="0" w:line="240" w:lineRule="auto"/>
        <w:rPr>
          <w:rFonts w:ascii="Times New Roman" w:hAnsi="Times New Roman" w:cs="Times New Roman"/>
          <w:bCs/>
          <w:kern w:val="0"/>
          <w:sz w:val="24"/>
          <w:szCs w:val="24"/>
          <w14:ligatures w14:val="none"/>
        </w:rPr>
      </w:pPr>
    </w:p>
    <w:p w14:paraId="1B558DE7" w14:textId="77777777" w:rsidR="001C6D73" w:rsidRPr="001C6D73" w:rsidRDefault="001C6D73" w:rsidP="001C6D73">
      <w:pPr>
        <w:numPr>
          <w:ilvl w:val="0"/>
          <w:numId w:val="25"/>
        </w:numPr>
        <w:spacing w:after="0" w:line="240" w:lineRule="auto"/>
        <w:ind w:left="720"/>
        <w:contextualSpacing/>
        <w:rPr>
          <w:rFonts w:ascii="Times New Roman" w:hAnsi="Times New Roman" w:cs="Times New Roman"/>
          <w:sz w:val="24"/>
          <w:szCs w:val="24"/>
        </w:rPr>
      </w:pPr>
      <w:r w:rsidRPr="001C6D73">
        <w:rPr>
          <w:rFonts w:ascii="Times New Roman" w:hAnsi="Times New Roman" w:cs="Times New Roman"/>
          <w:b/>
          <w:bCs/>
          <w:sz w:val="24"/>
          <w:szCs w:val="24"/>
          <w:u w:val="single"/>
        </w:rPr>
        <w:t>Proposed sample items</w:t>
      </w:r>
      <w:r w:rsidRPr="001C6D73">
        <w:rPr>
          <w:rFonts w:ascii="Times New Roman" w:hAnsi="Times New Roman" w:cs="Times New Roman"/>
          <w:sz w:val="24"/>
          <w:szCs w:val="24"/>
        </w:rPr>
        <w:t xml:space="preserve"> for assessing the strength of evidence concerning </w:t>
      </w:r>
      <w:r w:rsidRPr="001C6D73">
        <w:rPr>
          <w:rFonts w:ascii="Times New Roman" w:hAnsi="Times New Roman" w:cs="Times New Roman"/>
          <w:b/>
          <w:bCs/>
          <w:sz w:val="24"/>
          <w:szCs w:val="24"/>
        </w:rPr>
        <w:t>Equity</w:t>
      </w:r>
      <w:r w:rsidRPr="001C6D73">
        <w:rPr>
          <w:rFonts w:ascii="Times New Roman" w:hAnsi="Times New Roman" w:cs="Times New Roman"/>
          <w:sz w:val="24"/>
          <w:szCs w:val="24"/>
        </w:rPr>
        <w:t xml:space="preserve">, adapted from the CONSORT-Equity 2017 extension and elaboration for better reporting of health equity in </w:t>
      </w:r>
      <w:proofErr w:type="spellStart"/>
      <w:r w:rsidRPr="001C6D73">
        <w:rPr>
          <w:rFonts w:ascii="Times New Roman" w:hAnsi="Times New Roman" w:cs="Times New Roman"/>
          <w:sz w:val="24"/>
          <w:szCs w:val="24"/>
        </w:rPr>
        <w:t>RCTs</w:t>
      </w:r>
      <w:proofErr w:type="spellEnd"/>
      <w:r w:rsidRPr="001C6D73">
        <w:rPr>
          <w:rFonts w:ascii="Times New Roman" w:hAnsi="Times New Roman" w:cs="Times New Roman"/>
          <w:sz w:val="24"/>
          <w:szCs w:val="24"/>
        </w:rPr>
        <w:t xml:space="preserve"> (Welch et al., 2017):</w:t>
      </w:r>
    </w:p>
    <w:p w14:paraId="3C3186A6" w14:textId="77777777" w:rsidR="001C6D73" w:rsidRPr="001C6D73" w:rsidRDefault="001C6D73" w:rsidP="001C6D73">
      <w:pPr>
        <w:spacing w:after="0" w:line="240" w:lineRule="auto"/>
        <w:rPr>
          <w:rFonts w:ascii="Times New Roman" w:hAnsi="Times New Roman" w:cs="Times New Roman"/>
          <w:kern w:val="0"/>
          <w:sz w:val="24"/>
          <w:szCs w:val="24"/>
          <w14:ligatures w14:val="none"/>
        </w:rPr>
      </w:pPr>
    </w:p>
    <w:p w14:paraId="53075CD4" w14:textId="77777777" w:rsidR="001C6D73" w:rsidRPr="001C6D73" w:rsidRDefault="001C6D73" w:rsidP="001C6D73">
      <w:pPr>
        <w:numPr>
          <w:ilvl w:val="0"/>
          <w:numId w:val="22"/>
        </w:numPr>
        <w:spacing w:after="0" w:line="240" w:lineRule="auto"/>
        <w:ind w:left="1440"/>
        <w:contextualSpacing/>
        <w:rPr>
          <w:rFonts w:ascii="Times New Roman" w:hAnsi="Times New Roman" w:cs="Times New Roman"/>
          <w:sz w:val="24"/>
          <w:szCs w:val="24"/>
        </w:rPr>
      </w:pPr>
      <w:r w:rsidRPr="001C6D73">
        <w:rPr>
          <w:rFonts w:ascii="Times New Roman" w:hAnsi="Times New Roman" w:cs="Times New Roman"/>
          <w:sz w:val="24"/>
          <w:szCs w:val="24"/>
        </w:rPr>
        <w:t>“Equity” is in the title, program description, theory of change, and/or program logic model.</w:t>
      </w:r>
    </w:p>
    <w:p w14:paraId="5C8118A4" w14:textId="77777777" w:rsidR="001C6D73" w:rsidRPr="001C6D73" w:rsidRDefault="001C6D73" w:rsidP="001C6D73">
      <w:pPr>
        <w:numPr>
          <w:ilvl w:val="0"/>
          <w:numId w:val="22"/>
        </w:numPr>
        <w:spacing w:after="0" w:line="240" w:lineRule="auto"/>
        <w:ind w:left="1440"/>
        <w:contextualSpacing/>
        <w:rPr>
          <w:rFonts w:ascii="Times New Roman" w:hAnsi="Times New Roman" w:cs="Times New Roman"/>
          <w:sz w:val="24"/>
          <w:szCs w:val="24"/>
        </w:rPr>
      </w:pPr>
      <w:proofErr w:type="gramStart"/>
      <w:r w:rsidRPr="001C6D73">
        <w:rPr>
          <w:rFonts w:ascii="Times New Roman" w:hAnsi="Times New Roman" w:cs="Times New Roman"/>
          <w:sz w:val="24"/>
          <w:szCs w:val="24"/>
        </w:rPr>
        <w:t>Program</w:t>
      </w:r>
      <w:proofErr w:type="gramEnd"/>
      <w:r w:rsidRPr="001C6D73">
        <w:rPr>
          <w:rFonts w:ascii="Times New Roman" w:hAnsi="Times New Roman" w:cs="Times New Roman"/>
          <w:sz w:val="24"/>
          <w:szCs w:val="24"/>
        </w:rPr>
        <w:t xml:space="preserve"> exclusively focuses on individuals or a population who experience socially structured disadvantage.</w:t>
      </w:r>
    </w:p>
    <w:p w14:paraId="5F9B2D6F" w14:textId="77777777" w:rsidR="001C6D73" w:rsidRPr="001C6D73" w:rsidRDefault="001C6D73" w:rsidP="001C6D73">
      <w:pPr>
        <w:numPr>
          <w:ilvl w:val="0"/>
          <w:numId w:val="22"/>
        </w:numPr>
        <w:spacing w:after="0" w:line="240" w:lineRule="auto"/>
        <w:ind w:left="1440"/>
        <w:contextualSpacing/>
        <w:rPr>
          <w:rFonts w:ascii="Times New Roman" w:hAnsi="Times New Roman" w:cs="Times New Roman"/>
          <w:sz w:val="24"/>
          <w:szCs w:val="24"/>
        </w:rPr>
      </w:pPr>
      <w:r w:rsidRPr="001C6D73">
        <w:rPr>
          <w:rFonts w:ascii="Times New Roman" w:hAnsi="Times New Roman" w:cs="Times New Roman"/>
          <w:sz w:val="24"/>
          <w:szCs w:val="24"/>
        </w:rPr>
        <w:t>Program is culturally tailored (understanding that culture plays a significant role in shaping individuals’ behaviors, attitudes, and perceptions, the program is culturally adapted, deep-structure adapted, or culturally tailored).</w:t>
      </w:r>
    </w:p>
    <w:p w14:paraId="5F2ADDB4" w14:textId="77777777" w:rsidR="001C6D73" w:rsidRPr="001C6D73" w:rsidRDefault="001C6D73" w:rsidP="001C6D73">
      <w:pPr>
        <w:numPr>
          <w:ilvl w:val="0"/>
          <w:numId w:val="22"/>
        </w:numPr>
        <w:spacing w:after="0" w:line="240" w:lineRule="auto"/>
        <w:ind w:left="1440"/>
        <w:contextualSpacing/>
        <w:rPr>
          <w:rFonts w:ascii="Times New Roman" w:hAnsi="Times New Roman" w:cs="Times New Roman"/>
          <w:sz w:val="24"/>
          <w:szCs w:val="24"/>
        </w:rPr>
      </w:pPr>
      <w:r w:rsidRPr="001C6D73">
        <w:rPr>
          <w:rFonts w:ascii="Times New Roman" w:hAnsi="Times New Roman" w:cs="Times New Roman"/>
          <w:sz w:val="24"/>
          <w:szCs w:val="24"/>
        </w:rPr>
        <w:t>Sample includes participants who experience social disadvantage within the setting and context of the evaluation.</w:t>
      </w:r>
    </w:p>
    <w:p w14:paraId="0A882F31" w14:textId="77777777" w:rsidR="001C6D73" w:rsidRPr="001C6D73" w:rsidRDefault="001C6D73" w:rsidP="001C6D73">
      <w:pPr>
        <w:numPr>
          <w:ilvl w:val="0"/>
          <w:numId w:val="22"/>
        </w:numPr>
        <w:spacing w:after="0" w:line="240" w:lineRule="auto"/>
        <w:ind w:left="1440"/>
        <w:contextualSpacing/>
        <w:rPr>
          <w:rFonts w:ascii="Times New Roman" w:hAnsi="Times New Roman" w:cs="Times New Roman"/>
          <w:sz w:val="24"/>
          <w:szCs w:val="24"/>
        </w:rPr>
      </w:pPr>
      <w:r w:rsidRPr="001C6D73">
        <w:rPr>
          <w:rFonts w:ascii="Times New Roman" w:hAnsi="Times New Roman" w:cs="Times New Roman"/>
          <w:sz w:val="24"/>
          <w:szCs w:val="24"/>
        </w:rPr>
        <w:t>Sample consists of mixed racial and ethnic groups and differential impacts of the intervention are assessed, including whether analyses to estimate heterogeneity among subgroups were preregistered and powered to detect differences.</w:t>
      </w:r>
    </w:p>
    <w:p w14:paraId="25871463" w14:textId="77777777" w:rsidR="001C6D73" w:rsidRPr="001C6D73" w:rsidRDefault="001C6D73" w:rsidP="001C6D73">
      <w:pPr>
        <w:numPr>
          <w:ilvl w:val="0"/>
          <w:numId w:val="22"/>
        </w:numPr>
        <w:spacing w:after="0" w:line="240" w:lineRule="auto"/>
        <w:ind w:left="1440"/>
        <w:contextualSpacing/>
        <w:rPr>
          <w:rFonts w:ascii="Times New Roman" w:hAnsi="Times New Roman" w:cs="Times New Roman"/>
          <w:sz w:val="24"/>
          <w:szCs w:val="24"/>
        </w:rPr>
      </w:pPr>
      <w:r w:rsidRPr="001C6D73">
        <w:rPr>
          <w:rFonts w:ascii="Times New Roman" w:hAnsi="Times New Roman" w:cs="Times New Roman"/>
          <w:sz w:val="24"/>
          <w:szCs w:val="24"/>
        </w:rPr>
        <w:t>Report details of subgroup hypotheses across PROGRESS-Plus characteristics, an acronym used by the Cochrane Collaboration to identify characteristics that stratify health opportunities and outcomes.</w:t>
      </w:r>
    </w:p>
    <w:p w14:paraId="4A25EC89" w14:textId="77777777" w:rsidR="001C6D73" w:rsidRPr="001C6D73" w:rsidRDefault="001C6D73" w:rsidP="001C6D73">
      <w:pPr>
        <w:spacing w:after="0" w:line="240" w:lineRule="auto"/>
        <w:rPr>
          <w:rFonts w:ascii="Times New Roman" w:hAnsi="Times New Roman" w:cs="Times New Roman"/>
          <w:bCs/>
          <w:kern w:val="0"/>
          <w:sz w:val="24"/>
          <w:szCs w:val="24"/>
          <w14:ligatures w14:val="none"/>
        </w:rPr>
      </w:pPr>
    </w:p>
    <w:p w14:paraId="2BF0240E" w14:textId="77777777" w:rsidR="001C6D73" w:rsidRPr="001C6D73" w:rsidRDefault="001C6D73" w:rsidP="001C6D73">
      <w:pPr>
        <w:numPr>
          <w:ilvl w:val="0"/>
          <w:numId w:val="25"/>
        </w:numPr>
        <w:spacing w:after="0" w:line="240" w:lineRule="auto"/>
        <w:ind w:left="720"/>
        <w:contextualSpacing/>
        <w:rPr>
          <w:rFonts w:ascii="Times New Roman" w:hAnsi="Times New Roman" w:cs="Times New Roman"/>
          <w:sz w:val="24"/>
          <w:szCs w:val="24"/>
        </w:rPr>
      </w:pPr>
      <w:r w:rsidRPr="001C6D73">
        <w:rPr>
          <w:rFonts w:ascii="Times New Roman" w:hAnsi="Times New Roman" w:cs="Times New Roman"/>
          <w:b/>
          <w:bCs/>
          <w:sz w:val="24"/>
          <w:szCs w:val="24"/>
          <w:u w:val="single"/>
        </w:rPr>
        <w:t>Proposed sample items</w:t>
      </w:r>
      <w:r w:rsidRPr="001C6D73">
        <w:rPr>
          <w:rFonts w:ascii="Times New Roman" w:hAnsi="Times New Roman" w:cs="Times New Roman"/>
          <w:sz w:val="24"/>
          <w:szCs w:val="24"/>
        </w:rPr>
        <w:t xml:space="preserve"> for assessing the </w:t>
      </w:r>
      <w:r w:rsidRPr="001C6D73">
        <w:rPr>
          <w:rFonts w:ascii="Times New Roman" w:hAnsi="Times New Roman" w:cs="Times New Roman"/>
          <w:b/>
          <w:bCs/>
          <w:sz w:val="24"/>
          <w:szCs w:val="24"/>
        </w:rPr>
        <w:t>Cultural Relevance</w:t>
      </w:r>
      <w:r w:rsidRPr="001C6D73">
        <w:rPr>
          <w:rFonts w:ascii="Times New Roman" w:hAnsi="Times New Roman" w:cs="Times New Roman"/>
          <w:sz w:val="24"/>
          <w:szCs w:val="24"/>
        </w:rPr>
        <w:t xml:space="preserve"> of intervention content and delivery throughout the design, evaluation, and implementation phases (</w:t>
      </w:r>
      <w:proofErr w:type="spellStart"/>
      <w:r w:rsidRPr="001C6D73">
        <w:rPr>
          <w:rFonts w:ascii="Times New Roman" w:hAnsi="Times New Roman" w:cs="Times New Roman"/>
          <w:sz w:val="24"/>
          <w:szCs w:val="24"/>
        </w:rPr>
        <w:t>AECF</w:t>
      </w:r>
      <w:proofErr w:type="spellEnd"/>
      <w:r w:rsidRPr="001C6D73">
        <w:rPr>
          <w:rFonts w:ascii="Times New Roman" w:hAnsi="Times New Roman" w:cs="Times New Roman"/>
          <w:sz w:val="24"/>
          <w:szCs w:val="24"/>
        </w:rPr>
        <w:t>, 2014; Andrews et al., 2019; Samuels et al., 2009; Wiggins &amp; Sileo, 2020):</w:t>
      </w:r>
    </w:p>
    <w:p w14:paraId="36A3F039" w14:textId="77777777" w:rsidR="001C6D73" w:rsidRPr="001C6D73" w:rsidRDefault="001C6D73" w:rsidP="001C6D73">
      <w:pPr>
        <w:spacing w:after="0" w:line="240" w:lineRule="auto"/>
        <w:ind w:left="720"/>
        <w:contextualSpacing/>
        <w:rPr>
          <w:rFonts w:ascii="Times New Roman" w:hAnsi="Times New Roman" w:cs="Times New Roman"/>
          <w:sz w:val="24"/>
          <w:szCs w:val="24"/>
        </w:rPr>
      </w:pPr>
    </w:p>
    <w:p w14:paraId="4A438AF4" w14:textId="77777777" w:rsidR="001C6D73" w:rsidRPr="001C6D73" w:rsidRDefault="001C6D73" w:rsidP="001C6D73">
      <w:pPr>
        <w:numPr>
          <w:ilvl w:val="0"/>
          <w:numId w:val="23"/>
        </w:numPr>
        <w:spacing w:after="0" w:line="240" w:lineRule="auto"/>
        <w:ind w:left="1440"/>
        <w:contextualSpacing/>
        <w:rPr>
          <w:rFonts w:ascii="Times New Roman" w:hAnsi="Times New Roman" w:cs="Times New Roman"/>
          <w:sz w:val="24"/>
          <w:szCs w:val="24"/>
        </w:rPr>
      </w:pPr>
      <w:r w:rsidRPr="001C6D73">
        <w:rPr>
          <w:rFonts w:ascii="Times New Roman" w:eastAsia="Times New Roman" w:hAnsi="Times New Roman" w:cs="Times New Roman"/>
          <w:sz w:val="24"/>
          <w:szCs w:val="24"/>
        </w:rPr>
        <w:t>The developers and implementers have a deep understanding of the cultural backgrounds of the target population; they are knowledgeable about the cultural norms, traditions, and values of the group they are serving.</w:t>
      </w:r>
    </w:p>
    <w:p w14:paraId="1C36A116" w14:textId="77777777" w:rsidR="001C6D73" w:rsidRPr="001C6D73" w:rsidRDefault="001C6D73" w:rsidP="001C6D73">
      <w:pPr>
        <w:numPr>
          <w:ilvl w:val="0"/>
          <w:numId w:val="23"/>
        </w:numPr>
        <w:spacing w:after="0" w:line="240" w:lineRule="auto"/>
        <w:ind w:left="1440"/>
        <w:contextualSpacing/>
        <w:rPr>
          <w:rFonts w:ascii="Times New Roman" w:hAnsi="Times New Roman" w:cs="Times New Roman"/>
          <w:sz w:val="24"/>
          <w:szCs w:val="24"/>
        </w:rPr>
      </w:pPr>
      <w:r w:rsidRPr="001C6D73">
        <w:rPr>
          <w:rFonts w:ascii="Times New Roman" w:eastAsia="Times New Roman" w:hAnsi="Times New Roman" w:cs="Times New Roman"/>
          <w:sz w:val="24"/>
          <w:szCs w:val="24"/>
        </w:rPr>
        <w:t>Communities and individuals from the target cultural group were central to the development and evaluation of the program.</w:t>
      </w:r>
    </w:p>
    <w:p w14:paraId="76CE98CA" w14:textId="77777777" w:rsidR="001C6D73" w:rsidRPr="001C6D73" w:rsidRDefault="001C6D73" w:rsidP="001C6D73">
      <w:pPr>
        <w:numPr>
          <w:ilvl w:val="0"/>
          <w:numId w:val="23"/>
        </w:numPr>
        <w:spacing w:after="0" w:line="240" w:lineRule="auto"/>
        <w:ind w:left="1440"/>
        <w:contextualSpacing/>
        <w:rPr>
          <w:rFonts w:ascii="Times New Roman" w:hAnsi="Times New Roman" w:cs="Times New Roman"/>
          <w:sz w:val="24"/>
          <w:szCs w:val="24"/>
        </w:rPr>
      </w:pPr>
      <w:r w:rsidRPr="001C6D73">
        <w:rPr>
          <w:rFonts w:ascii="Times New Roman" w:eastAsia="Times New Roman" w:hAnsi="Times New Roman" w:cs="Times New Roman"/>
          <w:sz w:val="24"/>
          <w:szCs w:val="24"/>
        </w:rPr>
        <w:t>Illustrations are presented in a way that participants can see themselves, their surroundings, and their values.</w:t>
      </w:r>
    </w:p>
    <w:p w14:paraId="6EC86861" w14:textId="77777777" w:rsidR="001C6D73" w:rsidRPr="001C6D73" w:rsidRDefault="001C6D73" w:rsidP="001C6D73">
      <w:pPr>
        <w:numPr>
          <w:ilvl w:val="0"/>
          <w:numId w:val="23"/>
        </w:numPr>
        <w:spacing w:after="0" w:line="240" w:lineRule="auto"/>
        <w:ind w:left="1440"/>
        <w:contextualSpacing/>
        <w:rPr>
          <w:rFonts w:ascii="Times New Roman" w:hAnsi="Times New Roman" w:cs="Times New Roman"/>
          <w:sz w:val="24"/>
          <w:szCs w:val="24"/>
        </w:rPr>
      </w:pPr>
      <w:r w:rsidRPr="001C6D73">
        <w:rPr>
          <w:rFonts w:ascii="Times New Roman" w:eastAsia="Times New Roman" w:hAnsi="Times New Roman" w:cs="Times New Roman"/>
          <w:sz w:val="24"/>
          <w:szCs w:val="24"/>
        </w:rPr>
        <w:t>Research-informed guidance is provided to assist with appropriate cultural adaptations in aligning the program with the cultural preferences and sensitivities of the target group; this may involve modifying language, images, examples, and activities to be more culturally relevant.</w:t>
      </w:r>
    </w:p>
    <w:p w14:paraId="195939C4" w14:textId="77777777" w:rsidR="001C6D73" w:rsidRPr="001C6D73" w:rsidRDefault="001C6D73" w:rsidP="001C6D73">
      <w:pPr>
        <w:numPr>
          <w:ilvl w:val="0"/>
          <w:numId w:val="23"/>
        </w:numPr>
        <w:spacing w:after="0" w:line="240" w:lineRule="auto"/>
        <w:ind w:left="1440"/>
        <w:contextualSpacing/>
        <w:rPr>
          <w:rFonts w:ascii="Times New Roman" w:hAnsi="Times New Roman" w:cs="Times New Roman"/>
          <w:sz w:val="24"/>
          <w:szCs w:val="24"/>
        </w:rPr>
      </w:pPr>
      <w:r w:rsidRPr="001C6D73">
        <w:rPr>
          <w:rFonts w:ascii="Times New Roman" w:eastAsia="Times New Roman" w:hAnsi="Times New Roman" w:cs="Times New Roman"/>
          <w:sz w:val="24"/>
          <w:szCs w:val="24"/>
        </w:rPr>
        <w:t>The program is delivered in the participants’ first language</w:t>
      </w:r>
    </w:p>
    <w:p w14:paraId="0F09D6AB" w14:textId="77777777" w:rsidR="001C6D73" w:rsidRPr="001C6D73" w:rsidRDefault="001C6D73" w:rsidP="001C6D73">
      <w:pPr>
        <w:numPr>
          <w:ilvl w:val="0"/>
          <w:numId w:val="23"/>
        </w:numPr>
        <w:spacing w:after="0" w:line="240" w:lineRule="auto"/>
        <w:ind w:left="1440"/>
        <w:contextualSpacing/>
        <w:rPr>
          <w:rFonts w:ascii="Times New Roman" w:hAnsi="Times New Roman" w:cs="Times New Roman"/>
          <w:sz w:val="24"/>
          <w:szCs w:val="24"/>
        </w:rPr>
      </w:pPr>
      <w:r w:rsidRPr="001C6D73">
        <w:rPr>
          <w:rFonts w:ascii="Times New Roman" w:eastAsia="Times New Roman" w:hAnsi="Times New Roman" w:cs="Times New Roman"/>
          <w:sz w:val="24"/>
          <w:szCs w:val="24"/>
        </w:rPr>
        <w:t>The content, illustrations, and language directly communicate respect for the participants’ native and/or home culture.</w:t>
      </w:r>
    </w:p>
    <w:p w14:paraId="077D1605" w14:textId="77777777" w:rsidR="001C6D73" w:rsidRPr="001C6D73" w:rsidRDefault="001C6D73" w:rsidP="001C6D73">
      <w:pPr>
        <w:numPr>
          <w:ilvl w:val="0"/>
          <w:numId w:val="23"/>
        </w:numPr>
        <w:spacing w:after="0" w:line="240" w:lineRule="auto"/>
        <w:ind w:left="1440"/>
        <w:contextualSpacing/>
        <w:rPr>
          <w:rFonts w:ascii="Times New Roman" w:hAnsi="Times New Roman" w:cs="Times New Roman"/>
          <w:sz w:val="24"/>
          <w:szCs w:val="24"/>
        </w:rPr>
      </w:pPr>
      <w:r w:rsidRPr="001C6D73">
        <w:rPr>
          <w:rFonts w:ascii="Times New Roman" w:eastAsia="Times New Roman" w:hAnsi="Times New Roman" w:cs="Times New Roman"/>
          <w:sz w:val="24"/>
          <w:szCs w:val="24"/>
        </w:rPr>
        <w:t>The content, illustrations, and language explicitly communicate hope, care, and positive regard to participants.</w:t>
      </w:r>
    </w:p>
    <w:p w14:paraId="64C2849F" w14:textId="77777777" w:rsidR="001C6D73" w:rsidRPr="001C6D73" w:rsidRDefault="001C6D73" w:rsidP="001C6D73">
      <w:pPr>
        <w:numPr>
          <w:ilvl w:val="0"/>
          <w:numId w:val="23"/>
        </w:numPr>
        <w:spacing w:after="0" w:line="240" w:lineRule="auto"/>
        <w:ind w:left="1440"/>
        <w:contextualSpacing/>
        <w:rPr>
          <w:rFonts w:ascii="Times New Roman" w:hAnsi="Times New Roman" w:cs="Times New Roman"/>
          <w:sz w:val="24"/>
          <w:szCs w:val="24"/>
        </w:rPr>
      </w:pPr>
      <w:r w:rsidRPr="001C6D73">
        <w:rPr>
          <w:rFonts w:ascii="Times New Roman" w:eastAsia="Times New Roman" w:hAnsi="Times New Roman" w:cs="Times New Roman"/>
          <w:sz w:val="24"/>
          <w:szCs w:val="24"/>
        </w:rPr>
        <w:lastRenderedPageBreak/>
        <w:t>The program is financially accessible to all youth and families, regardless of their economic status; this includes evaluating program fees, transportation options, and the availability of scholarships or subsidies for participants who come from a low-income background.</w:t>
      </w:r>
    </w:p>
    <w:p w14:paraId="1566BA8E" w14:textId="77777777" w:rsidR="001C6D73" w:rsidRPr="001C6D73" w:rsidRDefault="001C6D73" w:rsidP="001C6D73">
      <w:pPr>
        <w:numPr>
          <w:ilvl w:val="0"/>
          <w:numId w:val="23"/>
        </w:numPr>
        <w:spacing w:after="0" w:line="240" w:lineRule="auto"/>
        <w:ind w:left="1440"/>
        <w:contextualSpacing/>
        <w:rPr>
          <w:rFonts w:ascii="Times New Roman" w:hAnsi="Times New Roman" w:cs="Times New Roman"/>
          <w:sz w:val="24"/>
          <w:szCs w:val="24"/>
        </w:rPr>
      </w:pPr>
      <w:r w:rsidRPr="001C6D73">
        <w:rPr>
          <w:rFonts w:ascii="Times New Roman" w:eastAsia="Times New Roman" w:hAnsi="Times New Roman" w:cs="Times New Roman"/>
          <w:sz w:val="24"/>
          <w:szCs w:val="24"/>
        </w:rPr>
        <w:t>Program information is easily accessible and available in multiple formats (e.g., print, digital, oral) to accommodate different communication preferences and literacy levels.</w:t>
      </w:r>
    </w:p>
    <w:p w14:paraId="210F978E" w14:textId="77777777" w:rsidR="001C6D73" w:rsidRPr="001C6D73" w:rsidRDefault="001C6D73" w:rsidP="001C6D73">
      <w:pPr>
        <w:spacing w:after="0" w:line="240" w:lineRule="auto"/>
        <w:ind w:left="720"/>
        <w:contextualSpacing/>
        <w:rPr>
          <w:rFonts w:ascii="Times New Roman" w:hAnsi="Times New Roman" w:cs="Times New Roman"/>
          <w:bCs/>
          <w:sz w:val="24"/>
          <w:szCs w:val="24"/>
        </w:rPr>
      </w:pPr>
    </w:p>
    <w:p w14:paraId="6E35DE60" w14:textId="77777777" w:rsidR="001C6D73" w:rsidRPr="001C6D73" w:rsidRDefault="001C6D73" w:rsidP="001C6D73">
      <w:pPr>
        <w:numPr>
          <w:ilvl w:val="0"/>
          <w:numId w:val="25"/>
        </w:numPr>
        <w:spacing w:after="0" w:line="240" w:lineRule="auto"/>
        <w:ind w:left="720"/>
        <w:contextualSpacing/>
        <w:rPr>
          <w:rFonts w:ascii="Times New Roman" w:hAnsi="Times New Roman" w:cs="Times New Roman"/>
          <w:bCs/>
          <w:sz w:val="24"/>
          <w:szCs w:val="24"/>
        </w:rPr>
      </w:pPr>
      <w:r w:rsidRPr="001C6D73">
        <w:rPr>
          <w:rFonts w:ascii="Times New Roman" w:hAnsi="Times New Roman" w:cs="Times New Roman"/>
          <w:b/>
          <w:sz w:val="24"/>
          <w:szCs w:val="24"/>
          <w:u w:val="single"/>
        </w:rPr>
        <w:t>Current criteria</w:t>
      </w:r>
      <w:r w:rsidRPr="001C6D73">
        <w:rPr>
          <w:rFonts w:ascii="Times New Roman" w:hAnsi="Times New Roman" w:cs="Times New Roman"/>
          <w:bCs/>
          <w:sz w:val="24"/>
          <w:szCs w:val="24"/>
        </w:rPr>
        <w:t xml:space="preserve"> for Blueprints </w:t>
      </w:r>
      <w:r w:rsidRPr="001C6D73">
        <w:rPr>
          <w:rFonts w:ascii="Times New Roman" w:hAnsi="Times New Roman" w:cs="Times New Roman"/>
          <w:b/>
          <w:sz w:val="24"/>
          <w:szCs w:val="24"/>
        </w:rPr>
        <w:t>Intervention Specificity</w:t>
      </w:r>
      <w:r w:rsidRPr="001C6D73">
        <w:rPr>
          <w:rFonts w:ascii="Times New Roman" w:hAnsi="Times New Roman" w:cs="Times New Roman"/>
          <w:bCs/>
          <w:sz w:val="24"/>
          <w:szCs w:val="24"/>
        </w:rPr>
        <w:t xml:space="preserve"> standard of evidence (Mihalic &amp; Elliott, 2015):</w:t>
      </w:r>
    </w:p>
    <w:p w14:paraId="23A10722" w14:textId="77777777" w:rsidR="001C6D73" w:rsidRPr="001C6D73" w:rsidRDefault="001C6D73" w:rsidP="001C6D73">
      <w:pPr>
        <w:spacing w:after="0" w:line="240" w:lineRule="auto"/>
        <w:rPr>
          <w:rFonts w:ascii="Times New Roman" w:hAnsi="Times New Roman" w:cs="Times New Roman"/>
          <w:bCs/>
          <w:kern w:val="0"/>
          <w:sz w:val="24"/>
          <w:szCs w:val="24"/>
          <w14:ligatures w14:val="none"/>
        </w:rPr>
      </w:pPr>
    </w:p>
    <w:p w14:paraId="739B595F" w14:textId="77777777" w:rsidR="001C6D73" w:rsidRPr="001C6D73" w:rsidRDefault="001C6D73" w:rsidP="001C6D73">
      <w:pPr>
        <w:numPr>
          <w:ilvl w:val="1"/>
          <w:numId w:val="25"/>
        </w:numPr>
        <w:spacing w:after="0" w:line="240" w:lineRule="auto"/>
        <w:contextualSpacing/>
        <w:rPr>
          <w:rFonts w:ascii="Times New Roman" w:hAnsi="Times New Roman" w:cs="Times New Roman"/>
          <w:bCs/>
          <w:sz w:val="24"/>
          <w:szCs w:val="24"/>
        </w:rPr>
      </w:pPr>
      <w:r w:rsidRPr="001C6D73">
        <w:rPr>
          <w:rFonts w:ascii="Times New Roman" w:hAnsi="Times New Roman" w:cs="Times New Roman"/>
          <w:bCs/>
          <w:sz w:val="24"/>
          <w:szCs w:val="24"/>
        </w:rPr>
        <w:t xml:space="preserve">The intended participants to receive the intervention are clearly identified. </w:t>
      </w:r>
    </w:p>
    <w:p w14:paraId="29C0904B" w14:textId="77777777" w:rsidR="001C6D73" w:rsidRPr="001C6D73" w:rsidRDefault="001C6D73" w:rsidP="001C6D73">
      <w:pPr>
        <w:numPr>
          <w:ilvl w:val="2"/>
          <w:numId w:val="25"/>
        </w:numPr>
        <w:spacing w:after="0" w:line="240" w:lineRule="auto"/>
        <w:ind w:left="1980"/>
        <w:contextualSpacing/>
        <w:rPr>
          <w:rFonts w:ascii="Times New Roman" w:hAnsi="Times New Roman" w:cs="Times New Roman"/>
          <w:bCs/>
          <w:sz w:val="24"/>
          <w:szCs w:val="24"/>
        </w:rPr>
      </w:pPr>
      <w:r w:rsidRPr="001C6D73">
        <w:rPr>
          <w:rFonts w:ascii="Times New Roman" w:hAnsi="Times New Roman" w:cs="Times New Roman"/>
          <w:bCs/>
          <w:sz w:val="24"/>
          <w:szCs w:val="24"/>
        </w:rPr>
        <w:t xml:space="preserve">The relevant sociodemographic characteristics (age, gender, ethnic group, socio‐economic status, urban/suburban/rural residence) of those targeted by the intervention are stated. </w:t>
      </w:r>
    </w:p>
    <w:p w14:paraId="5B6C4D9C" w14:textId="77777777" w:rsidR="001C6D73" w:rsidRPr="001C6D73" w:rsidRDefault="001C6D73" w:rsidP="001C6D73">
      <w:pPr>
        <w:numPr>
          <w:ilvl w:val="2"/>
          <w:numId w:val="25"/>
        </w:numPr>
        <w:spacing w:after="0" w:line="240" w:lineRule="auto"/>
        <w:ind w:left="1980"/>
        <w:contextualSpacing/>
        <w:rPr>
          <w:rFonts w:ascii="Times New Roman" w:hAnsi="Times New Roman" w:cs="Times New Roman"/>
          <w:bCs/>
          <w:sz w:val="24"/>
          <w:szCs w:val="24"/>
        </w:rPr>
      </w:pPr>
      <w:r w:rsidRPr="001C6D73">
        <w:rPr>
          <w:rFonts w:ascii="Times New Roman" w:hAnsi="Times New Roman" w:cs="Times New Roman"/>
          <w:bCs/>
          <w:sz w:val="24"/>
          <w:szCs w:val="24"/>
        </w:rPr>
        <w:t xml:space="preserve">If the intended participants are those who have been screened based upon some characteristic(s) (e.g., a risk condition, protective factor status, a minimum level of the study outcome, or some personal or family attribute), these screening criteria and the screening process must be fully described. </w:t>
      </w:r>
    </w:p>
    <w:p w14:paraId="64EA34A2" w14:textId="77777777" w:rsidR="001C6D73" w:rsidRPr="001C6D73" w:rsidRDefault="001C6D73" w:rsidP="001C6D73">
      <w:pPr>
        <w:numPr>
          <w:ilvl w:val="2"/>
          <w:numId w:val="25"/>
        </w:numPr>
        <w:spacing w:after="0" w:line="240" w:lineRule="auto"/>
        <w:ind w:left="1980"/>
        <w:contextualSpacing/>
        <w:rPr>
          <w:rFonts w:ascii="Times New Roman" w:hAnsi="Times New Roman" w:cs="Times New Roman"/>
          <w:bCs/>
          <w:sz w:val="24"/>
          <w:szCs w:val="24"/>
        </w:rPr>
      </w:pPr>
      <w:r w:rsidRPr="001C6D73">
        <w:rPr>
          <w:rFonts w:ascii="Times New Roman" w:hAnsi="Times New Roman" w:cs="Times New Roman"/>
          <w:bCs/>
          <w:sz w:val="24"/>
          <w:szCs w:val="24"/>
        </w:rPr>
        <w:t>All inclusion or exclusion criteria for program participation must be noted.</w:t>
      </w:r>
    </w:p>
    <w:p w14:paraId="07F21853" w14:textId="77777777" w:rsidR="001C6D73" w:rsidRPr="001C6D73" w:rsidRDefault="001C6D73" w:rsidP="001C6D73">
      <w:pPr>
        <w:numPr>
          <w:ilvl w:val="1"/>
          <w:numId w:val="25"/>
        </w:numPr>
        <w:spacing w:after="0" w:line="240" w:lineRule="auto"/>
        <w:contextualSpacing/>
        <w:rPr>
          <w:rFonts w:ascii="Times New Roman" w:hAnsi="Times New Roman" w:cs="Times New Roman"/>
          <w:bCs/>
          <w:sz w:val="24"/>
          <w:szCs w:val="24"/>
        </w:rPr>
      </w:pPr>
      <w:r w:rsidRPr="001C6D73">
        <w:rPr>
          <w:rFonts w:ascii="Times New Roman" w:hAnsi="Times New Roman" w:cs="Times New Roman"/>
          <w:bCs/>
          <w:sz w:val="24"/>
          <w:szCs w:val="24"/>
        </w:rPr>
        <w:t xml:space="preserve">The intervention’s theoretical rationale or logic model is discussed explaining how the intervention is expected to have a positive effect on intended outcomes and whether/how changes in risk or protection factors will affect the specified outcome(s). </w:t>
      </w:r>
    </w:p>
    <w:p w14:paraId="6D9BEA16" w14:textId="77777777" w:rsidR="001C6D73" w:rsidRPr="001C6D73" w:rsidRDefault="001C6D73" w:rsidP="001C6D73">
      <w:pPr>
        <w:numPr>
          <w:ilvl w:val="1"/>
          <w:numId w:val="25"/>
        </w:numPr>
        <w:spacing w:after="0" w:line="240" w:lineRule="auto"/>
        <w:contextualSpacing/>
        <w:rPr>
          <w:rFonts w:ascii="Times New Roman" w:hAnsi="Times New Roman" w:cs="Times New Roman"/>
          <w:bCs/>
          <w:sz w:val="24"/>
          <w:szCs w:val="24"/>
        </w:rPr>
      </w:pPr>
      <w:r w:rsidRPr="001C6D73">
        <w:rPr>
          <w:rFonts w:ascii="Times New Roman" w:hAnsi="Times New Roman" w:cs="Times New Roman"/>
          <w:bCs/>
          <w:sz w:val="24"/>
          <w:szCs w:val="24"/>
        </w:rPr>
        <w:t xml:space="preserve">There is documentation of the intended intervention structure, content and delivery process. A clear description of the planned intervention is reported, such as what service, activity or treatment is provided, to whom, by whom, over what period, with what intensity and frequency, and in what setting. This can include the: </w:t>
      </w:r>
    </w:p>
    <w:p w14:paraId="11704834" w14:textId="77777777" w:rsidR="001C6D73" w:rsidRPr="001C6D73" w:rsidRDefault="001C6D73" w:rsidP="001C6D73">
      <w:pPr>
        <w:numPr>
          <w:ilvl w:val="2"/>
          <w:numId w:val="25"/>
        </w:numPr>
        <w:spacing w:after="0" w:line="240" w:lineRule="auto"/>
        <w:ind w:left="1980"/>
        <w:contextualSpacing/>
        <w:rPr>
          <w:rFonts w:ascii="Times New Roman" w:hAnsi="Times New Roman" w:cs="Times New Roman"/>
          <w:bCs/>
          <w:sz w:val="24"/>
          <w:szCs w:val="24"/>
        </w:rPr>
      </w:pPr>
      <w:r w:rsidRPr="001C6D73">
        <w:rPr>
          <w:rFonts w:ascii="Times New Roman" w:hAnsi="Times New Roman" w:cs="Times New Roman"/>
          <w:bCs/>
          <w:sz w:val="24"/>
          <w:szCs w:val="24"/>
        </w:rPr>
        <w:t>Content of the intervention (e.g., information, advice, training, money, advocacy).</w:t>
      </w:r>
    </w:p>
    <w:p w14:paraId="1B8EB042" w14:textId="77777777" w:rsidR="001C6D73" w:rsidRPr="001C6D73" w:rsidRDefault="001C6D73" w:rsidP="001C6D73">
      <w:pPr>
        <w:numPr>
          <w:ilvl w:val="2"/>
          <w:numId w:val="25"/>
        </w:numPr>
        <w:spacing w:after="0" w:line="240" w:lineRule="auto"/>
        <w:ind w:left="1980"/>
        <w:contextualSpacing/>
        <w:rPr>
          <w:rFonts w:ascii="Times New Roman" w:hAnsi="Times New Roman" w:cs="Times New Roman"/>
          <w:bCs/>
          <w:sz w:val="24"/>
          <w:szCs w:val="24"/>
        </w:rPr>
      </w:pPr>
      <w:r w:rsidRPr="001C6D73">
        <w:rPr>
          <w:rFonts w:ascii="Times New Roman" w:hAnsi="Times New Roman" w:cs="Times New Roman"/>
          <w:bCs/>
          <w:sz w:val="24"/>
          <w:szCs w:val="24"/>
        </w:rPr>
        <w:t>Nature of the provider (e.g., social worker, teacher, psychologist, volunteer).</w:t>
      </w:r>
    </w:p>
    <w:p w14:paraId="4C0CA4C0" w14:textId="77777777" w:rsidR="001C6D73" w:rsidRPr="001C6D73" w:rsidRDefault="001C6D73" w:rsidP="001C6D73">
      <w:pPr>
        <w:numPr>
          <w:ilvl w:val="2"/>
          <w:numId w:val="25"/>
        </w:numPr>
        <w:spacing w:after="0" w:line="240" w:lineRule="auto"/>
        <w:ind w:left="1980"/>
        <w:contextualSpacing/>
        <w:rPr>
          <w:rFonts w:ascii="Times New Roman" w:hAnsi="Times New Roman" w:cs="Times New Roman"/>
          <w:bCs/>
          <w:sz w:val="24"/>
          <w:szCs w:val="24"/>
        </w:rPr>
      </w:pPr>
      <w:r w:rsidRPr="001C6D73">
        <w:rPr>
          <w:rFonts w:ascii="Times New Roman" w:hAnsi="Times New Roman" w:cs="Times New Roman"/>
          <w:bCs/>
          <w:sz w:val="24"/>
          <w:szCs w:val="24"/>
        </w:rPr>
        <w:t>Duration of the intervention (e.g., 3 hours, 6 weeks, a school year).</w:t>
      </w:r>
    </w:p>
    <w:p w14:paraId="1C192C40" w14:textId="77777777" w:rsidR="001C6D73" w:rsidRPr="001C6D73" w:rsidRDefault="001C6D73" w:rsidP="001C6D73">
      <w:pPr>
        <w:numPr>
          <w:ilvl w:val="2"/>
          <w:numId w:val="25"/>
        </w:numPr>
        <w:spacing w:after="0" w:line="240" w:lineRule="auto"/>
        <w:ind w:left="1980"/>
        <w:contextualSpacing/>
        <w:rPr>
          <w:rFonts w:ascii="Times New Roman" w:hAnsi="Times New Roman" w:cs="Times New Roman"/>
          <w:bCs/>
          <w:sz w:val="24"/>
          <w:szCs w:val="24"/>
        </w:rPr>
      </w:pPr>
      <w:r w:rsidRPr="001C6D73">
        <w:rPr>
          <w:rFonts w:ascii="Times New Roman" w:hAnsi="Times New Roman" w:cs="Times New Roman"/>
          <w:bCs/>
          <w:sz w:val="24"/>
          <w:szCs w:val="24"/>
        </w:rPr>
        <w:t>Length of participation at each session/contact (e.g., 2 hours).</w:t>
      </w:r>
    </w:p>
    <w:p w14:paraId="0CC34634" w14:textId="77777777" w:rsidR="001C6D73" w:rsidRPr="001C6D73" w:rsidRDefault="001C6D73" w:rsidP="001C6D73">
      <w:pPr>
        <w:numPr>
          <w:ilvl w:val="2"/>
          <w:numId w:val="25"/>
        </w:numPr>
        <w:spacing w:after="0" w:line="240" w:lineRule="auto"/>
        <w:ind w:left="1980"/>
        <w:contextualSpacing/>
        <w:rPr>
          <w:rFonts w:ascii="Times New Roman" w:hAnsi="Times New Roman" w:cs="Times New Roman"/>
          <w:bCs/>
          <w:sz w:val="24"/>
          <w:szCs w:val="24"/>
        </w:rPr>
      </w:pPr>
      <w:r w:rsidRPr="001C6D73">
        <w:rPr>
          <w:rFonts w:ascii="Times New Roman" w:hAnsi="Times New Roman" w:cs="Times New Roman"/>
          <w:bCs/>
          <w:sz w:val="24"/>
          <w:szCs w:val="24"/>
        </w:rPr>
        <w:t>Frequency of sessions/contacts (e.g., daily, weekly, monthly).</w:t>
      </w:r>
    </w:p>
    <w:p w14:paraId="3A690026" w14:textId="77777777" w:rsidR="001C6D73" w:rsidRPr="001C6D73" w:rsidRDefault="001C6D73" w:rsidP="001C6D73">
      <w:pPr>
        <w:numPr>
          <w:ilvl w:val="2"/>
          <w:numId w:val="25"/>
        </w:numPr>
        <w:spacing w:after="0" w:line="240" w:lineRule="auto"/>
        <w:ind w:left="1980"/>
        <w:contextualSpacing/>
        <w:rPr>
          <w:rFonts w:ascii="Times New Roman" w:hAnsi="Times New Roman" w:cs="Times New Roman"/>
          <w:bCs/>
          <w:sz w:val="24"/>
          <w:szCs w:val="24"/>
        </w:rPr>
      </w:pPr>
      <w:r w:rsidRPr="001C6D73">
        <w:rPr>
          <w:rFonts w:ascii="Times New Roman" w:hAnsi="Times New Roman" w:cs="Times New Roman"/>
          <w:bCs/>
          <w:sz w:val="24"/>
          <w:szCs w:val="24"/>
        </w:rPr>
        <w:t>Setting (e.g., school, community center, health clinic).</w:t>
      </w:r>
    </w:p>
    <w:p w14:paraId="693781AD" w14:textId="77777777" w:rsidR="001C6D73" w:rsidRPr="001C6D73" w:rsidRDefault="001C6D73" w:rsidP="001C6D73">
      <w:pPr>
        <w:numPr>
          <w:ilvl w:val="2"/>
          <w:numId w:val="25"/>
        </w:numPr>
        <w:spacing w:after="0" w:line="240" w:lineRule="auto"/>
        <w:ind w:left="1980"/>
        <w:contextualSpacing/>
        <w:rPr>
          <w:rFonts w:ascii="Times New Roman" w:hAnsi="Times New Roman" w:cs="Times New Roman"/>
          <w:bCs/>
          <w:sz w:val="24"/>
          <w:szCs w:val="24"/>
        </w:rPr>
      </w:pPr>
      <w:r w:rsidRPr="001C6D73">
        <w:rPr>
          <w:rFonts w:ascii="Times New Roman" w:hAnsi="Times New Roman" w:cs="Times New Roman"/>
          <w:bCs/>
          <w:sz w:val="24"/>
          <w:szCs w:val="24"/>
        </w:rPr>
        <w:t>Mode of delivery (e.g., group‐based, one‐to‐one). In the case of a multi‐component intervention – for example, one that has components for children only, parents only, and children and parents together – it is necessary for each component to be described in these terms.</w:t>
      </w:r>
    </w:p>
    <w:p w14:paraId="1176BBD1" w14:textId="77777777" w:rsidR="001C6D73" w:rsidRPr="001C6D73" w:rsidRDefault="001C6D73" w:rsidP="001C6D73">
      <w:pPr>
        <w:spacing w:after="0" w:line="240" w:lineRule="auto"/>
        <w:rPr>
          <w:rFonts w:ascii="Times New Roman" w:hAnsi="Times New Roman" w:cs="Times New Roman"/>
          <w:bCs/>
          <w:kern w:val="0"/>
          <w:sz w:val="24"/>
          <w:szCs w:val="24"/>
          <w14:ligatures w14:val="none"/>
        </w:rPr>
      </w:pPr>
    </w:p>
    <w:p w14:paraId="130FFEF8" w14:textId="77777777" w:rsidR="001C6D73" w:rsidRPr="001C6D73" w:rsidRDefault="001C6D73" w:rsidP="001C6D73">
      <w:pPr>
        <w:numPr>
          <w:ilvl w:val="0"/>
          <w:numId w:val="25"/>
        </w:numPr>
        <w:spacing w:after="0" w:line="240" w:lineRule="auto"/>
        <w:ind w:left="720"/>
        <w:contextualSpacing/>
        <w:rPr>
          <w:rFonts w:ascii="Times New Roman" w:hAnsi="Times New Roman" w:cs="Times New Roman"/>
          <w:bCs/>
          <w:sz w:val="24"/>
          <w:szCs w:val="24"/>
        </w:rPr>
      </w:pPr>
      <w:r w:rsidRPr="001C6D73">
        <w:rPr>
          <w:rFonts w:ascii="Times New Roman" w:hAnsi="Times New Roman" w:cs="Times New Roman"/>
          <w:b/>
          <w:sz w:val="24"/>
          <w:szCs w:val="24"/>
          <w:u w:val="single"/>
        </w:rPr>
        <w:t>Current Internal Validity</w:t>
      </w:r>
      <w:r w:rsidRPr="001C6D73">
        <w:rPr>
          <w:rFonts w:ascii="Times New Roman" w:hAnsi="Times New Roman" w:cs="Times New Roman"/>
          <w:bCs/>
          <w:sz w:val="24"/>
          <w:szCs w:val="24"/>
        </w:rPr>
        <w:t xml:space="preserve"> criteria for Blueprints “evaluation quality” standard of evidence (Steeger et al., 2021):</w:t>
      </w:r>
    </w:p>
    <w:p w14:paraId="67B532DA" w14:textId="77777777" w:rsidR="001C6D73" w:rsidRPr="001C6D73" w:rsidRDefault="001C6D73" w:rsidP="001C6D73">
      <w:pPr>
        <w:spacing w:after="0" w:line="240" w:lineRule="auto"/>
        <w:ind w:left="720"/>
        <w:contextualSpacing/>
        <w:rPr>
          <w:rFonts w:ascii="Times New Roman" w:hAnsi="Times New Roman" w:cs="Times New Roman"/>
          <w:bCs/>
          <w:sz w:val="24"/>
          <w:szCs w:val="24"/>
        </w:rPr>
      </w:pPr>
    </w:p>
    <w:p w14:paraId="2D6CCF54" w14:textId="77777777" w:rsidR="001C6D73" w:rsidRPr="001C6D73" w:rsidRDefault="001C6D73" w:rsidP="001C6D73">
      <w:pPr>
        <w:numPr>
          <w:ilvl w:val="0"/>
          <w:numId w:val="21"/>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 xml:space="preserve">Does the study have a high-quality design that is free of threats to the random assignment (e.g., consent after randomization, design </w:t>
      </w:r>
      <w:proofErr w:type="gramStart"/>
      <w:r w:rsidRPr="001C6D73">
        <w:rPr>
          <w:rFonts w:ascii="Times New Roman" w:hAnsi="Times New Roman" w:cs="Times New Roman"/>
          <w:sz w:val="24"/>
          <w:szCs w:val="24"/>
        </w:rPr>
        <w:t>confound</w:t>
      </w:r>
      <w:proofErr w:type="gramEnd"/>
      <w:r w:rsidRPr="001C6D73">
        <w:rPr>
          <w:rFonts w:ascii="Times New Roman" w:hAnsi="Times New Roman" w:cs="Times New Roman"/>
          <w:sz w:val="24"/>
          <w:szCs w:val="24"/>
        </w:rPr>
        <w:t>)?</w:t>
      </w:r>
    </w:p>
    <w:p w14:paraId="425AA634" w14:textId="77777777" w:rsidR="001C6D73" w:rsidRPr="001C6D73" w:rsidRDefault="001C6D73" w:rsidP="001C6D73">
      <w:pPr>
        <w:numPr>
          <w:ilvl w:val="0"/>
          <w:numId w:val="21"/>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lastRenderedPageBreak/>
        <w:t>Does the study clearly describe the sample size at each stage of data gathering so that attrition from the randomized sample can be calculated at posttest and each follow-up?</w:t>
      </w:r>
    </w:p>
    <w:p w14:paraId="2AA6E6D1" w14:textId="77777777" w:rsidR="001C6D73" w:rsidRPr="001C6D73" w:rsidRDefault="001C6D73" w:rsidP="001C6D73">
      <w:pPr>
        <w:numPr>
          <w:ilvl w:val="0"/>
          <w:numId w:val="21"/>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Is measurement of the outcomes done independently from the delivery of the intervention, are outside raters blind to condition, and do participant reports avoid social desirability and demand bias?</w:t>
      </w:r>
    </w:p>
    <w:p w14:paraId="5FF1B62B" w14:textId="77777777" w:rsidR="001C6D73" w:rsidRPr="001C6D73" w:rsidRDefault="001C6D73" w:rsidP="001C6D73">
      <w:pPr>
        <w:numPr>
          <w:ilvl w:val="0"/>
          <w:numId w:val="21"/>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Are the measures reliable and valid as shown by acceptable psychometric properties of the measures (e.g., interrater reliability, Cronbach’s alpha)?</w:t>
      </w:r>
    </w:p>
    <w:p w14:paraId="56E66C15" w14:textId="77777777" w:rsidR="001C6D73" w:rsidRPr="001C6D73" w:rsidRDefault="001C6D73" w:rsidP="001C6D73">
      <w:pPr>
        <w:numPr>
          <w:ilvl w:val="0"/>
          <w:numId w:val="21"/>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Does the study use an intent-to-treat analysis by attempting to follow and analyze all subjects as assigned to their original condition?</w:t>
      </w:r>
    </w:p>
    <w:p w14:paraId="60CD4103" w14:textId="77777777" w:rsidR="001C6D73" w:rsidRPr="001C6D73" w:rsidRDefault="001C6D73" w:rsidP="001C6D73">
      <w:pPr>
        <w:numPr>
          <w:ilvl w:val="0"/>
          <w:numId w:val="21"/>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Was the analysis done at the proper level, with multilevel statistical methods or other adjustments for clustering, when clusters rather than individuals were randomized?</w:t>
      </w:r>
    </w:p>
    <w:p w14:paraId="3D43F2B2" w14:textId="77777777" w:rsidR="001C6D73" w:rsidRPr="001C6D73" w:rsidRDefault="001C6D73" w:rsidP="001C6D73">
      <w:pPr>
        <w:numPr>
          <w:ilvl w:val="0"/>
          <w:numId w:val="21"/>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 xml:space="preserve">Does the analysis </w:t>
      </w:r>
      <w:proofErr w:type="gramStart"/>
      <w:r w:rsidRPr="001C6D73">
        <w:rPr>
          <w:rFonts w:ascii="Times New Roman" w:hAnsi="Times New Roman" w:cs="Times New Roman"/>
          <w:sz w:val="24"/>
          <w:szCs w:val="24"/>
        </w:rPr>
        <w:t>control for</w:t>
      </w:r>
      <w:proofErr w:type="gramEnd"/>
      <w:r w:rsidRPr="001C6D73">
        <w:rPr>
          <w:rFonts w:ascii="Times New Roman" w:hAnsi="Times New Roman" w:cs="Times New Roman"/>
          <w:sz w:val="24"/>
          <w:szCs w:val="24"/>
        </w:rPr>
        <w:t xml:space="preserve"> baseline outcome measures with the use of change scores, baseline outcomes as covariates, or group-by-time interactions?</w:t>
      </w:r>
    </w:p>
    <w:p w14:paraId="72C27200" w14:textId="77777777" w:rsidR="001C6D73" w:rsidRPr="001C6D73" w:rsidRDefault="001C6D73" w:rsidP="001C6D73">
      <w:pPr>
        <w:numPr>
          <w:ilvl w:val="0"/>
          <w:numId w:val="21"/>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 xml:space="preserve">Does the analysis demonstrate baseline equivalence between conditions with statistical tests, effect sizes, or other measures of condition differences across all </w:t>
      </w:r>
      <w:proofErr w:type="gramStart"/>
      <w:r w:rsidRPr="001C6D73">
        <w:rPr>
          <w:rFonts w:ascii="Times New Roman" w:hAnsi="Times New Roman" w:cs="Times New Roman"/>
          <w:sz w:val="24"/>
          <w:szCs w:val="24"/>
        </w:rPr>
        <w:t>baseline</w:t>
      </w:r>
      <w:proofErr w:type="gramEnd"/>
      <w:r w:rsidRPr="001C6D73">
        <w:rPr>
          <w:rFonts w:ascii="Times New Roman" w:hAnsi="Times New Roman" w:cs="Times New Roman"/>
          <w:sz w:val="24"/>
          <w:szCs w:val="24"/>
        </w:rPr>
        <w:t xml:space="preserve"> sociodemographic and outcome measures?</w:t>
      </w:r>
    </w:p>
    <w:p w14:paraId="289C53F3" w14:textId="77777777" w:rsidR="001C6D73" w:rsidRPr="001C6D73" w:rsidRDefault="001C6D73" w:rsidP="001C6D73">
      <w:pPr>
        <w:numPr>
          <w:ilvl w:val="0"/>
          <w:numId w:val="21"/>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Does the study demonstrate with statistical tests that any attrition beyond minimal levels is unrelated to group assignment, sociodemographic characteristics, or baseline outcomes?</w:t>
      </w:r>
    </w:p>
    <w:p w14:paraId="104D6520" w14:textId="77777777" w:rsidR="001C6D73" w:rsidRPr="001C6D73" w:rsidRDefault="001C6D73" w:rsidP="001C6D73">
      <w:pPr>
        <w:spacing w:after="0" w:line="240" w:lineRule="auto"/>
        <w:rPr>
          <w:rFonts w:ascii="Times New Roman" w:hAnsi="Times New Roman" w:cs="Times New Roman"/>
          <w:bCs/>
          <w:kern w:val="0"/>
          <w:sz w:val="24"/>
          <w:szCs w:val="24"/>
          <w14:ligatures w14:val="none"/>
        </w:rPr>
      </w:pPr>
    </w:p>
    <w:p w14:paraId="042D39EC" w14:textId="77777777" w:rsidR="001C6D73" w:rsidRPr="001C6D73" w:rsidRDefault="001C6D73" w:rsidP="001C6D73">
      <w:pPr>
        <w:numPr>
          <w:ilvl w:val="0"/>
          <w:numId w:val="25"/>
        </w:numPr>
        <w:spacing w:after="0" w:line="240" w:lineRule="auto"/>
        <w:ind w:left="720"/>
        <w:contextualSpacing/>
        <w:rPr>
          <w:rFonts w:ascii="Times New Roman" w:hAnsi="Times New Roman" w:cs="Times New Roman"/>
          <w:bCs/>
          <w:sz w:val="24"/>
          <w:szCs w:val="24"/>
        </w:rPr>
      </w:pPr>
      <w:r w:rsidRPr="001C6D73">
        <w:rPr>
          <w:rFonts w:ascii="Times New Roman" w:hAnsi="Times New Roman" w:cs="Times New Roman"/>
          <w:b/>
          <w:sz w:val="24"/>
          <w:szCs w:val="24"/>
          <w:u w:val="single"/>
        </w:rPr>
        <w:t>Current criteria</w:t>
      </w:r>
      <w:r w:rsidRPr="001C6D73">
        <w:rPr>
          <w:rFonts w:ascii="Times New Roman" w:hAnsi="Times New Roman" w:cs="Times New Roman"/>
          <w:bCs/>
          <w:sz w:val="24"/>
          <w:szCs w:val="24"/>
        </w:rPr>
        <w:t xml:space="preserve"> for Blueprints </w:t>
      </w:r>
      <w:r w:rsidRPr="001C6D73">
        <w:rPr>
          <w:rFonts w:ascii="Times New Roman" w:hAnsi="Times New Roman" w:cs="Times New Roman"/>
          <w:b/>
          <w:sz w:val="24"/>
          <w:szCs w:val="24"/>
        </w:rPr>
        <w:t>Dissemination Readiness</w:t>
      </w:r>
      <w:r w:rsidRPr="001C6D73">
        <w:rPr>
          <w:rFonts w:ascii="Times New Roman" w:hAnsi="Times New Roman" w:cs="Times New Roman"/>
          <w:bCs/>
          <w:sz w:val="24"/>
          <w:szCs w:val="24"/>
        </w:rPr>
        <w:t xml:space="preserve"> standard of evidence (Buckley et al., 2020):</w:t>
      </w:r>
    </w:p>
    <w:p w14:paraId="5613B62D" w14:textId="77777777" w:rsidR="001C6D73" w:rsidRPr="001C6D73" w:rsidRDefault="001C6D73" w:rsidP="001C6D73">
      <w:pPr>
        <w:spacing w:after="0" w:line="240" w:lineRule="auto"/>
        <w:ind w:left="720"/>
        <w:contextualSpacing/>
        <w:rPr>
          <w:rFonts w:ascii="Times New Roman" w:hAnsi="Times New Roman" w:cs="Times New Roman"/>
          <w:bCs/>
          <w:sz w:val="24"/>
          <w:szCs w:val="24"/>
        </w:rPr>
      </w:pPr>
    </w:p>
    <w:p w14:paraId="4D40B2F7" w14:textId="77777777" w:rsidR="001C6D73" w:rsidRPr="001C6D73" w:rsidRDefault="001C6D73" w:rsidP="001C6D73">
      <w:pPr>
        <w:numPr>
          <w:ilvl w:val="0"/>
          <w:numId w:val="24"/>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bCs/>
          <w:sz w:val="24"/>
          <w:szCs w:val="24"/>
        </w:rPr>
        <w:t>There is a clear description of the activities of the intervention.</w:t>
      </w:r>
    </w:p>
    <w:p w14:paraId="461E86AC" w14:textId="77777777" w:rsidR="001C6D73" w:rsidRPr="001C6D73" w:rsidRDefault="001C6D73" w:rsidP="001C6D73">
      <w:pPr>
        <w:numPr>
          <w:ilvl w:val="0"/>
          <w:numId w:val="24"/>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The version of the intervention that met standards for evaluation quality is currently available for sites wishing to implement it. At a minimum, there is a contact person with knowledge of the intervention’s theoretical rationale and activities that were evaluated and shown to improve outcomes. Ideally, there is an up-to-date website and program materials can be ordered.</w:t>
      </w:r>
    </w:p>
    <w:p w14:paraId="1C213F44" w14:textId="77777777" w:rsidR="001C6D73" w:rsidRPr="001C6D73" w:rsidRDefault="001C6D73" w:rsidP="001C6D73">
      <w:pPr>
        <w:numPr>
          <w:ilvl w:val="0"/>
          <w:numId w:val="24"/>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 xml:space="preserve">There is a curriculum, protocols and/or explicit implementation </w:t>
      </w:r>
      <w:proofErr w:type="gramStart"/>
      <w:r w:rsidRPr="001C6D73">
        <w:rPr>
          <w:rFonts w:ascii="Times New Roman" w:hAnsi="Times New Roman" w:cs="Times New Roman"/>
          <w:sz w:val="24"/>
          <w:szCs w:val="24"/>
        </w:rPr>
        <w:t>procedures</w:t>
      </w:r>
      <w:proofErr w:type="gramEnd"/>
      <w:r w:rsidRPr="001C6D73">
        <w:rPr>
          <w:rFonts w:ascii="Times New Roman" w:hAnsi="Times New Roman" w:cs="Times New Roman"/>
          <w:sz w:val="24"/>
          <w:szCs w:val="24"/>
        </w:rPr>
        <w:t xml:space="preserve"> with instructions that specify the intervention content and guide the implementation of the intervention. Ideally, this includes a manual or series of manuals specifying in detail what the intervention comprises.</w:t>
      </w:r>
    </w:p>
    <w:p w14:paraId="4284D1D2" w14:textId="77777777" w:rsidR="001C6D73" w:rsidRPr="001C6D73" w:rsidRDefault="001C6D73" w:rsidP="001C6D73">
      <w:pPr>
        <w:numPr>
          <w:ilvl w:val="0"/>
          <w:numId w:val="24"/>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There is an established system for monitoring implementation fidelity, including fidelity measures. Ideally, this includes measures to assess pre/post changes in outcomes.</w:t>
      </w:r>
    </w:p>
    <w:p w14:paraId="7C722F04" w14:textId="77777777" w:rsidR="001C6D73" w:rsidRPr="001C6D73" w:rsidRDefault="001C6D73" w:rsidP="001C6D73">
      <w:pPr>
        <w:numPr>
          <w:ilvl w:val="0"/>
          <w:numId w:val="24"/>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There are levels of formal training or qualifications for those delivering the intervention. Ideally, this includes training provided by certified instructors. It also ideally includes ongoing technical assistance and coaching.</w:t>
      </w:r>
    </w:p>
    <w:p w14:paraId="4382A277" w14:textId="77777777" w:rsidR="001C6D73" w:rsidRPr="001C6D73" w:rsidRDefault="001C6D73" w:rsidP="001C6D73">
      <w:pPr>
        <w:numPr>
          <w:ilvl w:val="0"/>
          <w:numId w:val="24"/>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t xml:space="preserve">The financial resources required to deliver the intervention are specified. Ideally, there is a description of costs associated with implementing the program, including: start‐up costs; intervention implementation costs; intervention implementation support costs, such as technical assistance and training; and costs associated with fidelity monitoring and evaluation. A breakdown of cost for these separate components, when appropriate, is identified.   </w:t>
      </w:r>
    </w:p>
    <w:p w14:paraId="059F8C5F" w14:textId="77777777" w:rsidR="001C6D73" w:rsidRPr="001C6D73" w:rsidRDefault="001C6D73" w:rsidP="001C6D73">
      <w:pPr>
        <w:numPr>
          <w:ilvl w:val="0"/>
          <w:numId w:val="24"/>
        </w:numPr>
        <w:spacing w:after="0" w:line="240" w:lineRule="auto"/>
        <w:ind w:left="1440"/>
        <w:contextualSpacing/>
        <w:rPr>
          <w:rFonts w:ascii="Times New Roman" w:hAnsi="Times New Roman" w:cs="Times New Roman"/>
          <w:bCs/>
          <w:sz w:val="24"/>
          <w:szCs w:val="24"/>
        </w:rPr>
      </w:pPr>
      <w:r w:rsidRPr="001C6D73">
        <w:rPr>
          <w:rFonts w:ascii="Times New Roman" w:hAnsi="Times New Roman" w:cs="Times New Roman"/>
          <w:sz w:val="24"/>
          <w:szCs w:val="24"/>
        </w:rPr>
        <w:lastRenderedPageBreak/>
        <w:t xml:space="preserve">There is reported information on the human resources required to deliver the intervention. Ideally, there is a description of staff resources needed to deliver the intervention, including required staff ratios, the required level of qualifications and skills for staff, and the amount of time they will need to allocate (to cover delivery, training, supervision, preparation and travel). </w:t>
      </w:r>
    </w:p>
    <w:p w14:paraId="54D8C385" w14:textId="77777777" w:rsidR="001C6D73" w:rsidRPr="001C6D73" w:rsidRDefault="001C6D73" w:rsidP="001C6D73">
      <w:pPr>
        <w:spacing w:after="0" w:line="240" w:lineRule="auto"/>
        <w:rPr>
          <w:rFonts w:ascii="Times New Roman" w:hAnsi="Times New Roman" w:cs="Times New Roman"/>
          <w:bCs/>
          <w:kern w:val="0"/>
          <w:sz w:val="24"/>
          <w:szCs w:val="24"/>
          <w14:ligatures w14:val="none"/>
        </w:rPr>
      </w:pPr>
    </w:p>
    <w:p w14:paraId="1AD1A933" w14:textId="77777777" w:rsidR="001C6D73" w:rsidRPr="001C6D73" w:rsidRDefault="001C6D73" w:rsidP="001C6D73">
      <w:pPr>
        <w:spacing w:after="0" w:line="240" w:lineRule="auto"/>
        <w:textAlignment w:val="baseline"/>
        <w:rPr>
          <w:rFonts w:ascii="Times New Roman" w:eastAsia="Times New Roman" w:hAnsi="Times New Roman" w:cs="Times New Roman"/>
          <w:b/>
          <w:bCs/>
          <w:kern w:val="0"/>
          <w:sz w:val="24"/>
          <w:szCs w:val="24"/>
          <w14:ligatures w14:val="none"/>
        </w:rPr>
      </w:pPr>
      <w:r w:rsidRPr="001C6D73">
        <w:rPr>
          <w:rFonts w:ascii="Times New Roman" w:eastAsia="Times New Roman" w:hAnsi="Times New Roman" w:cs="Times New Roman"/>
          <w:b/>
          <w:bCs/>
          <w:kern w:val="0"/>
          <w:sz w:val="24"/>
          <w:szCs w:val="24"/>
          <w14:ligatures w14:val="none"/>
        </w:rPr>
        <w:t>References:</w:t>
      </w:r>
    </w:p>
    <w:p w14:paraId="7854C1DF"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p>
    <w:p w14:paraId="669E78A0" w14:textId="77777777" w:rsidR="001C6D73" w:rsidRPr="001C6D73" w:rsidRDefault="001C6D73" w:rsidP="001C6D73">
      <w:pPr>
        <w:spacing w:after="0" w:line="240" w:lineRule="auto"/>
        <w:textAlignment w:val="baseline"/>
        <w:rPr>
          <w:rFonts w:ascii="Times New Roman" w:eastAsia="Times New Roman" w:hAnsi="Times New Roman" w:cs="Times New Roman"/>
          <w:i/>
          <w:iCs/>
          <w:kern w:val="0"/>
          <w:sz w:val="24"/>
          <w:szCs w:val="24"/>
          <w14:ligatures w14:val="none"/>
        </w:rPr>
      </w:pPr>
      <w:r w:rsidRPr="001C6D73">
        <w:rPr>
          <w:rFonts w:ascii="Times New Roman" w:eastAsia="Times New Roman" w:hAnsi="Times New Roman" w:cs="Times New Roman"/>
          <w:kern w:val="0"/>
          <w:sz w:val="24"/>
          <w:szCs w:val="24"/>
          <w14:ligatures w14:val="none"/>
        </w:rPr>
        <w:t xml:space="preserve">Andrews, K., Parekh, J., and </w:t>
      </w:r>
      <w:proofErr w:type="spellStart"/>
      <w:r w:rsidRPr="001C6D73">
        <w:rPr>
          <w:rFonts w:ascii="Times New Roman" w:eastAsia="Times New Roman" w:hAnsi="Times New Roman" w:cs="Times New Roman"/>
          <w:kern w:val="0"/>
          <w:sz w:val="24"/>
          <w:szCs w:val="24"/>
          <w14:ligatures w14:val="none"/>
        </w:rPr>
        <w:t>Peckoo</w:t>
      </w:r>
      <w:proofErr w:type="spellEnd"/>
      <w:r w:rsidRPr="001C6D73">
        <w:rPr>
          <w:rFonts w:ascii="Times New Roman" w:eastAsia="Times New Roman" w:hAnsi="Times New Roman" w:cs="Times New Roman"/>
          <w:kern w:val="0"/>
          <w:sz w:val="24"/>
          <w:szCs w:val="24"/>
          <w14:ligatures w14:val="none"/>
        </w:rPr>
        <w:t xml:space="preserve">, S. (2019). </w:t>
      </w:r>
      <w:r w:rsidRPr="001C6D73">
        <w:rPr>
          <w:rFonts w:ascii="Times New Roman" w:eastAsia="Times New Roman" w:hAnsi="Times New Roman" w:cs="Times New Roman"/>
          <w:i/>
          <w:iCs/>
          <w:kern w:val="0"/>
          <w:sz w:val="24"/>
          <w:szCs w:val="24"/>
          <w14:ligatures w14:val="none"/>
        </w:rPr>
        <w:t xml:space="preserve">How to embed a racial and ethnic equity </w:t>
      </w:r>
    </w:p>
    <w:p w14:paraId="688692A0" w14:textId="77777777" w:rsidR="001C6D73" w:rsidRPr="001C6D73" w:rsidRDefault="001C6D73" w:rsidP="001C6D73">
      <w:pPr>
        <w:spacing w:after="0" w:line="240" w:lineRule="auto"/>
        <w:ind w:left="720"/>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i/>
          <w:iCs/>
          <w:kern w:val="0"/>
          <w:sz w:val="24"/>
          <w:szCs w:val="24"/>
          <w14:ligatures w14:val="none"/>
        </w:rPr>
        <w:t>perspective in research: Practical guidance for the research process.</w:t>
      </w:r>
      <w:r w:rsidRPr="001C6D73">
        <w:rPr>
          <w:rFonts w:ascii="Times New Roman" w:eastAsia="Times New Roman" w:hAnsi="Times New Roman" w:cs="Times New Roman"/>
          <w:kern w:val="0"/>
          <w:sz w:val="24"/>
          <w:szCs w:val="24"/>
          <w14:ligatures w14:val="none"/>
        </w:rPr>
        <w:t xml:space="preserve"> Child Trends Working Paper. Retrieved from: </w:t>
      </w:r>
      <w:hyperlink r:id="rId8" w:history="1">
        <w:r w:rsidRPr="001C6D73">
          <w:rPr>
            <w:rFonts w:ascii="Times New Roman" w:eastAsia="Times New Roman" w:hAnsi="Times New Roman" w:cs="Times New Roman"/>
            <w:color w:val="467886" w:themeColor="hyperlink"/>
            <w:kern w:val="0"/>
            <w:sz w:val="24"/>
            <w:szCs w:val="24"/>
            <w:u w:val="single"/>
            <w14:ligatures w14:val="none"/>
          </w:rPr>
          <w:t>https://cms.childtrends.org/wpcontent/uploads/2019/09/RacialEthnicEquityPerspective_ChildTrends_October2019.pdf</w:t>
        </w:r>
      </w:hyperlink>
    </w:p>
    <w:p w14:paraId="0DB3F1AC"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Annie E. Casey Foundation, </w:t>
      </w:r>
      <w:proofErr w:type="spellStart"/>
      <w:r w:rsidRPr="001C6D73">
        <w:rPr>
          <w:rFonts w:ascii="Times New Roman" w:eastAsia="Times New Roman" w:hAnsi="Times New Roman" w:cs="Times New Roman"/>
          <w:kern w:val="0"/>
          <w:sz w:val="24"/>
          <w:szCs w:val="24"/>
          <w14:ligatures w14:val="none"/>
        </w:rPr>
        <w:t>AECF</w:t>
      </w:r>
      <w:proofErr w:type="spellEnd"/>
      <w:r w:rsidRPr="001C6D73">
        <w:rPr>
          <w:rFonts w:ascii="Times New Roman" w:eastAsia="Times New Roman" w:hAnsi="Times New Roman" w:cs="Times New Roman"/>
          <w:kern w:val="0"/>
          <w:sz w:val="24"/>
          <w:szCs w:val="24"/>
          <w14:ligatures w14:val="none"/>
        </w:rPr>
        <w:t xml:space="preserve"> (2014). </w:t>
      </w:r>
      <w:r w:rsidRPr="001C6D73">
        <w:rPr>
          <w:rFonts w:ascii="Times New Roman" w:eastAsia="Times New Roman" w:hAnsi="Times New Roman" w:cs="Times New Roman"/>
          <w:i/>
          <w:iCs/>
          <w:kern w:val="0"/>
          <w:sz w:val="24"/>
          <w:szCs w:val="24"/>
          <w14:ligatures w14:val="none"/>
        </w:rPr>
        <w:t>Race equity and inclusion action guide.</w:t>
      </w:r>
      <w:r w:rsidRPr="001C6D73">
        <w:rPr>
          <w:rFonts w:ascii="Times New Roman" w:eastAsia="Times New Roman" w:hAnsi="Times New Roman" w:cs="Times New Roman"/>
          <w:kern w:val="0"/>
          <w:sz w:val="24"/>
          <w:szCs w:val="24"/>
          <w14:ligatures w14:val="none"/>
        </w:rPr>
        <w:t xml:space="preserve"> Annie E. </w:t>
      </w:r>
    </w:p>
    <w:p w14:paraId="4B4B1C64" w14:textId="77777777" w:rsidR="001C6D73" w:rsidRPr="001C6D73" w:rsidRDefault="001C6D73" w:rsidP="001C6D73">
      <w:pPr>
        <w:spacing w:after="0" w:line="240" w:lineRule="auto"/>
        <w:ind w:left="720"/>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Casey Foundation: Baltimore, MD. Retrieved from: </w:t>
      </w:r>
      <w:hyperlink r:id="rId9" w:history="1">
        <w:r w:rsidRPr="001C6D73">
          <w:rPr>
            <w:rFonts w:ascii="Times New Roman" w:eastAsia="Times New Roman" w:hAnsi="Times New Roman" w:cs="Times New Roman"/>
            <w:color w:val="467886" w:themeColor="hyperlink"/>
            <w:kern w:val="0"/>
            <w:sz w:val="24"/>
            <w:szCs w:val="24"/>
            <w:u w:val="single"/>
            <w14:ligatures w14:val="none"/>
          </w:rPr>
          <w:t>https://www.aecf.org/resources/race-equity-and-inclusion-action-guide</w:t>
        </w:r>
      </w:hyperlink>
      <w:r w:rsidRPr="001C6D73">
        <w:rPr>
          <w:rFonts w:ascii="Times New Roman" w:eastAsia="Times New Roman" w:hAnsi="Times New Roman" w:cs="Times New Roman"/>
          <w:kern w:val="0"/>
          <w:sz w:val="24"/>
          <w:szCs w:val="24"/>
          <w14:ligatures w14:val="none"/>
        </w:rPr>
        <w:t xml:space="preserve"> </w:t>
      </w:r>
    </w:p>
    <w:p w14:paraId="1B8CF80E"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Buckley, P. R., Fagan, A. A., Pampel, F. C., &amp; Hill, K. G. (2020). Making </w:t>
      </w:r>
      <w:proofErr w:type="spellStart"/>
      <w:r w:rsidRPr="001C6D73">
        <w:rPr>
          <w:rFonts w:ascii="Times New Roman" w:eastAsia="Times New Roman" w:hAnsi="Times New Roman" w:cs="Times New Roman"/>
          <w:kern w:val="0"/>
          <w:sz w:val="24"/>
          <w:szCs w:val="24"/>
          <w14:ligatures w14:val="none"/>
        </w:rPr>
        <w:t>evidence-based</w:t>
      </w:r>
      <w:proofErr w:type="spellEnd"/>
      <w:r w:rsidRPr="001C6D73">
        <w:rPr>
          <w:rFonts w:ascii="Times New Roman" w:eastAsia="Times New Roman" w:hAnsi="Times New Roman" w:cs="Times New Roman"/>
          <w:kern w:val="0"/>
          <w:sz w:val="24"/>
          <w:szCs w:val="24"/>
          <w14:ligatures w14:val="none"/>
        </w:rPr>
        <w:t xml:space="preserve"> </w:t>
      </w:r>
    </w:p>
    <w:p w14:paraId="0A14EEC1" w14:textId="77777777" w:rsidR="001C6D73" w:rsidRPr="001C6D73" w:rsidRDefault="001C6D73" w:rsidP="001C6D73">
      <w:pPr>
        <w:spacing w:after="0" w:line="240" w:lineRule="auto"/>
        <w:ind w:left="720"/>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interventions relevant for users: A comparison of requirements for dissemination readiness across program registries. </w:t>
      </w:r>
      <w:r w:rsidRPr="001C6D73">
        <w:rPr>
          <w:rFonts w:ascii="Times New Roman" w:eastAsia="Times New Roman" w:hAnsi="Times New Roman" w:cs="Times New Roman"/>
          <w:i/>
          <w:iCs/>
          <w:kern w:val="0"/>
          <w:sz w:val="24"/>
          <w:szCs w:val="24"/>
          <w14:ligatures w14:val="none"/>
        </w:rPr>
        <w:t>Eval Rev, 44</w:t>
      </w:r>
      <w:r w:rsidRPr="001C6D73">
        <w:rPr>
          <w:rFonts w:ascii="Times New Roman" w:eastAsia="Times New Roman" w:hAnsi="Times New Roman" w:cs="Times New Roman"/>
          <w:kern w:val="0"/>
          <w:sz w:val="24"/>
          <w:szCs w:val="24"/>
          <w14:ligatures w14:val="none"/>
        </w:rPr>
        <w:t>(1), 51-83.</w:t>
      </w:r>
    </w:p>
    <w:p w14:paraId="60182865"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Mihalic, S. F., &amp; Elliott, D. S. (2015, Feb). </w:t>
      </w:r>
      <w:proofErr w:type="spellStart"/>
      <w:r w:rsidRPr="001C6D73">
        <w:rPr>
          <w:rFonts w:ascii="Times New Roman" w:eastAsia="Times New Roman" w:hAnsi="Times New Roman" w:cs="Times New Roman"/>
          <w:kern w:val="0"/>
          <w:sz w:val="24"/>
          <w:szCs w:val="24"/>
          <w14:ligatures w14:val="none"/>
        </w:rPr>
        <w:t>Evidence-based</w:t>
      </w:r>
      <w:proofErr w:type="spellEnd"/>
      <w:r w:rsidRPr="001C6D73">
        <w:rPr>
          <w:rFonts w:ascii="Times New Roman" w:eastAsia="Times New Roman" w:hAnsi="Times New Roman" w:cs="Times New Roman"/>
          <w:kern w:val="0"/>
          <w:sz w:val="24"/>
          <w:szCs w:val="24"/>
          <w14:ligatures w14:val="none"/>
        </w:rPr>
        <w:t xml:space="preserve"> programs registry: Blueprints for </w:t>
      </w:r>
    </w:p>
    <w:p w14:paraId="19D29312" w14:textId="77777777" w:rsidR="001C6D73" w:rsidRPr="001C6D73" w:rsidRDefault="001C6D73" w:rsidP="001C6D73">
      <w:pPr>
        <w:spacing w:after="0" w:line="240" w:lineRule="auto"/>
        <w:ind w:firstLine="720"/>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Healthy Youth Development. </w:t>
      </w:r>
      <w:r w:rsidRPr="001C6D73">
        <w:rPr>
          <w:rFonts w:ascii="Times New Roman" w:eastAsia="Times New Roman" w:hAnsi="Times New Roman" w:cs="Times New Roman"/>
          <w:i/>
          <w:iCs/>
          <w:kern w:val="0"/>
          <w:sz w:val="24"/>
          <w:szCs w:val="24"/>
          <w14:ligatures w14:val="none"/>
        </w:rPr>
        <w:t xml:space="preserve">Eval Program </w:t>
      </w:r>
      <w:proofErr w:type="spellStart"/>
      <w:r w:rsidRPr="001C6D73">
        <w:rPr>
          <w:rFonts w:ascii="Times New Roman" w:eastAsia="Times New Roman" w:hAnsi="Times New Roman" w:cs="Times New Roman"/>
          <w:i/>
          <w:iCs/>
          <w:kern w:val="0"/>
          <w:sz w:val="24"/>
          <w:szCs w:val="24"/>
          <w14:ligatures w14:val="none"/>
        </w:rPr>
        <w:t>Plann</w:t>
      </w:r>
      <w:proofErr w:type="spellEnd"/>
      <w:r w:rsidRPr="001C6D73">
        <w:rPr>
          <w:rFonts w:ascii="Times New Roman" w:eastAsia="Times New Roman" w:hAnsi="Times New Roman" w:cs="Times New Roman"/>
          <w:i/>
          <w:iCs/>
          <w:kern w:val="0"/>
          <w:sz w:val="24"/>
          <w:szCs w:val="24"/>
          <w14:ligatures w14:val="none"/>
        </w:rPr>
        <w:t>, 48</w:t>
      </w:r>
      <w:r w:rsidRPr="001C6D73">
        <w:rPr>
          <w:rFonts w:ascii="Times New Roman" w:eastAsia="Times New Roman" w:hAnsi="Times New Roman" w:cs="Times New Roman"/>
          <w:kern w:val="0"/>
          <w:sz w:val="24"/>
          <w:szCs w:val="24"/>
          <w14:ligatures w14:val="none"/>
        </w:rPr>
        <w:t>, 124-131.</w:t>
      </w:r>
    </w:p>
    <w:p w14:paraId="3E60CDFD" w14:textId="77777777" w:rsidR="001C6D73" w:rsidRPr="001C6D73" w:rsidRDefault="001C6D73" w:rsidP="001C6D73">
      <w:pPr>
        <w:spacing w:after="0" w:line="240" w:lineRule="auto"/>
        <w:textAlignment w:val="baseline"/>
        <w:rPr>
          <w:rFonts w:ascii="Times New Roman" w:eastAsia="Times New Roman" w:hAnsi="Times New Roman" w:cs="Times New Roman"/>
          <w:i/>
          <w:iCs/>
          <w:kern w:val="0"/>
          <w:sz w:val="24"/>
          <w:szCs w:val="24"/>
          <w14:ligatures w14:val="none"/>
        </w:rPr>
      </w:pPr>
      <w:r w:rsidRPr="001C6D73">
        <w:rPr>
          <w:rFonts w:ascii="Times New Roman" w:eastAsia="Times New Roman" w:hAnsi="Times New Roman" w:cs="Times New Roman"/>
          <w:kern w:val="0"/>
          <w:sz w:val="24"/>
          <w:szCs w:val="24"/>
          <w14:ligatures w14:val="none"/>
        </w:rPr>
        <w:t xml:space="preserve">Samuels, J., </w:t>
      </w:r>
      <w:proofErr w:type="spellStart"/>
      <w:r w:rsidRPr="001C6D73">
        <w:rPr>
          <w:rFonts w:ascii="Times New Roman" w:eastAsia="Times New Roman" w:hAnsi="Times New Roman" w:cs="Times New Roman"/>
          <w:kern w:val="0"/>
          <w:sz w:val="24"/>
          <w:szCs w:val="24"/>
          <w14:ligatures w14:val="none"/>
        </w:rPr>
        <w:t>Schudrich</w:t>
      </w:r>
      <w:proofErr w:type="spellEnd"/>
      <w:r w:rsidRPr="001C6D73">
        <w:rPr>
          <w:rFonts w:ascii="Times New Roman" w:eastAsia="Times New Roman" w:hAnsi="Times New Roman" w:cs="Times New Roman"/>
          <w:kern w:val="0"/>
          <w:sz w:val="24"/>
          <w:szCs w:val="24"/>
          <w14:ligatures w14:val="none"/>
        </w:rPr>
        <w:t xml:space="preserve">, W., &amp; Altschul, D. (2009). </w:t>
      </w:r>
      <w:r w:rsidRPr="001C6D73">
        <w:rPr>
          <w:rFonts w:ascii="Times New Roman" w:eastAsia="Times New Roman" w:hAnsi="Times New Roman" w:cs="Times New Roman"/>
          <w:i/>
          <w:iCs/>
          <w:kern w:val="0"/>
          <w:sz w:val="24"/>
          <w:szCs w:val="24"/>
          <w14:ligatures w14:val="none"/>
        </w:rPr>
        <w:t xml:space="preserve">Toolkit for modifying </w:t>
      </w:r>
      <w:proofErr w:type="spellStart"/>
      <w:r w:rsidRPr="001C6D73">
        <w:rPr>
          <w:rFonts w:ascii="Times New Roman" w:eastAsia="Times New Roman" w:hAnsi="Times New Roman" w:cs="Times New Roman"/>
          <w:i/>
          <w:iCs/>
          <w:kern w:val="0"/>
          <w:sz w:val="24"/>
          <w:szCs w:val="24"/>
          <w14:ligatures w14:val="none"/>
        </w:rPr>
        <w:t>evidence-based</w:t>
      </w:r>
      <w:proofErr w:type="spellEnd"/>
      <w:r w:rsidRPr="001C6D73">
        <w:rPr>
          <w:rFonts w:ascii="Times New Roman" w:eastAsia="Times New Roman" w:hAnsi="Times New Roman" w:cs="Times New Roman"/>
          <w:i/>
          <w:iCs/>
          <w:kern w:val="0"/>
          <w:sz w:val="24"/>
          <w:szCs w:val="24"/>
          <w14:ligatures w14:val="none"/>
        </w:rPr>
        <w:t xml:space="preserve"> </w:t>
      </w:r>
    </w:p>
    <w:p w14:paraId="22CB4272" w14:textId="77777777" w:rsidR="001C6D73" w:rsidRPr="001C6D73" w:rsidRDefault="001C6D73" w:rsidP="001C6D73">
      <w:pPr>
        <w:spacing w:after="0" w:line="240" w:lineRule="auto"/>
        <w:ind w:left="720"/>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i/>
          <w:iCs/>
          <w:kern w:val="0"/>
          <w:sz w:val="24"/>
          <w:szCs w:val="24"/>
          <w14:ligatures w14:val="none"/>
        </w:rPr>
        <w:t xml:space="preserve">practice </w:t>
      </w:r>
      <w:proofErr w:type="gramStart"/>
      <w:r w:rsidRPr="001C6D73">
        <w:rPr>
          <w:rFonts w:ascii="Times New Roman" w:eastAsia="Times New Roman" w:hAnsi="Times New Roman" w:cs="Times New Roman"/>
          <w:i/>
          <w:iCs/>
          <w:kern w:val="0"/>
          <w:sz w:val="24"/>
          <w:szCs w:val="24"/>
          <w14:ligatures w14:val="none"/>
        </w:rPr>
        <w:t>to increase</w:t>
      </w:r>
      <w:proofErr w:type="gramEnd"/>
      <w:r w:rsidRPr="001C6D73">
        <w:rPr>
          <w:rFonts w:ascii="Times New Roman" w:eastAsia="Times New Roman" w:hAnsi="Times New Roman" w:cs="Times New Roman"/>
          <w:i/>
          <w:iCs/>
          <w:kern w:val="0"/>
          <w:sz w:val="24"/>
          <w:szCs w:val="24"/>
          <w14:ligatures w14:val="none"/>
        </w:rPr>
        <w:t xml:space="preserve"> cultural competence. </w:t>
      </w:r>
      <w:r w:rsidRPr="001C6D73">
        <w:rPr>
          <w:rFonts w:ascii="Times New Roman" w:eastAsia="Times New Roman" w:hAnsi="Times New Roman" w:cs="Times New Roman"/>
          <w:kern w:val="0"/>
          <w:sz w:val="24"/>
          <w:szCs w:val="24"/>
          <w14:ligatures w14:val="none"/>
        </w:rPr>
        <w:t xml:space="preserve">Research Foundation for Mental Health: Orangeburg, NY. Retrieved from: </w:t>
      </w:r>
      <w:hyperlink r:id="rId10" w:history="1">
        <w:r w:rsidRPr="001C6D73">
          <w:rPr>
            <w:rFonts w:ascii="Times New Roman" w:eastAsia="Times New Roman" w:hAnsi="Times New Roman" w:cs="Times New Roman"/>
            <w:color w:val="467886" w:themeColor="hyperlink"/>
            <w:kern w:val="0"/>
            <w:sz w:val="24"/>
            <w:szCs w:val="24"/>
            <w:u w:val="single"/>
            <w14:ligatures w14:val="none"/>
          </w:rPr>
          <w:t>https://</w:t>
        </w:r>
        <w:proofErr w:type="spellStart"/>
        <w:r w:rsidRPr="001C6D73">
          <w:rPr>
            <w:rFonts w:ascii="Times New Roman" w:eastAsia="Times New Roman" w:hAnsi="Times New Roman" w:cs="Times New Roman"/>
            <w:color w:val="467886" w:themeColor="hyperlink"/>
            <w:kern w:val="0"/>
            <w:sz w:val="24"/>
            <w:szCs w:val="24"/>
            <w:u w:val="single"/>
            <w14:ligatures w14:val="none"/>
          </w:rPr>
          <w:t>calmhsa.org</w:t>
        </w:r>
        <w:proofErr w:type="spellEnd"/>
        <w:r w:rsidRPr="001C6D73">
          <w:rPr>
            <w:rFonts w:ascii="Times New Roman" w:eastAsia="Times New Roman" w:hAnsi="Times New Roman" w:cs="Times New Roman"/>
            <w:color w:val="467886" w:themeColor="hyperlink"/>
            <w:kern w:val="0"/>
            <w:sz w:val="24"/>
            <w:szCs w:val="24"/>
            <w:u w:val="single"/>
            <w14:ligatures w14:val="none"/>
          </w:rPr>
          <w:t>/wp-content/uploads/2013/10/</w:t>
        </w:r>
        <w:proofErr w:type="spellStart"/>
        <w:r w:rsidRPr="001C6D73">
          <w:rPr>
            <w:rFonts w:ascii="Times New Roman" w:eastAsia="Times New Roman" w:hAnsi="Times New Roman" w:cs="Times New Roman"/>
            <w:color w:val="467886" w:themeColor="hyperlink"/>
            <w:kern w:val="0"/>
            <w:sz w:val="24"/>
            <w:szCs w:val="24"/>
            <w:u w:val="single"/>
            <w14:ligatures w14:val="none"/>
          </w:rPr>
          <w:t>ToolkitEBP.pdf</w:t>
        </w:r>
        <w:proofErr w:type="spellEnd"/>
      </w:hyperlink>
      <w:r w:rsidRPr="001C6D73">
        <w:rPr>
          <w:rFonts w:ascii="Times New Roman" w:eastAsia="Times New Roman" w:hAnsi="Times New Roman" w:cs="Times New Roman"/>
          <w:kern w:val="0"/>
          <w:sz w:val="24"/>
          <w:szCs w:val="24"/>
          <w14:ligatures w14:val="none"/>
        </w:rPr>
        <w:t xml:space="preserve"> </w:t>
      </w:r>
    </w:p>
    <w:p w14:paraId="6AC0D997"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Steeger, C. M., Buckley, P. R., Pampel, F. C., Gust, C. J., &amp; Hill, K. G. (2021). Common </w:t>
      </w:r>
    </w:p>
    <w:p w14:paraId="03686F51" w14:textId="77777777" w:rsidR="001C6D73" w:rsidRPr="001C6D73" w:rsidRDefault="001C6D73" w:rsidP="001C6D73">
      <w:pPr>
        <w:spacing w:after="0" w:line="240" w:lineRule="auto"/>
        <w:ind w:left="720"/>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methodological problems in randomized controlled trials of preventive interventions. </w:t>
      </w:r>
      <w:r w:rsidRPr="001C6D73">
        <w:rPr>
          <w:rFonts w:ascii="Times New Roman" w:eastAsia="Times New Roman" w:hAnsi="Times New Roman" w:cs="Times New Roman"/>
          <w:i/>
          <w:iCs/>
          <w:kern w:val="0"/>
          <w:sz w:val="24"/>
          <w:szCs w:val="24"/>
          <w14:ligatures w14:val="none"/>
        </w:rPr>
        <w:t>Prev Sci, 22</w:t>
      </w:r>
      <w:r w:rsidRPr="001C6D73">
        <w:rPr>
          <w:rFonts w:ascii="Times New Roman" w:eastAsia="Times New Roman" w:hAnsi="Times New Roman" w:cs="Times New Roman"/>
          <w:kern w:val="0"/>
          <w:sz w:val="24"/>
          <w:szCs w:val="24"/>
          <w14:ligatures w14:val="none"/>
        </w:rPr>
        <w:t>(8), 1159-1172.</w:t>
      </w:r>
    </w:p>
    <w:p w14:paraId="58833AC2"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Welch, V. A., Norheim, O. F., Jull, J., Cookson, R., Sommerfelt, H., Tugwell, P., Equity, C., &amp; </w:t>
      </w:r>
    </w:p>
    <w:p w14:paraId="3D72177E" w14:textId="77777777" w:rsidR="001C6D73" w:rsidRPr="001C6D73" w:rsidRDefault="001C6D73" w:rsidP="001C6D73">
      <w:pPr>
        <w:spacing w:after="0" w:line="240" w:lineRule="auto"/>
        <w:ind w:left="720"/>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Boston Equity, S. (2017). CONSORT-Equity 2017 extension and elaboration for better reporting of health equity in </w:t>
      </w:r>
      <w:proofErr w:type="spellStart"/>
      <w:r w:rsidRPr="001C6D73">
        <w:rPr>
          <w:rFonts w:ascii="Times New Roman" w:eastAsia="Times New Roman" w:hAnsi="Times New Roman" w:cs="Times New Roman"/>
          <w:kern w:val="0"/>
          <w:sz w:val="24"/>
          <w:szCs w:val="24"/>
          <w14:ligatures w14:val="none"/>
        </w:rPr>
        <w:t>randomised</w:t>
      </w:r>
      <w:proofErr w:type="spellEnd"/>
      <w:r w:rsidRPr="001C6D73">
        <w:rPr>
          <w:rFonts w:ascii="Times New Roman" w:eastAsia="Times New Roman" w:hAnsi="Times New Roman" w:cs="Times New Roman"/>
          <w:kern w:val="0"/>
          <w:sz w:val="24"/>
          <w:szCs w:val="24"/>
          <w14:ligatures w14:val="none"/>
        </w:rPr>
        <w:t xml:space="preserve"> trials. </w:t>
      </w:r>
      <w:r w:rsidRPr="001C6D73">
        <w:rPr>
          <w:rFonts w:ascii="Times New Roman" w:eastAsia="Times New Roman" w:hAnsi="Times New Roman" w:cs="Times New Roman"/>
          <w:i/>
          <w:iCs/>
          <w:kern w:val="0"/>
          <w:sz w:val="24"/>
          <w:szCs w:val="24"/>
          <w14:ligatures w14:val="none"/>
        </w:rPr>
        <w:t>BMJ, 359</w:t>
      </w:r>
      <w:r w:rsidRPr="001C6D73">
        <w:rPr>
          <w:rFonts w:ascii="Times New Roman" w:eastAsia="Times New Roman" w:hAnsi="Times New Roman" w:cs="Times New Roman"/>
          <w:kern w:val="0"/>
          <w:sz w:val="24"/>
          <w:szCs w:val="24"/>
          <w14:ligatures w14:val="none"/>
        </w:rPr>
        <w:t xml:space="preserve">, </w:t>
      </w:r>
      <w:proofErr w:type="spellStart"/>
      <w:r w:rsidRPr="001C6D73">
        <w:rPr>
          <w:rFonts w:ascii="Times New Roman" w:eastAsia="Times New Roman" w:hAnsi="Times New Roman" w:cs="Times New Roman"/>
          <w:kern w:val="0"/>
          <w:sz w:val="24"/>
          <w:szCs w:val="24"/>
          <w14:ligatures w14:val="none"/>
        </w:rPr>
        <w:t>j5085</w:t>
      </w:r>
      <w:proofErr w:type="spellEnd"/>
      <w:r w:rsidRPr="001C6D73">
        <w:rPr>
          <w:rFonts w:ascii="Times New Roman" w:eastAsia="Times New Roman" w:hAnsi="Times New Roman" w:cs="Times New Roman"/>
          <w:kern w:val="0"/>
          <w:sz w:val="24"/>
          <w:szCs w:val="24"/>
          <w14:ligatures w14:val="none"/>
        </w:rPr>
        <w:t>.</w:t>
      </w:r>
    </w:p>
    <w:p w14:paraId="5CFC0FA5"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Wiggins, M.E. &amp; Sileo, A. (2020). </w:t>
      </w:r>
      <w:r w:rsidRPr="001C6D73">
        <w:rPr>
          <w:rFonts w:ascii="Times New Roman" w:eastAsia="Times New Roman" w:hAnsi="Times New Roman" w:cs="Times New Roman"/>
          <w:i/>
          <w:iCs/>
          <w:kern w:val="0"/>
          <w:sz w:val="24"/>
          <w:szCs w:val="24"/>
          <w14:ligatures w14:val="none"/>
        </w:rPr>
        <w:t>What's the role of equity in evaluation policy?</w:t>
      </w:r>
      <w:r w:rsidRPr="001C6D73">
        <w:rPr>
          <w:rFonts w:ascii="Times New Roman" w:eastAsia="Times New Roman" w:hAnsi="Times New Roman" w:cs="Times New Roman"/>
          <w:kern w:val="0"/>
          <w:sz w:val="24"/>
          <w:szCs w:val="24"/>
          <w14:ligatures w14:val="none"/>
        </w:rPr>
        <w:t xml:space="preserve"> The Forum for </w:t>
      </w:r>
    </w:p>
    <w:p w14:paraId="4CF102BC" w14:textId="77777777" w:rsidR="001C6D73" w:rsidRPr="001C6D73" w:rsidRDefault="001C6D73" w:rsidP="001C6D73">
      <w:pPr>
        <w:spacing w:after="0" w:line="240" w:lineRule="auto"/>
        <w:ind w:left="720"/>
        <w:textAlignment w:val="baseline"/>
        <w:rPr>
          <w:rFonts w:ascii="Times New Roman" w:eastAsia="Times New Roman" w:hAnsi="Times New Roman" w:cs="Times New Roman"/>
          <w:kern w:val="0"/>
          <w:sz w:val="24"/>
          <w:szCs w:val="24"/>
          <w14:ligatures w14:val="none"/>
        </w:rPr>
      </w:pPr>
      <w:r w:rsidRPr="001C6D73">
        <w:rPr>
          <w:rFonts w:ascii="Times New Roman" w:eastAsia="Times New Roman" w:hAnsi="Times New Roman" w:cs="Times New Roman"/>
          <w:kern w:val="0"/>
          <w:sz w:val="24"/>
          <w:szCs w:val="24"/>
          <w14:ligatures w14:val="none"/>
        </w:rPr>
        <w:t xml:space="preserve">Youth Investment. Retrieved from: </w:t>
      </w:r>
      <w:hyperlink r:id="rId11" w:history="1">
        <w:r w:rsidRPr="001C6D73">
          <w:rPr>
            <w:rFonts w:ascii="Times New Roman" w:eastAsia="Times New Roman" w:hAnsi="Times New Roman" w:cs="Times New Roman"/>
            <w:color w:val="467886" w:themeColor="hyperlink"/>
            <w:kern w:val="0"/>
            <w:sz w:val="24"/>
            <w:szCs w:val="24"/>
            <w:u w:val="single"/>
            <w14:ligatures w14:val="none"/>
          </w:rPr>
          <w:t>https://forumfyi.org/wp-content/uploads/2020/02/Equity-in-Evaluation-Policy-Winter-2020.pdf</w:t>
        </w:r>
      </w:hyperlink>
      <w:r w:rsidRPr="001C6D73">
        <w:rPr>
          <w:rFonts w:ascii="Times New Roman" w:eastAsia="Times New Roman" w:hAnsi="Times New Roman" w:cs="Times New Roman"/>
          <w:kern w:val="0"/>
          <w:sz w:val="24"/>
          <w:szCs w:val="24"/>
          <w14:ligatures w14:val="none"/>
        </w:rPr>
        <w:t xml:space="preserve"> </w:t>
      </w:r>
    </w:p>
    <w:p w14:paraId="5502BF50" w14:textId="77777777" w:rsidR="001C6D73" w:rsidRPr="001C6D73" w:rsidRDefault="001C6D73" w:rsidP="001C6D73">
      <w:pPr>
        <w:spacing w:after="0" w:line="240" w:lineRule="auto"/>
        <w:textAlignment w:val="baseline"/>
        <w:rPr>
          <w:rFonts w:ascii="Times New Roman" w:eastAsia="Times New Roman" w:hAnsi="Times New Roman" w:cs="Times New Roman"/>
          <w:kern w:val="0"/>
          <w:sz w:val="24"/>
          <w:szCs w:val="24"/>
          <w14:ligatures w14:val="none"/>
        </w:rPr>
      </w:pPr>
    </w:p>
    <w:p w14:paraId="657231CF" w14:textId="77777777" w:rsidR="001C6D73" w:rsidRPr="001C6D73" w:rsidRDefault="001C6D73" w:rsidP="001C6D73">
      <w:pPr>
        <w:spacing w:after="0" w:line="480" w:lineRule="auto"/>
        <w:rPr>
          <w:rFonts w:ascii="Times New Roman" w:hAnsi="Times New Roman" w:cs="Times New Roman"/>
          <w:iCs/>
          <w:noProof/>
          <w:sz w:val="24"/>
          <w:szCs w:val="24"/>
        </w:rPr>
      </w:pPr>
    </w:p>
    <w:p w14:paraId="228BD26E" w14:textId="77777777" w:rsidR="007A42B4" w:rsidRDefault="007A42B4"/>
    <w:sectPr w:rsidR="007A42B4" w:rsidSect="001C6D73">
      <w:headerReference w:type="even" r:id="rId12"/>
      <w:headerReference w:type="default" r:id="rId13"/>
      <w:pgSz w:w="12240" w:h="15840"/>
      <w:pgMar w:top="1440"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4169B4" w14:textId="77777777" w:rsidR="001C6D73" w:rsidRDefault="001C6D73" w:rsidP="001C6D73">
      <w:pPr>
        <w:spacing w:after="0" w:line="240" w:lineRule="auto"/>
      </w:pPr>
      <w:r>
        <w:separator/>
      </w:r>
    </w:p>
  </w:endnote>
  <w:endnote w:type="continuationSeparator" w:id="0">
    <w:p w14:paraId="30B56701" w14:textId="77777777" w:rsidR="001C6D73" w:rsidRDefault="001C6D73" w:rsidP="001C6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421B49" w14:textId="77777777" w:rsidR="001C6D73" w:rsidRDefault="001C6D73" w:rsidP="001C6D73">
      <w:pPr>
        <w:spacing w:after="0" w:line="240" w:lineRule="auto"/>
      </w:pPr>
      <w:r>
        <w:separator/>
      </w:r>
    </w:p>
  </w:footnote>
  <w:footnote w:type="continuationSeparator" w:id="0">
    <w:p w14:paraId="2CCE4D2B" w14:textId="77777777" w:rsidR="001C6D73" w:rsidRDefault="001C6D73" w:rsidP="001C6D73">
      <w:pPr>
        <w:spacing w:after="0" w:line="240" w:lineRule="auto"/>
      </w:pPr>
      <w:r>
        <w:continuationSeparator/>
      </w:r>
    </w:p>
  </w:footnote>
  <w:footnote w:id="1">
    <w:p w14:paraId="68EDB28E" w14:textId="77777777" w:rsidR="001C6D73" w:rsidRPr="000328E2" w:rsidRDefault="001C6D73" w:rsidP="001C6D73">
      <w:pPr>
        <w:pStyle w:val="FootnoteText"/>
        <w:rPr>
          <w:rFonts w:ascii="Times New Roman" w:hAnsi="Times New Roman" w:cs="Times New Roman"/>
        </w:rPr>
      </w:pPr>
      <w:r w:rsidRPr="000328E2">
        <w:rPr>
          <w:rStyle w:val="FootnoteReference"/>
          <w:rFonts w:ascii="Times New Roman" w:hAnsi="Times New Roman" w:cs="Times New Roman"/>
        </w:rPr>
        <w:footnoteRef/>
      </w:r>
      <w:r w:rsidRPr="000328E2">
        <w:rPr>
          <w:rFonts w:ascii="Times New Roman" w:hAnsi="Times New Roman" w:cs="Times New Roman"/>
        </w:rPr>
        <w:t xml:space="preserve"> Buckley,  P. R., Murry, V. M., Gust, C. J., Ladika, A., &amp; Pampel, F. C. (2023). Racial and ethnic representation in preventive intervention research: A methodological study. Prevention Science, 24, 1261–1274.</w:t>
      </w:r>
    </w:p>
  </w:footnote>
  <w:footnote w:id="2">
    <w:p w14:paraId="01E7E20F" w14:textId="77777777" w:rsidR="001C6D73" w:rsidRDefault="001C6D73" w:rsidP="001C6D73">
      <w:pPr>
        <w:pStyle w:val="FootnoteText"/>
      </w:pPr>
      <w:r w:rsidRPr="000328E2">
        <w:rPr>
          <w:rStyle w:val="FootnoteReference"/>
          <w:rFonts w:ascii="Times New Roman" w:hAnsi="Times New Roman" w:cs="Times New Roman"/>
        </w:rPr>
        <w:footnoteRef/>
      </w:r>
      <w:r w:rsidRPr="000328E2">
        <w:rPr>
          <w:rFonts w:ascii="Times New Roman" w:hAnsi="Times New Roman" w:cs="Times New Roman"/>
        </w:rPr>
        <w:t xml:space="preserve"> Steeger, C. M., Buckley, P. R., Pampel, F. C., Gust, C. J., &amp; Hill, K. G. (2021). Common methodological problems in randomized controlled trials of preventive interventions. Prevention Science, 22(8), 1159-1172.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2734706"/>
      <w:docPartObj>
        <w:docPartGallery w:val="Page Numbers (Top of Page)"/>
        <w:docPartUnique/>
      </w:docPartObj>
    </w:sdtPr>
    <w:sdtEndPr>
      <w:rPr>
        <w:rStyle w:val="PageNumber"/>
      </w:rPr>
    </w:sdtEndPr>
    <w:sdtContent>
      <w:p w14:paraId="37D7FF37" w14:textId="77777777" w:rsidR="001C6D73" w:rsidRDefault="001C6D73" w:rsidP="00677DA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66A970" w14:textId="77777777" w:rsidR="001C6D73" w:rsidRDefault="001C6D73" w:rsidP="00F63D5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71371198"/>
      <w:docPartObj>
        <w:docPartGallery w:val="Page Numbers (Top of Page)"/>
        <w:docPartUnique/>
      </w:docPartObj>
    </w:sdtPr>
    <w:sdtEndPr>
      <w:rPr>
        <w:rStyle w:val="PageNumber"/>
        <w:rFonts w:ascii="Times New Roman" w:hAnsi="Times New Roman" w:cs="Times New Roman"/>
      </w:rPr>
    </w:sdtEndPr>
    <w:sdtContent>
      <w:p w14:paraId="22BAC77F" w14:textId="77777777" w:rsidR="001C6D73" w:rsidRPr="00B0426E" w:rsidRDefault="001C6D73" w:rsidP="00677DA8">
        <w:pPr>
          <w:pStyle w:val="Header"/>
          <w:framePr w:wrap="none" w:vAnchor="text" w:hAnchor="margin" w:xAlign="right" w:y="1"/>
          <w:rPr>
            <w:rStyle w:val="PageNumber"/>
            <w:rFonts w:ascii="Times New Roman" w:hAnsi="Times New Roman" w:cs="Times New Roman"/>
          </w:rPr>
        </w:pPr>
        <w:r w:rsidRPr="00B0426E">
          <w:rPr>
            <w:rStyle w:val="PageNumber"/>
            <w:rFonts w:ascii="Times New Roman" w:hAnsi="Times New Roman" w:cs="Times New Roman"/>
          </w:rPr>
          <w:fldChar w:fldCharType="begin"/>
        </w:r>
        <w:r w:rsidRPr="00B0426E">
          <w:rPr>
            <w:rStyle w:val="PageNumber"/>
            <w:rFonts w:ascii="Times New Roman" w:hAnsi="Times New Roman" w:cs="Times New Roman"/>
          </w:rPr>
          <w:instrText xml:space="preserve"> PAGE </w:instrText>
        </w:r>
        <w:r w:rsidRPr="00B0426E">
          <w:rPr>
            <w:rStyle w:val="PageNumber"/>
            <w:rFonts w:ascii="Times New Roman" w:hAnsi="Times New Roman" w:cs="Times New Roman"/>
          </w:rPr>
          <w:fldChar w:fldCharType="separate"/>
        </w:r>
        <w:r w:rsidRPr="00B0426E">
          <w:rPr>
            <w:rStyle w:val="PageNumber"/>
            <w:rFonts w:ascii="Times New Roman" w:hAnsi="Times New Roman" w:cs="Times New Roman"/>
            <w:noProof/>
          </w:rPr>
          <w:t>1</w:t>
        </w:r>
        <w:r w:rsidRPr="00B0426E">
          <w:rPr>
            <w:rStyle w:val="PageNumber"/>
            <w:rFonts w:ascii="Times New Roman" w:hAnsi="Times New Roman" w:cs="Times New Roman"/>
          </w:rPr>
          <w:fldChar w:fldCharType="end"/>
        </w:r>
      </w:p>
    </w:sdtContent>
  </w:sdt>
  <w:p w14:paraId="72841EF6" w14:textId="77777777" w:rsidR="001C6D73" w:rsidRDefault="001C6D73" w:rsidP="00B0426E">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418A8"/>
    <w:multiLevelType w:val="hybridMultilevel"/>
    <w:tmpl w:val="4A4CA180"/>
    <w:lvl w:ilvl="0" w:tplc="45925624">
      <w:start w:val="1"/>
      <w:numFmt w:val="decimal"/>
      <w:lvlText w:val="%1."/>
      <w:lvlJc w:val="left"/>
      <w:pPr>
        <w:ind w:left="1800" w:hanging="360"/>
      </w:pPr>
      <w:rPr>
        <w:rFonts w:ascii="Times New Roman" w:hAnsi="Times New Roman"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0D47376"/>
    <w:multiLevelType w:val="hybridMultilevel"/>
    <w:tmpl w:val="92F8C492"/>
    <w:lvl w:ilvl="0" w:tplc="AD9A7FC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AE1C83"/>
    <w:multiLevelType w:val="hybridMultilevel"/>
    <w:tmpl w:val="765662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5937ED0"/>
    <w:multiLevelType w:val="hybridMultilevel"/>
    <w:tmpl w:val="27843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AE61CA"/>
    <w:multiLevelType w:val="hybridMultilevel"/>
    <w:tmpl w:val="A1662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7245BC"/>
    <w:multiLevelType w:val="hybridMultilevel"/>
    <w:tmpl w:val="11D0C03C"/>
    <w:lvl w:ilvl="0" w:tplc="4C1E6902">
      <w:start w:val="1"/>
      <w:numFmt w:val="bullet"/>
      <w:lvlText w:val="•"/>
      <w:lvlJc w:val="left"/>
      <w:pPr>
        <w:tabs>
          <w:tab w:val="num" w:pos="720"/>
        </w:tabs>
        <w:ind w:left="720" w:hanging="360"/>
      </w:pPr>
      <w:rPr>
        <w:rFonts w:ascii="Arial" w:hAnsi="Arial" w:hint="default"/>
      </w:rPr>
    </w:lvl>
    <w:lvl w:ilvl="1" w:tplc="11FAE2D8" w:tentative="1">
      <w:start w:val="1"/>
      <w:numFmt w:val="bullet"/>
      <w:lvlText w:val="•"/>
      <w:lvlJc w:val="left"/>
      <w:pPr>
        <w:tabs>
          <w:tab w:val="num" w:pos="1440"/>
        </w:tabs>
        <w:ind w:left="1440" w:hanging="360"/>
      </w:pPr>
      <w:rPr>
        <w:rFonts w:ascii="Arial" w:hAnsi="Arial" w:hint="default"/>
      </w:rPr>
    </w:lvl>
    <w:lvl w:ilvl="2" w:tplc="135ADD9C" w:tentative="1">
      <w:start w:val="1"/>
      <w:numFmt w:val="bullet"/>
      <w:lvlText w:val="•"/>
      <w:lvlJc w:val="left"/>
      <w:pPr>
        <w:tabs>
          <w:tab w:val="num" w:pos="2160"/>
        </w:tabs>
        <w:ind w:left="2160" w:hanging="360"/>
      </w:pPr>
      <w:rPr>
        <w:rFonts w:ascii="Arial" w:hAnsi="Arial" w:hint="default"/>
      </w:rPr>
    </w:lvl>
    <w:lvl w:ilvl="3" w:tplc="52B2DDBA" w:tentative="1">
      <w:start w:val="1"/>
      <w:numFmt w:val="bullet"/>
      <w:lvlText w:val="•"/>
      <w:lvlJc w:val="left"/>
      <w:pPr>
        <w:tabs>
          <w:tab w:val="num" w:pos="2880"/>
        </w:tabs>
        <w:ind w:left="2880" w:hanging="360"/>
      </w:pPr>
      <w:rPr>
        <w:rFonts w:ascii="Arial" w:hAnsi="Arial" w:hint="default"/>
      </w:rPr>
    </w:lvl>
    <w:lvl w:ilvl="4" w:tplc="AB068E54" w:tentative="1">
      <w:start w:val="1"/>
      <w:numFmt w:val="bullet"/>
      <w:lvlText w:val="•"/>
      <w:lvlJc w:val="left"/>
      <w:pPr>
        <w:tabs>
          <w:tab w:val="num" w:pos="3600"/>
        </w:tabs>
        <w:ind w:left="3600" w:hanging="360"/>
      </w:pPr>
      <w:rPr>
        <w:rFonts w:ascii="Arial" w:hAnsi="Arial" w:hint="default"/>
      </w:rPr>
    </w:lvl>
    <w:lvl w:ilvl="5" w:tplc="C00C4368" w:tentative="1">
      <w:start w:val="1"/>
      <w:numFmt w:val="bullet"/>
      <w:lvlText w:val="•"/>
      <w:lvlJc w:val="left"/>
      <w:pPr>
        <w:tabs>
          <w:tab w:val="num" w:pos="4320"/>
        </w:tabs>
        <w:ind w:left="4320" w:hanging="360"/>
      </w:pPr>
      <w:rPr>
        <w:rFonts w:ascii="Arial" w:hAnsi="Arial" w:hint="default"/>
      </w:rPr>
    </w:lvl>
    <w:lvl w:ilvl="6" w:tplc="5572867A" w:tentative="1">
      <w:start w:val="1"/>
      <w:numFmt w:val="bullet"/>
      <w:lvlText w:val="•"/>
      <w:lvlJc w:val="left"/>
      <w:pPr>
        <w:tabs>
          <w:tab w:val="num" w:pos="5040"/>
        </w:tabs>
        <w:ind w:left="5040" w:hanging="360"/>
      </w:pPr>
      <w:rPr>
        <w:rFonts w:ascii="Arial" w:hAnsi="Arial" w:hint="default"/>
      </w:rPr>
    </w:lvl>
    <w:lvl w:ilvl="7" w:tplc="6B82F878" w:tentative="1">
      <w:start w:val="1"/>
      <w:numFmt w:val="bullet"/>
      <w:lvlText w:val="•"/>
      <w:lvlJc w:val="left"/>
      <w:pPr>
        <w:tabs>
          <w:tab w:val="num" w:pos="5760"/>
        </w:tabs>
        <w:ind w:left="5760" w:hanging="360"/>
      </w:pPr>
      <w:rPr>
        <w:rFonts w:ascii="Arial" w:hAnsi="Arial" w:hint="default"/>
      </w:rPr>
    </w:lvl>
    <w:lvl w:ilvl="8" w:tplc="BB74E9E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27C5774"/>
    <w:multiLevelType w:val="hybridMultilevel"/>
    <w:tmpl w:val="862E37E6"/>
    <w:lvl w:ilvl="0" w:tplc="7D2434D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F4E2BB9"/>
    <w:multiLevelType w:val="hybridMultilevel"/>
    <w:tmpl w:val="207A2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F81BEF"/>
    <w:multiLevelType w:val="hybridMultilevel"/>
    <w:tmpl w:val="130E6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E92B50"/>
    <w:multiLevelType w:val="hybridMultilevel"/>
    <w:tmpl w:val="95E60630"/>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0" w15:restartNumberingAfterBreak="0">
    <w:nsid w:val="29D87FEC"/>
    <w:multiLevelType w:val="hybridMultilevel"/>
    <w:tmpl w:val="A2EE1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CB409C"/>
    <w:multiLevelType w:val="hybridMultilevel"/>
    <w:tmpl w:val="45763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2617EC"/>
    <w:multiLevelType w:val="hybridMultilevel"/>
    <w:tmpl w:val="F3246778"/>
    <w:lvl w:ilvl="0" w:tplc="AD9A7FC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9767BDD"/>
    <w:multiLevelType w:val="hybridMultilevel"/>
    <w:tmpl w:val="4DC04A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D143761"/>
    <w:multiLevelType w:val="hybridMultilevel"/>
    <w:tmpl w:val="B896F1EA"/>
    <w:lvl w:ilvl="0" w:tplc="422C1458">
      <w:start w:val="1"/>
      <w:numFmt w:val="decimal"/>
      <w:lvlText w:val="%1."/>
      <w:lvlJc w:val="left"/>
      <w:pPr>
        <w:ind w:left="1800" w:hanging="360"/>
      </w:pPr>
      <w:rPr>
        <w:rFonts w:ascii="Times New Roman" w:hAnsi="Times New Roman"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4FD4412E"/>
    <w:multiLevelType w:val="hybridMultilevel"/>
    <w:tmpl w:val="FDAC66F8"/>
    <w:lvl w:ilvl="0" w:tplc="C8EC7E18">
      <w:start w:val="1"/>
      <w:numFmt w:val="decimal"/>
      <w:lvlText w:val="%1."/>
      <w:lvlJc w:val="left"/>
      <w:pPr>
        <w:ind w:left="1800" w:hanging="360"/>
      </w:pPr>
      <w:rPr>
        <w:rFonts w:ascii="Times New Roman" w:hAnsi="Times New Roman"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5A2F7C37"/>
    <w:multiLevelType w:val="hybridMultilevel"/>
    <w:tmpl w:val="17D82128"/>
    <w:lvl w:ilvl="0" w:tplc="A962B30E">
      <w:start w:val="1"/>
      <w:numFmt w:val="upperRoman"/>
      <w:lvlText w:val="%1."/>
      <w:lvlJc w:val="left"/>
      <w:pPr>
        <w:ind w:left="1080" w:hanging="720"/>
      </w:pPr>
      <w:rPr>
        <w:rFonts w:hint="default"/>
        <w:b w:val="0"/>
        <w:bCs w:val="0"/>
      </w:rPr>
    </w:lvl>
    <w:lvl w:ilvl="1" w:tplc="4CB2A41A">
      <w:start w:val="1"/>
      <w:numFmt w:val="decimal"/>
      <w:lvlText w:val="%2."/>
      <w:lvlJc w:val="left"/>
      <w:pPr>
        <w:ind w:left="1440" w:hanging="360"/>
      </w:pPr>
      <w:rPr>
        <w:rFonts w:ascii="Times New Roman" w:hAnsi="Times New Roman" w:cs="Times New Roman" w:hint="default"/>
      </w:rPr>
    </w:lvl>
    <w:lvl w:ilvl="2" w:tplc="04090019">
      <w:start w:val="1"/>
      <w:numFmt w:val="lowerLetter"/>
      <w:lvlText w:val="%3."/>
      <w:lvlJc w:val="left"/>
      <w:pPr>
        <w:ind w:left="234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E1B6CCB"/>
    <w:multiLevelType w:val="hybridMultilevel"/>
    <w:tmpl w:val="FC6C5C00"/>
    <w:lvl w:ilvl="0" w:tplc="EE9A4684">
      <w:start w:val="1"/>
      <w:numFmt w:val="decimal"/>
      <w:lvlText w:val="%1."/>
      <w:lvlJc w:val="left"/>
      <w:pPr>
        <w:ind w:left="1800" w:hanging="360"/>
      </w:pPr>
      <w:rPr>
        <w:rFonts w:ascii="Times New Roman" w:hAnsi="Times New Roman"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61850745"/>
    <w:multiLevelType w:val="hybridMultilevel"/>
    <w:tmpl w:val="8264AF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63696E"/>
    <w:multiLevelType w:val="hybridMultilevel"/>
    <w:tmpl w:val="D374C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822AA6"/>
    <w:multiLevelType w:val="hybridMultilevel"/>
    <w:tmpl w:val="160637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B667F9"/>
    <w:multiLevelType w:val="hybridMultilevel"/>
    <w:tmpl w:val="89C6121E"/>
    <w:lvl w:ilvl="0" w:tplc="ED2C4E50">
      <w:start w:val="1"/>
      <w:numFmt w:val="bullet"/>
      <w:lvlText w:val=""/>
      <w:lvlJc w:val="left"/>
      <w:pPr>
        <w:ind w:left="36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4AE236A8">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A65AA6"/>
    <w:multiLevelType w:val="hybridMultilevel"/>
    <w:tmpl w:val="9104E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582FBF"/>
    <w:multiLevelType w:val="hybridMultilevel"/>
    <w:tmpl w:val="C1F08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D727C1"/>
    <w:multiLevelType w:val="hybridMultilevel"/>
    <w:tmpl w:val="C4F2F0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86019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30521704">
    <w:abstractNumId w:val="2"/>
  </w:num>
  <w:num w:numId="3" w16cid:durableId="1690060713">
    <w:abstractNumId w:val="20"/>
  </w:num>
  <w:num w:numId="4" w16cid:durableId="1893225517">
    <w:abstractNumId w:val="4"/>
  </w:num>
  <w:num w:numId="5" w16cid:durableId="392889987">
    <w:abstractNumId w:val="1"/>
  </w:num>
  <w:num w:numId="6" w16cid:durableId="1276670110">
    <w:abstractNumId w:val="10"/>
  </w:num>
  <w:num w:numId="7" w16cid:durableId="873343232">
    <w:abstractNumId w:val="12"/>
  </w:num>
  <w:num w:numId="8" w16cid:durableId="1611890080">
    <w:abstractNumId w:val="9"/>
  </w:num>
  <w:num w:numId="9" w16cid:durableId="220017449">
    <w:abstractNumId w:val="18"/>
  </w:num>
  <w:num w:numId="10" w16cid:durableId="1611938743">
    <w:abstractNumId w:val="13"/>
  </w:num>
  <w:num w:numId="11" w16cid:durableId="2034500601">
    <w:abstractNumId w:val="7"/>
  </w:num>
  <w:num w:numId="12" w16cid:durableId="1768959796">
    <w:abstractNumId w:val="11"/>
  </w:num>
  <w:num w:numId="13" w16cid:durableId="961305835">
    <w:abstractNumId w:val="19"/>
  </w:num>
  <w:num w:numId="14" w16cid:durableId="1140921240">
    <w:abstractNumId w:val="21"/>
  </w:num>
  <w:num w:numId="15" w16cid:durableId="187303325">
    <w:abstractNumId w:val="5"/>
  </w:num>
  <w:num w:numId="16" w16cid:durableId="1030380045">
    <w:abstractNumId w:val="22"/>
  </w:num>
  <w:num w:numId="17" w16cid:durableId="1331908009">
    <w:abstractNumId w:val="3"/>
  </w:num>
  <w:num w:numId="18" w16cid:durableId="1370882894">
    <w:abstractNumId w:val="23"/>
  </w:num>
  <w:num w:numId="19" w16cid:durableId="619843125">
    <w:abstractNumId w:val="8"/>
  </w:num>
  <w:num w:numId="20" w16cid:durableId="564532757">
    <w:abstractNumId w:val="24"/>
  </w:num>
  <w:num w:numId="21" w16cid:durableId="1751846982">
    <w:abstractNumId w:val="15"/>
  </w:num>
  <w:num w:numId="22" w16cid:durableId="382365505">
    <w:abstractNumId w:val="17"/>
  </w:num>
  <w:num w:numId="23" w16cid:durableId="2009406103">
    <w:abstractNumId w:val="14"/>
  </w:num>
  <w:num w:numId="24" w16cid:durableId="1526407206">
    <w:abstractNumId w:val="0"/>
  </w:num>
  <w:num w:numId="25" w16cid:durableId="499153940">
    <w:abstractNumId w:val="16"/>
  </w:num>
  <w:num w:numId="26" w16cid:durableId="20938188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D73"/>
    <w:rsid w:val="001C6D73"/>
    <w:rsid w:val="00427D32"/>
    <w:rsid w:val="005B090E"/>
    <w:rsid w:val="007A42B4"/>
    <w:rsid w:val="008350E5"/>
    <w:rsid w:val="008F4659"/>
    <w:rsid w:val="00D56F21"/>
    <w:rsid w:val="00FD2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54FE4"/>
  <w15:chartTrackingRefBased/>
  <w15:docId w15:val="{4DCE0BAD-2AEF-4F8B-BC31-91ED11654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6D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6D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6D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6D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6D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6D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6D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6D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6D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6D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6D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6D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6D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6D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6D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6D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6D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6D73"/>
    <w:rPr>
      <w:rFonts w:eastAsiaTheme="majorEastAsia" w:cstheme="majorBidi"/>
      <w:color w:val="272727" w:themeColor="text1" w:themeTint="D8"/>
    </w:rPr>
  </w:style>
  <w:style w:type="paragraph" w:styleId="Title">
    <w:name w:val="Title"/>
    <w:basedOn w:val="Normal"/>
    <w:next w:val="Normal"/>
    <w:link w:val="TitleChar"/>
    <w:uiPriority w:val="10"/>
    <w:qFormat/>
    <w:rsid w:val="001C6D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6D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6D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6D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6D73"/>
    <w:pPr>
      <w:spacing w:before="160"/>
      <w:jc w:val="center"/>
    </w:pPr>
    <w:rPr>
      <w:i/>
      <w:iCs/>
      <w:color w:val="404040" w:themeColor="text1" w:themeTint="BF"/>
    </w:rPr>
  </w:style>
  <w:style w:type="character" w:customStyle="1" w:styleId="QuoteChar">
    <w:name w:val="Quote Char"/>
    <w:basedOn w:val="DefaultParagraphFont"/>
    <w:link w:val="Quote"/>
    <w:uiPriority w:val="29"/>
    <w:rsid w:val="001C6D73"/>
    <w:rPr>
      <w:i/>
      <w:iCs/>
      <w:color w:val="404040" w:themeColor="text1" w:themeTint="BF"/>
    </w:rPr>
  </w:style>
  <w:style w:type="paragraph" w:styleId="ListParagraph">
    <w:name w:val="List Paragraph"/>
    <w:basedOn w:val="Normal"/>
    <w:link w:val="ListParagraphChar"/>
    <w:uiPriority w:val="34"/>
    <w:qFormat/>
    <w:rsid w:val="001C6D73"/>
    <w:pPr>
      <w:ind w:left="720"/>
      <w:contextualSpacing/>
    </w:pPr>
  </w:style>
  <w:style w:type="character" w:styleId="IntenseEmphasis">
    <w:name w:val="Intense Emphasis"/>
    <w:basedOn w:val="DefaultParagraphFont"/>
    <w:uiPriority w:val="21"/>
    <w:qFormat/>
    <w:rsid w:val="001C6D73"/>
    <w:rPr>
      <w:i/>
      <w:iCs/>
      <w:color w:val="0F4761" w:themeColor="accent1" w:themeShade="BF"/>
    </w:rPr>
  </w:style>
  <w:style w:type="paragraph" w:styleId="IntenseQuote">
    <w:name w:val="Intense Quote"/>
    <w:basedOn w:val="Normal"/>
    <w:next w:val="Normal"/>
    <w:link w:val="IntenseQuoteChar"/>
    <w:uiPriority w:val="30"/>
    <w:qFormat/>
    <w:rsid w:val="001C6D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6D73"/>
    <w:rPr>
      <w:i/>
      <w:iCs/>
      <w:color w:val="0F4761" w:themeColor="accent1" w:themeShade="BF"/>
    </w:rPr>
  </w:style>
  <w:style w:type="character" w:styleId="IntenseReference">
    <w:name w:val="Intense Reference"/>
    <w:basedOn w:val="DefaultParagraphFont"/>
    <w:uiPriority w:val="32"/>
    <w:qFormat/>
    <w:rsid w:val="001C6D73"/>
    <w:rPr>
      <w:b/>
      <w:bCs/>
      <w:smallCaps/>
      <w:color w:val="0F4761" w:themeColor="accent1" w:themeShade="BF"/>
      <w:spacing w:val="5"/>
    </w:rPr>
  </w:style>
  <w:style w:type="numbering" w:customStyle="1" w:styleId="NoList1">
    <w:name w:val="No List1"/>
    <w:next w:val="NoList"/>
    <w:uiPriority w:val="99"/>
    <w:semiHidden/>
    <w:unhideWhenUsed/>
    <w:rsid w:val="001C6D73"/>
  </w:style>
  <w:style w:type="paragraph" w:styleId="Revision">
    <w:name w:val="Revision"/>
    <w:hidden/>
    <w:uiPriority w:val="99"/>
    <w:semiHidden/>
    <w:rsid w:val="001C6D73"/>
    <w:pPr>
      <w:spacing w:after="0" w:line="240" w:lineRule="auto"/>
    </w:pPr>
    <w:rPr>
      <w:rFonts w:eastAsiaTheme="minorEastAsia"/>
      <w:sz w:val="24"/>
      <w:szCs w:val="24"/>
      <w:lang w:eastAsia="zh-CN"/>
    </w:rPr>
  </w:style>
  <w:style w:type="character" w:styleId="Hyperlink">
    <w:name w:val="Hyperlink"/>
    <w:basedOn w:val="DefaultParagraphFont"/>
    <w:uiPriority w:val="99"/>
    <w:unhideWhenUsed/>
    <w:rsid w:val="001C6D73"/>
    <w:rPr>
      <w:color w:val="467886" w:themeColor="hyperlink"/>
      <w:u w:val="single"/>
    </w:rPr>
  </w:style>
  <w:style w:type="paragraph" w:customStyle="1" w:styleId="Default">
    <w:name w:val="Default"/>
    <w:rsid w:val="001C6D73"/>
    <w:pPr>
      <w:autoSpaceDE w:val="0"/>
      <w:autoSpaceDN w:val="0"/>
      <w:adjustRightInd w:val="0"/>
      <w:spacing w:after="0" w:line="240" w:lineRule="auto"/>
    </w:pPr>
    <w:rPr>
      <w:rFonts w:ascii="Times New Roman" w:hAnsi="Times New Roman" w:cs="Times New Roman"/>
      <w:color w:val="000000"/>
      <w:kern w:val="0"/>
      <w:sz w:val="24"/>
      <w:szCs w:val="24"/>
    </w:rPr>
  </w:style>
  <w:style w:type="paragraph" w:customStyle="1" w:styleId="EndNoteBibliography">
    <w:name w:val="EndNote Bibliography"/>
    <w:basedOn w:val="Normal"/>
    <w:link w:val="EndNoteBibliographyChar"/>
    <w:rsid w:val="001C6D73"/>
    <w:pPr>
      <w:spacing w:line="240" w:lineRule="auto"/>
    </w:pPr>
    <w:rPr>
      <w:rFonts w:ascii="Calibri" w:hAnsi="Calibri" w:cs="Calibri"/>
      <w:noProof/>
      <w:sz w:val="24"/>
    </w:rPr>
  </w:style>
  <w:style w:type="character" w:customStyle="1" w:styleId="EndNoteBibliographyChar">
    <w:name w:val="EndNote Bibliography Char"/>
    <w:basedOn w:val="DefaultParagraphFont"/>
    <w:link w:val="EndNoteBibliography"/>
    <w:rsid w:val="001C6D73"/>
    <w:rPr>
      <w:rFonts w:ascii="Calibri" w:hAnsi="Calibri" w:cs="Calibri"/>
      <w:noProof/>
      <w:sz w:val="24"/>
    </w:rPr>
  </w:style>
  <w:style w:type="character" w:styleId="UnresolvedMention">
    <w:name w:val="Unresolved Mention"/>
    <w:basedOn w:val="DefaultParagraphFont"/>
    <w:uiPriority w:val="99"/>
    <w:rsid w:val="001C6D73"/>
    <w:rPr>
      <w:color w:val="605E5C"/>
      <w:shd w:val="clear" w:color="auto" w:fill="E1DFDD"/>
    </w:rPr>
  </w:style>
  <w:style w:type="character" w:styleId="CommentReference">
    <w:name w:val="annotation reference"/>
    <w:basedOn w:val="DefaultParagraphFont"/>
    <w:uiPriority w:val="99"/>
    <w:semiHidden/>
    <w:unhideWhenUsed/>
    <w:rsid w:val="001C6D73"/>
    <w:rPr>
      <w:sz w:val="16"/>
      <w:szCs w:val="16"/>
    </w:rPr>
  </w:style>
  <w:style w:type="paragraph" w:styleId="CommentText">
    <w:name w:val="annotation text"/>
    <w:basedOn w:val="Normal"/>
    <w:link w:val="CommentTextChar"/>
    <w:uiPriority w:val="99"/>
    <w:unhideWhenUsed/>
    <w:rsid w:val="001C6D73"/>
    <w:pPr>
      <w:spacing w:after="0" w:line="240" w:lineRule="auto"/>
    </w:pPr>
    <w:rPr>
      <w:rFonts w:eastAsiaTheme="minorEastAsia"/>
      <w:sz w:val="20"/>
      <w:szCs w:val="20"/>
      <w:lang w:eastAsia="zh-CN"/>
    </w:rPr>
  </w:style>
  <w:style w:type="character" w:customStyle="1" w:styleId="CommentTextChar">
    <w:name w:val="Comment Text Char"/>
    <w:basedOn w:val="DefaultParagraphFont"/>
    <w:link w:val="CommentText"/>
    <w:uiPriority w:val="99"/>
    <w:rsid w:val="001C6D73"/>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1C6D73"/>
    <w:rPr>
      <w:b/>
      <w:bCs/>
    </w:rPr>
  </w:style>
  <w:style w:type="character" w:customStyle="1" w:styleId="CommentSubjectChar">
    <w:name w:val="Comment Subject Char"/>
    <w:basedOn w:val="CommentTextChar"/>
    <w:link w:val="CommentSubject"/>
    <w:uiPriority w:val="99"/>
    <w:semiHidden/>
    <w:rsid w:val="001C6D73"/>
    <w:rPr>
      <w:rFonts w:eastAsiaTheme="minorEastAsia"/>
      <w:b/>
      <w:bCs/>
      <w:sz w:val="20"/>
      <w:szCs w:val="20"/>
      <w:lang w:eastAsia="zh-CN"/>
    </w:rPr>
  </w:style>
  <w:style w:type="character" w:customStyle="1" w:styleId="ListParagraphChar">
    <w:name w:val="List Paragraph Char"/>
    <w:basedOn w:val="DefaultParagraphFont"/>
    <w:link w:val="ListParagraph"/>
    <w:uiPriority w:val="34"/>
    <w:rsid w:val="001C6D73"/>
  </w:style>
  <w:style w:type="paragraph" w:styleId="FootnoteText">
    <w:name w:val="footnote text"/>
    <w:basedOn w:val="Normal"/>
    <w:link w:val="FootnoteTextChar"/>
    <w:uiPriority w:val="99"/>
    <w:semiHidden/>
    <w:unhideWhenUsed/>
    <w:rsid w:val="001C6D73"/>
    <w:pPr>
      <w:spacing w:after="0" w:line="240" w:lineRule="auto"/>
    </w:pPr>
    <w:rPr>
      <w:kern w:val="0"/>
      <w:sz w:val="20"/>
      <w:szCs w:val="20"/>
      <w14:ligatures w14:val="none"/>
    </w:rPr>
  </w:style>
  <w:style w:type="character" w:customStyle="1" w:styleId="FootnoteTextChar">
    <w:name w:val="Footnote Text Char"/>
    <w:basedOn w:val="DefaultParagraphFont"/>
    <w:link w:val="FootnoteText"/>
    <w:uiPriority w:val="99"/>
    <w:semiHidden/>
    <w:rsid w:val="001C6D73"/>
    <w:rPr>
      <w:kern w:val="0"/>
      <w:sz w:val="20"/>
      <w:szCs w:val="20"/>
      <w14:ligatures w14:val="none"/>
    </w:rPr>
  </w:style>
  <w:style w:type="character" w:styleId="FootnoteReference">
    <w:name w:val="footnote reference"/>
    <w:basedOn w:val="DefaultParagraphFont"/>
    <w:uiPriority w:val="99"/>
    <w:semiHidden/>
    <w:unhideWhenUsed/>
    <w:rsid w:val="001C6D73"/>
    <w:rPr>
      <w:vertAlign w:val="superscript"/>
    </w:rPr>
  </w:style>
  <w:style w:type="character" w:customStyle="1" w:styleId="cf01">
    <w:name w:val="cf01"/>
    <w:basedOn w:val="DefaultParagraphFont"/>
    <w:rsid w:val="001C6D73"/>
    <w:rPr>
      <w:rFonts w:ascii="Segoe UI" w:hAnsi="Segoe UI" w:cs="Segoe UI" w:hint="default"/>
      <w:color w:val="212121"/>
      <w:sz w:val="18"/>
      <w:szCs w:val="18"/>
      <w:shd w:val="clear" w:color="auto" w:fill="FFFFFF"/>
    </w:rPr>
  </w:style>
  <w:style w:type="character" w:customStyle="1" w:styleId="cf11">
    <w:name w:val="cf11"/>
    <w:basedOn w:val="DefaultParagraphFont"/>
    <w:rsid w:val="001C6D73"/>
    <w:rPr>
      <w:rFonts w:ascii="Segoe UI" w:hAnsi="Segoe UI" w:cs="Segoe UI" w:hint="default"/>
      <w:i/>
      <w:iCs/>
      <w:color w:val="212121"/>
      <w:sz w:val="18"/>
      <w:szCs w:val="18"/>
      <w:shd w:val="clear" w:color="auto" w:fill="FFFFFF"/>
    </w:rPr>
  </w:style>
  <w:style w:type="character" w:customStyle="1" w:styleId="ref-title">
    <w:name w:val="ref-title"/>
    <w:basedOn w:val="DefaultParagraphFont"/>
    <w:rsid w:val="001C6D73"/>
  </w:style>
  <w:style w:type="character" w:customStyle="1" w:styleId="ref-journal">
    <w:name w:val="ref-journal"/>
    <w:basedOn w:val="DefaultParagraphFont"/>
    <w:rsid w:val="001C6D73"/>
  </w:style>
  <w:style w:type="character" w:customStyle="1" w:styleId="ref-vol">
    <w:name w:val="ref-vol"/>
    <w:basedOn w:val="DefaultParagraphFont"/>
    <w:rsid w:val="001C6D73"/>
  </w:style>
  <w:style w:type="character" w:styleId="FollowedHyperlink">
    <w:name w:val="FollowedHyperlink"/>
    <w:basedOn w:val="DefaultParagraphFont"/>
    <w:uiPriority w:val="99"/>
    <w:semiHidden/>
    <w:unhideWhenUsed/>
    <w:rsid w:val="001C6D73"/>
    <w:rPr>
      <w:color w:val="96607D" w:themeColor="followedHyperlink"/>
      <w:u w:val="single"/>
    </w:rPr>
  </w:style>
  <w:style w:type="paragraph" w:styleId="Header">
    <w:name w:val="header"/>
    <w:basedOn w:val="Normal"/>
    <w:link w:val="HeaderChar"/>
    <w:uiPriority w:val="99"/>
    <w:unhideWhenUsed/>
    <w:rsid w:val="001C6D73"/>
    <w:pPr>
      <w:tabs>
        <w:tab w:val="center" w:pos="4680"/>
        <w:tab w:val="right" w:pos="9360"/>
      </w:tabs>
      <w:spacing w:after="0" w:line="240" w:lineRule="auto"/>
    </w:pPr>
    <w:rPr>
      <w:rFonts w:eastAsiaTheme="minorEastAsia"/>
      <w:sz w:val="24"/>
      <w:szCs w:val="24"/>
      <w:lang w:eastAsia="zh-CN"/>
    </w:rPr>
  </w:style>
  <w:style w:type="character" w:customStyle="1" w:styleId="HeaderChar">
    <w:name w:val="Header Char"/>
    <w:basedOn w:val="DefaultParagraphFont"/>
    <w:link w:val="Header"/>
    <w:uiPriority w:val="99"/>
    <w:rsid w:val="001C6D73"/>
    <w:rPr>
      <w:rFonts w:eastAsiaTheme="minorEastAsia"/>
      <w:sz w:val="24"/>
      <w:szCs w:val="24"/>
      <w:lang w:eastAsia="zh-CN"/>
    </w:rPr>
  </w:style>
  <w:style w:type="character" w:styleId="PageNumber">
    <w:name w:val="page number"/>
    <w:basedOn w:val="DefaultParagraphFont"/>
    <w:uiPriority w:val="99"/>
    <w:semiHidden/>
    <w:unhideWhenUsed/>
    <w:rsid w:val="001C6D73"/>
  </w:style>
  <w:style w:type="paragraph" w:styleId="Footer">
    <w:name w:val="footer"/>
    <w:basedOn w:val="Normal"/>
    <w:link w:val="FooterChar"/>
    <w:uiPriority w:val="99"/>
    <w:unhideWhenUsed/>
    <w:rsid w:val="001C6D73"/>
    <w:pPr>
      <w:tabs>
        <w:tab w:val="center" w:pos="4680"/>
        <w:tab w:val="right" w:pos="9360"/>
      </w:tabs>
      <w:spacing w:after="0" w:line="240" w:lineRule="auto"/>
    </w:pPr>
    <w:rPr>
      <w:rFonts w:eastAsiaTheme="minorEastAsia"/>
      <w:sz w:val="24"/>
      <w:szCs w:val="24"/>
      <w:lang w:eastAsia="zh-CN"/>
    </w:rPr>
  </w:style>
  <w:style w:type="character" w:customStyle="1" w:styleId="FooterChar">
    <w:name w:val="Footer Char"/>
    <w:basedOn w:val="DefaultParagraphFont"/>
    <w:link w:val="Footer"/>
    <w:uiPriority w:val="99"/>
    <w:rsid w:val="001C6D73"/>
    <w:rPr>
      <w:rFonts w:eastAsiaTheme="minorEastAsia"/>
      <w:sz w:val="24"/>
      <w:szCs w:val="24"/>
      <w:lang w:eastAsia="zh-CN"/>
    </w:rPr>
  </w:style>
  <w:style w:type="character" w:styleId="Emphasis">
    <w:name w:val="Emphasis"/>
    <w:basedOn w:val="DefaultParagraphFont"/>
    <w:uiPriority w:val="20"/>
    <w:qFormat/>
    <w:rsid w:val="001C6D73"/>
    <w:rPr>
      <w:i/>
      <w:iCs/>
    </w:rPr>
  </w:style>
  <w:style w:type="paragraph" w:styleId="Bibliography">
    <w:name w:val="Bibliography"/>
    <w:basedOn w:val="Normal"/>
    <w:next w:val="Normal"/>
    <w:uiPriority w:val="37"/>
    <w:unhideWhenUsed/>
    <w:rsid w:val="001C6D73"/>
    <w:pPr>
      <w:spacing w:after="0" w:line="240" w:lineRule="auto"/>
    </w:pPr>
    <w:rPr>
      <w:kern w:val="0"/>
      <w:sz w:val="24"/>
      <w:szCs w:val="24"/>
      <w14:ligatures w14:val="none"/>
    </w:rPr>
  </w:style>
  <w:style w:type="paragraph" w:customStyle="1" w:styleId="EndNoteBibliographyTitle">
    <w:name w:val="EndNote Bibliography Title"/>
    <w:basedOn w:val="Normal"/>
    <w:link w:val="EndNoteBibliographyTitleChar"/>
    <w:rsid w:val="001C6D73"/>
    <w:pPr>
      <w:spacing w:after="0" w:line="240" w:lineRule="auto"/>
      <w:jc w:val="center"/>
    </w:pPr>
    <w:rPr>
      <w:rFonts w:ascii="Calibri" w:eastAsiaTheme="minorEastAsia" w:hAnsi="Calibri" w:cs="Calibri"/>
      <w:noProof/>
      <w:sz w:val="24"/>
      <w:szCs w:val="24"/>
      <w:lang w:eastAsia="zh-CN"/>
    </w:rPr>
  </w:style>
  <w:style w:type="character" w:customStyle="1" w:styleId="EndNoteBibliographyTitleChar">
    <w:name w:val="EndNote Bibliography Title Char"/>
    <w:basedOn w:val="DefaultParagraphFont"/>
    <w:link w:val="EndNoteBibliographyTitle"/>
    <w:rsid w:val="001C6D73"/>
    <w:rPr>
      <w:rFonts w:ascii="Calibri" w:eastAsiaTheme="minorEastAsia" w:hAnsi="Calibri" w:cs="Calibri"/>
      <w:noProof/>
      <w:sz w:val="24"/>
      <w:szCs w:val="24"/>
      <w:lang w:eastAsia="zh-CN"/>
    </w:rPr>
  </w:style>
  <w:style w:type="character" w:styleId="LineNumber">
    <w:name w:val="line number"/>
    <w:basedOn w:val="DefaultParagraphFont"/>
    <w:uiPriority w:val="99"/>
    <w:semiHidden/>
    <w:unhideWhenUsed/>
    <w:rsid w:val="001C6D73"/>
  </w:style>
  <w:style w:type="table" w:styleId="TableGrid">
    <w:name w:val="Table Grid"/>
    <w:basedOn w:val="TableNormal"/>
    <w:uiPriority w:val="39"/>
    <w:rsid w:val="001C6D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1C6D73"/>
  </w:style>
  <w:style w:type="table" w:customStyle="1" w:styleId="TableGrid1">
    <w:name w:val="Table Grid1"/>
    <w:basedOn w:val="TableNormal"/>
    <w:next w:val="TableGrid"/>
    <w:uiPriority w:val="39"/>
    <w:rsid w:val="001C6D7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s.childtrends.org/wpcontent/uploads/2019/09/RacialEthnicEquityPerspective_ChildTrends_October2019.pdf"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doi.org/10.2307/1129211"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rumfyi.org/wp-content/uploads/2020/02/Equity-in-Evaluation-Policy-Winter-2020.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calmhsa.org/wp-content/uploads/2013/10/ToolkitEBP.pdf" TargetMode="External"/><Relationship Id="rId4" Type="http://schemas.openxmlformats.org/officeDocument/2006/relationships/webSettings" Target="webSettings.xml"/><Relationship Id="rId9" Type="http://schemas.openxmlformats.org/officeDocument/2006/relationships/hyperlink" Target="https://www.aecf.org/resources/race-equity-and-inclusion-action-guid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4538</Words>
  <Characters>25869</Characters>
  <Application>Microsoft Office Word</Application>
  <DocSecurity>0</DocSecurity>
  <Lines>215</Lines>
  <Paragraphs>60</Paragraphs>
  <ScaleCrop>false</ScaleCrop>
  <Company/>
  <LinksUpToDate>false</LinksUpToDate>
  <CharactersWithSpaces>30347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Rose Buckley</dc:creator>
  <cp:keywords/>
  <dc:description/>
  <cp:lastModifiedBy>Pamela Rose Buckley</cp:lastModifiedBy>
  <cp:revision>1</cp:revision>
  <dcterms:created xsi:type="dcterms:W3CDTF">2024-07-22T21:56:00Z</dcterms:created>
  <dcterms:modified xsi:type="dcterms:W3CDTF">2024-07-22T21:57:00Z</dcterms:modified>
</cp:coreProperties>
</file>