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  <w:sz w:val="22"/>
          <w:szCs w:val="2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2"/>
          <w:szCs w:val="22"/>
          <w:lang w:val="en-US"/>
        </w:rPr>
      </w:pPr>
      <w:r>
        <w:rPr>
          <w:rFonts w:ascii="Times New Roman" w:hAnsi="Times New Roman" w:eastAsia="宋体" w:cs="Times New Roman"/>
          <w:sz w:val="22"/>
          <w:szCs w:val="22"/>
        </w:rPr>
        <w:t xml:space="preserve">Table 1 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131413"/>
          <w:kern w:val="0"/>
          <w:sz w:val="22"/>
          <w:szCs w:val="22"/>
          <w:lang w:val="en-US" w:eastAsia="zh-CN" w:bidi="ar"/>
        </w:rPr>
        <w:t>Clinical and CT morphological characteristics of patients in the training and two validation sets</w:t>
      </w:r>
    </w:p>
    <w:tbl>
      <w:tblPr>
        <w:tblStyle w:val="4"/>
        <w:tblW w:w="1569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1827"/>
        <w:gridCol w:w="1541"/>
        <w:gridCol w:w="981"/>
        <w:gridCol w:w="240"/>
        <w:gridCol w:w="1770"/>
        <w:gridCol w:w="1320"/>
        <w:gridCol w:w="985"/>
        <w:gridCol w:w="240"/>
        <w:gridCol w:w="1473"/>
        <w:gridCol w:w="1432"/>
        <w:gridCol w:w="10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832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Characteristics</w:t>
            </w:r>
          </w:p>
        </w:tc>
        <w:tc>
          <w:tcPr>
            <w:tcW w:w="1827" w:type="dxa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Training set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(n=268)</w:t>
            </w:r>
          </w:p>
        </w:tc>
        <w:tc>
          <w:tcPr>
            <w:tcW w:w="1541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981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240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70" w:type="dxa"/>
            <w:tcBorders>
              <w:bottom w:val="single" w:color="auto" w:sz="12" w:space="0"/>
            </w:tcBorders>
          </w:tcPr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Internal validation</w:t>
            </w:r>
          </w:p>
          <w:p>
            <w:pP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set(n=116)</w:t>
            </w:r>
          </w:p>
        </w:tc>
        <w:tc>
          <w:tcPr>
            <w:tcW w:w="132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98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240" w:type="dxa"/>
            <w:vMerge w:val="restart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73" w:type="dxa"/>
            <w:tcBorders>
              <w:bottom w:val="single" w:color="auto" w:sz="12" w:space="0"/>
            </w:tcBorders>
          </w:tcPr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External validation</w:t>
            </w:r>
          </w:p>
          <w:p>
            <w:pP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set(n=251)</w:t>
            </w:r>
          </w:p>
        </w:tc>
        <w:tc>
          <w:tcPr>
            <w:tcW w:w="1432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05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positive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154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negative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98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none"/>
              </w:rPr>
              <w:t xml:space="preserve">P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value</w:t>
            </w:r>
          </w:p>
        </w:tc>
        <w:tc>
          <w:tcPr>
            <w:tcW w:w="24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7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LVI-positive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132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LVI-negative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98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none"/>
              </w:rPr>
              <w:t xml:space="preserve">P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value</w:t>
            </w:r>
          </w:p>
        </w:tc>
        <w:tc>
          <w:tcPr>
            <w:tcW w:w="240" w:type="dxa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none"/>
              </w:rPr>
            </w:pPr>
          </w:p>
        </w:tc>
        <w:tc>
          <w:tcPr>
            <w:tcW w:w="1473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LVI-positive</w:t>
            </w:r>
          </w:p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1432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LVI-negative</w:t>
            </w:r>
          </w:p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193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1050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none"/>
              </w:rPr>
              <w:t xml:space="preserve">P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2832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Age, years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Sex,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male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female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Smoking history,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no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yes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CEA(ng/mL),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≤5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</w:rPr>
              <w:t>&gt;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Diameter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(cm)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, 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Location,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Left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Right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Border,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Sharp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Ill-defined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Shape,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Irregular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Spiculation,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Lobulation,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Vacuole sign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Pleural indentation,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absent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resen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t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82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9.40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63.50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36.50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67.30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32.70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45.50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3.1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1.40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42.30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138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11.50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(32.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(67.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92.3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(9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54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58.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10.40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50.90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49.10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(6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9.60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(3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80.40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19.60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0±0.90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39.30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18 (1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7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59.80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4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83.9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16.10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98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240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053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786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711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0.373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470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051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eastAsia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0.94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7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10.4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51.5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26.50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73.50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50.00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50.00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3.20±1.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39.7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8 (11.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8.80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20 (2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25.00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75.00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(9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4.40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51.50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0±9.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33.30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66.70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72.90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27.10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2.20±0.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9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39.60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60.4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6.20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(6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(3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37.50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30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(91.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(8.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41.70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</w:tc>
        <w:tc>
          <w:tcPr>
            <w:tcW w:w="98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407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588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553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22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1.000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773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0.215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633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0.394</w:t>
            </w: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7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10.8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51.5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86.20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72.40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3.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32.8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62.10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37.90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37.90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20.70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79.30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79.30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20.70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43.10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32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10.90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87.00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13.00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34.20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127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65.8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83.90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113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(5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41.5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126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(6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(3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38.30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119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61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174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(9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109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56.50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43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0)</w:t>
            </w:r>
          </w:p>
        </w:tc>
        <w:tc>
          <w:tcPr>
            <w:tcW w:w="105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981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180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1.000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93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0.964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593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744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0.001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none"/>
                <w:lang w:val="en-US" w:eastAsia="zh-CN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0.020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048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0.101</w:t>
            </w:r>
          </w:p>
        </w:tc>
      </w:tr>
    </w:tbl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  <w:highlight w:val="none"/>
        </w:rPr>
        <w:t>LVI, lymphovascular invasion; SD, standard deviation; CEA, carcinoembryonic antigen.</w:t>
      </w:r>
    </w:p>
    <w:p>
      <w:pPr>
        <w:rPr>
          <w:rFonts w:ascii="Times New Roman" w:hAnsi="Times New Roman" w:eastAsia="宋体" w:cs="Times New Roman"/>
          <w:sz w:val="22"/>
          <w:szCs w:val="22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  <w:bookmarkStart w:id="0" w:name="_GoBack"/>
      <w:bookmarkEnd w:id="0"/>
    </w:p>
    <w:sectPr>
      <w:pgSz w:w="16838" w:h="11906" w:orient="landscape"/>
      <w:pgMar w:top="850" w:right="1134" w:bottom="85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b8864ccf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3713a231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jczYzRmYWRkYWM3MjU1ODQ4MmYwMDQ2NmFhMDQifQ=="/>
  </w:docVars>
  <w:rsids>
    <w:rsidRoot w:val="6C096AA8"/>
    <w:rsid w:val="036F3478"/>
    <w:rsid w:val="072971B1"/>
    <w:rsid w:val="080E6057"/>
    <w:rsid w:val="08A11647"/>
    <w:rsid w:val="101E356E"/>
    <w:rsid w:val="16E71E1C"/>
    <w:rsid w:val="18A37172"/>
    <w:rsid w:val="1F7E6EA3"/>
    <w:rsid w:val="20DC6821"/>
    <w:rsid w:val="26695F70"/>
    <w:rsid w:val="2839325E"/>
    <w:rsid w:val="29E832E5"/>
    <w:rsid w:val="2C700E08"/>
    <w:rsid w:val="2CAF004D"/>
    <w:rsid w:val="3F1C307F"/>
    <w:rsid w:val="44236B9C"/>
    <w:rsid w:val="4981200E"/>
    <w:rsid w:val="4BD00A05"/>
    <w:rsid w:val="545F031F"/>
    <w:rsid w:val="5A2A6A62"/>
    <w:rsid w:val="5E8509CE"/>
    <w:rsid w:val="60F82837"/>
    <w:rsid w:val="64A7171A"/>
    <w:rsid w:val="6C096AA8"/>
    <w:rsid w:val="71DA7DAC"/>
    <w:rsid w:val="749F0411"/>
    <w:rsid w:val="74B00F85"/>
    <w:rsid w:val="769C4F4E"/>
    <w:rsid w:val="7E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annotation reference"/>
    <w:basedOn w:val="5"/>
    <w:autoRedefine/>
    <w:qFormat/>
    <w:uiPriority w:val="99"/>
    <w:rPr>
      <w:sz w:val="16"/>
      <w:szCs w:val="16"/>
    </w:rPr>
  </w:style>
  <w:style w:type="character" w:customStyle="1" w:styleId="8">
    <w:name w:val="wx_text_underline_highlight"/>
    <w:basedOn w:val="5"/>
    <w:autoRedefine/>
    <w:qFormat/>
    <w:uiPriority w:val="0"/>
  </w:style>
  <w:style w:type="paragraph" w:customStyle="1" w:styleId="9">
    <w:name w:val="EndNote Bibliography"/>
    <w:basedOn w:val="1"/>
    <w:autoRedefine/>
    <w:qFormat/>
    <w:uiPriority w:val="0"/>
    <w:pPr>
      <w:spacing w:line="240" w:lineRule="exact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2022-11-24T04:14:00Z</dcterms:created>
  <dc:creator>Sunshine</dc:creator>
  <cp:lastModifiedBy>雪白$¥</cp:lastModifiedBy>
  <dcterms:modified xsi:type="dcterms:W3CDTF">2024-05-25T14:13:39Z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4C21607DC5CB495DA5AAC645B137CB14</vt:lpwstr>
  </property>
</Properties>
</file>