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C2A51" w14:textId="76D53867" w:rsidR="00367C3E" w:rsidRPr="00731531" w:rsidRDefault="00367C3E" w:rsidP="00367C3E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31531">
        <w:rPr>
          <w:rFonts w:ascii="Times New Roman" w:hAnsi="Times New Roman" w:cs="Times New Roman"/>
          <w:b/>
          <w:sz w:val="20"/>
          <w:szCs w:val="20"/>
        </w:rPr>
        <w:t>Supplement</w:t>
      </w:r>
      <w:r w:rsidR="00666322" w:rsidRPr="00731531">
        <w:rPr>
          <w:rFonts w:ascii="Times New Roman" w:hAnsi="Times New Roman" w:cs="Times New Roman"/>
          <w:b/>
          <w:sz w:val="20"/>
          <w:szCs w:val="20"/>
        </w:rPr>
        <w:t xml:space="preserve">ary </w:t>
      </w:r>
      <w:r w:rsidR="006130C0">
        <w:rPr>
          <w:rFonts w:ascii="Times New Roman" w:hAnsi="Times New Roman" w:cs="Times New Roman"/>
          <w:b/>
          <w:sz w:val="20"/>
          <w:szCs w:val="20"/>
        </w:rPr>
        <w:t>T</w:t>
      </w:r>
      <w:r w:rsidR="00666322" w:rsidRPr="00731531">
        <w:rPr>
          <w:rFonts w:ascii="Times New Roman" w:hAnsi="Times New Roman" w:cs="Times New Roman"/>
          <w:b/>
          <w:sz w:val="20"/>
          <w:szCs w:val="20"/>
        </w:rPr>
        <w:t>able</w:t>
      </w:r>
      <w:r w:rsidRPr="00731531">
        <w:rPr>
          <w:rFonts w:ascii="Times New Roman" w:hAnsi="Times New Roman" w:cs="Times New Roman"/>
          <w:b/>
          <w:sz w:val="20"/>
          <w:szCs w:val="20"/>
        </w:rPr>
        <w:t xml:space="preserve"> 1: </w:t>
      </w:r>
      <w:r w:rsidR="00666322" w:rsidRPr="00731531">
        <w:rPr>
          <w:rFonts w:ascii="Times New Roman" w:hAnsi="Times New Roman" w:cs="Times New Roman"/>
          <w:b/>
          <w:sz w:val="20"/>
          <w:szCs w:val="20"/>
        </w:rPr>
        <w:t>List of sources used in systematic literature search</w:t>
      </w:r>
    </w:p>
    <w:p w14:paraId="22303EE4" w14:textId="77777777" w:rsidR="00367C3E" w:rsidRPr="00731531" w:rsidRDefault="00367C3E" w:rsidP="00367C3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31531">
        <w:rPr>
          <w:rFonts w:ascii="Times New Roman" w:hAnsi="Times New Roman" w:cs="Times New Roman"/>
          <w:sz w:val="20"/>
          <w:szCs w:val="20"/>
        </w:rPr>
        <w:t>DATABASES</w:t>
      </w:r>
    </w:p>
    <w:p w14:paraId="2FE98606" w14:textId="77777777" w:rsidR="00367C3E" w:rsidRPr="00731531" w:rsidRDefault="00367C3E" w:rsidP="00367C3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Pubmed/medline</w:t>
      </w:r>
    </w:p>
    <w:p w14:paraId="2CC75BD0" w14:textId="77777777" w:rsidR="00367C3E" w:rsidRPr="00731531" w:rsidRDefault="00367C3E" w:rsidP="00367C3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Scopus</w:t>
      </w:r>
    </w:p>
    <w:p w14:paraId="771A06E9" w14:textId="77777777" w:rsidR="00367C3E" w:rsidRPr="00731531" w:rsidRDefault="00367C3E" w:rsidP="00367C3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Web of Science</w:t>
      </w:r>
    </w:p>
    <w:p w14:paraId="3C881C5E" w14:textId="77777777" w:rsidR="00367C3E" w:rsidRPr="00731531" w:rsidRDefault="00367C3E" w:rsidP="00367C3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Embase</w:t>
      </w:r>
    </w:p>
    <w:p w14:paraId="4CB52893" w14:textId="77777777" w:rsidR="00367C3E" w:rsidRPr="00731531" w:rsidRDefault="00367C3E" w:rsidP="00367C3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31531">
        <w:rPr>
          <w:rFonts w:ascii="Times New Roman" w:hAnsi="Times New Roman" w:cs="Times New Roman"/>
          <w:sz w:val="20"/>
          <w:szCs w:val="20"/>
        </w:rPr>
        <w:t>METASEARCH ENGINES</w:t>
      </w:r>
    </w:p>
    <w:p w14:paraId="5CE274DB" w14:textId="77777777" w:rsidR="00367C3E" w:rsidRPr="00731531" w:rsidRDefault="00367C3E" w:rsidP="00367C3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Trip Database</w:t>
      </w:r>
    </w:p>
    <w:p w14:paraId="76A9CD26" w14:textId="77777777" w:rsidR="00367C3E" w:rsidRPr="00731531" w:rsidRDefault="00367C3E" w:rsidP="00367C3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Epistemonikos</w:t>
      </w:r>
    </w:p>
    <w:p w14:paraId="6B30119B" w14:textId="77777777" w:rsidR="00367C3E" w:rsidRPr="00731531" w:rsidRDefault="00367C3E" w:rsidP="00367C3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31531">
        <w:rPr>
          <w:rFonts w:ascii="Times New Roman" w:hAnsi="Times New Roman" w:cs="Times New Roman"/>
          <w:sz w:val="20"/>
          <w:szCs w:val="20"/>
        </w:rPr>
        <w:t>CPG DEVELOPER ORGANIZATIONS / CPG repositories/databases</w:t>
      </w:r>
    </w:p>
    <w:p w14:paraId="2E20493E" w14:textId="77777777" w:rsidR="00367C3E" w:rsidRPr="00731531" w:rsidRDefault="00367C3E" w:rsidP="00367C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Guidelines International Network (GIN)</w:t>
      </w:r>
    </w:p>
    <w:p w14:paraId="27A69296" w14:textId="77777777" w:rsidR="00367C3E" w:rsidRPr="00731531" w:rsidRDefault="00367C3E" w:rsidP="00367C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National Institute for Clinical Excellence (NICE)</w:t>
      </w:r>
    </w:p>
    <w:p w14:paraId="3C524DC6" w14:textId="77777777" w:rsidR="00367C3E" w:rsidRPr="00731531" w:rsidRDefault="00367C3E" w:rsidP="00367C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Guideline Central</w:t>
      </w:r>
    </w:p>
    <w:p w14:paraId="3C7E7122" w14:textId="77777777" w:rsidR="00367C3E" w:rsidRPr="00731531" w:rsidRDefault="00367C3E" w:rsidP="00367C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ECRI Guidelines Trust Database</w:t>
      </w:r>
    </w:p>
    <w:p w14:paraId="59C6F4C6" w14:textId="77777777" w:rsidR="00367C3E" w:rsidRPr="00731531" w:rsidRDefault="00367C3E" w:rsidP="00367C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Canadian Medical Association Infobase of Clinical Practice Guidelines</w:t>
      </w:r>
    </w:p>
    <w:p w14:paraId="40A93E73" w14:textId="77777777" w:rsidR="00367C3E" w:rsidRPr="00731531" w:rsidRDefault="00367C3E" w:rsidP="00367C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WHO guidelines</w:t>
      </w:r>
    </w:p>
    <w:p w14:paraId="37CD988C" w14:textId="77777777" w:rsidR="00367C3E" w:rsidRPr="00731531" w:rsidRDefault="00367C3E" w:rsidP="00367C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US Preventive Services Task Force Guideline</w:t>
      </w:r>
    </w:p>
    <w:p w14:paraId="6561F35F" w14:textId="77777777" w:rsidR="00367C3E" w:rsidRPr="00731531" w:rsidRDefault="00367C3E" w:rsidP="00367C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Scottish Intercollegiate Guidelines Network (SIGN)</w:t>
      </w:r>
    </w:p>
    <w:p w14:paraId="79C26C68" w14:textId="77777777" w:rsidR="00367C3E" w:rsidRPr="00731531" w:rsidRDefault="00367C3E" w:rsidP="00367C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s-419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  <w:lang w:val="es-419"/>
        </w:rPr>
        <w:t>GuíaSalud, organismo del Sistema Nacional de Salud (SNS)</w:t>
      </w:r>
    </w:p>
    <w:p w14:paraId="32C5DD60" w14:textId="77777777" w:rsidR="00367C3E" w:rsidRPr="00731531" w:rsidRDefault="00367C3E" w:rsidP="00367C3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val="es-419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  <w:lang w:val="es-419"/>
        </w:rPr>
        <w:t>Instituto de Evaluación de Tecnologías en Salud e Investigación (IETSI)</w:t>
      </w:r>
    </w:p>
    <w:p w14:paraId="6BCA6EA2" w14:textId="77777777" w:rsidR="00367C3E" w:rsidRPr="00731531" w:rsidRDefault="00367C3E" w:rsidP="00367C3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31531">
        <w:rPr>
          <w:rFonts w:ascii="Times New Roman" w:hAnsi="Times New Roman" w:cs="Times New Roman"/>
          <w:sz w:val="20"/>
          <w:szCs w:val="20"/>
        </w:rPr>
        <w:t>OPHTHALMOLOGY ASSOCIATIONS</w:t>
      </w:r>
    </w:p>
    <w:p w14:paraId="500336FC" w14:textId="77777777" w:rsidR="00367C3E" w:rsidRPr="00731531" w:rsidRDefault="00367C3E" w:rsidP="00367C3E">
      <w:pPr>
        <w:pStyle w:val="Prrafodelist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Pan American Association of Ophthalmology</w:t>
      </w:r>
    </w:p>
    <w:p w14:paraId="26613E63" w14:textId="77777777" w:rsidR="00367C3E" w:rsidRPr="00731531" w:rsidRDefault="00367C3E" w:rsidP="00367C3E">
      <w:pPr>
        <w:pStyle w:val="Prrafodelist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European Society of Ophthalmology</w:t>
      </w:r>
    </w:p>
    <w:p w14:paraId="7BA31176" w14:textId="77777777" w:rsidR="00367C3E" w:rsidRPr="00731531" w:rsidRDefault="00367C3E" w:rsidP="00367C3E">
      <w:pPr>
        <w:pStyle w:val="Prrafodelist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American Academy of Ophthalmology</w:t>
      </w:r>
    </w:p>
    <w:p w14:paraId="39E1D03B" w14:textId="77777777" w:rsidR="00367C3E" w:rsidRPr="00731531" w:rsidRDefault="00367C3E" w:rsidP="00367C3E">
      <w:pPr>
        <w:pStyle w:val="Prrafodelist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International Council of Ophthalmology</w:t>
      </w:r>
    </w:p>
    <w:p w14:paraId="26FE44B9" w14:textId="77777777" w:rsidR="00367C3E" w:rsidRPr="00731531" w:rsidRDefault="00367C3E" w:rsidP="00367C3E">
      <w:pPr>
        <w:pStyle w:val="Prrafodelist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Royal Australian and New Zealand College of Ophthalmologists</w:t>
      </w:r>
    </w:p>
    <w:p w14:paraId="039F2628" w14:textId="77777777" w:rsidR="00367C3E" w:rsidRPr="00731531" w:rsidRDefault="00367C3E" w:rsidP="00367C3E">
      <w:pPr>
        <w:pStyle w:val="Prrafodelist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Royal College of Ophthalmologists</w:t>
      </w:r>
    </w:p>
    <w:p w14:paraId="0B8781CF" w14:textId="77777777" w:rsidR="00367C3E" w:rsidRPr="00731531" w:rsidRDefault="00367C3E" w:rsidP="00367C3E">
      <w:pPr>
        <w:pStyle w:val="Prrafodelist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European Glaucoma Society</w:t>
      </w:r>
    </w:p>
    <w:p w14:paraId="688B9B4B" w14:textId="77777777" w:rsidR="00367C3E" w:rsidRPr="00731531" w:rsidRDefault="00367C3E" w:rsidP="00367C3E">
      <w:pPr>
        <w:pStyle w:val="Prrafodelist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Asia-Pacific Academy of Ophthalmology</w:t>
      </w:r>
    </w:p>
    <w:p w14:paraId="4ED175D2" w14:textId="77777777" w:rsidR="00367C3E" w:rsidRPr="00731531" w:rsidRDefault="00367C3E" w:rsidP="00367C3E">
      <w:pPr>
        <w:pStyle w:val="Prrafodelist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731531">
        <w:rPr>
          <w:rFonts w:ascii="Times New Roman" w:hAnsi="Times New Roman" w:cs="Times New Roman"/>
          <w:color w:val="000000"/>
          <w:sz w:val="20"/>
          <w:szCs w:val="20"/>
        </w:rPr>
        <w:t>American Glaucoma Society</w:t>
      </w:r>
    </w:p>
    <w:p w14:paraId="4E6F39F0" w14:textId="4FC4C037" w:rsidR="008B5069" w:rsidRPr="00731531" w:rsidRDefault="008B5069">
      <w:pPr>
        <w:rPr>
          <w:rFonts w:ascii="Times New Roman" w:hAnsi="Times New Roman" w:cs="Times New Roman"/>
          <w:sz w:val="20"/>
          <w:szCs w:val="20"/>
        </w:rPr>
      </w:pPr>
    </w:p>
    <w:p w14:paraId="4A0ED3A0" w14:textId="35D96C34" w:rsidR="00367C3E" w:rsidRPr="00731531" w:rsidRDefault="00367C3E">
      <w:pPr>
        <w:rPr>
          <w:rFonts w:ascii="Times New Roman" w:hAnsi="Times New Roman" w:cs="Times New Roman"/>
          <w:sz w:val="20"/>
          <w:szCs w:val="20"/>
        </w:rPr>
      </w:pPr>
    </w:p>
    <w:p w14:paraId="7118E0E0" w14:textId="6277F758" w:rsidR="00367C3E" w:rsidRPr="00731531" w:rsidRDefault="00367C3E">
      <w:pPr>
        <w:rPr>
          <w:rFonts w:ascii="Times New Roman" w:hAnsi="Times New Roman" w:cs="Times New Roman"/>
          <w:sz w:val="20"/>
          <w:szCs w:val="20"/>
        </w:rPr>
      </w:pPr>
    </w:p>
    <w:p w14:paraId="2F58E27B" w14:textId="7FF557A8" w:rsidR="00367C3E" w:rsidRPr="00731531" w:rsidRDefault="00367C3E">
      <w:pPr>
        <w:rPr>
          <w:rFonts w:ascii="Times New Roman" w:hAnsi="Times New Roman" w:cs="Times New Roman"/>
          <w:sz w:val="20"/>
          <w:szCs w:val="20"/>
        </w:rPr>
      </w:pPr>
    </w:p>
    <w:p w14:paraId="0230B31C" w14:textId="7A4F6F73" w:rsidR="00367C3E" w:rsidRDefault="00367C3E">
      <w:pPr>
        <w:rPr>
          <w:rFonts w:ascii="Times New Roman" w:hAnsi="Times New Roman" w:cs="Times New Roman"/>
          <w:sz w:val="20"/>
          <w:szCs w:val="20"/>
        </w:rPr>
      </w:pPr>
    </w:p>
    <w:p w14:paraId="54737D4C" w14:textId="6D9AA373" w:rsidR="00731531" w:rsidRDefault="00731531">
      <w:pPr>
        <w:rPr>
          <w:rFonts w:ascii="Times New Roman" w:hAnsi="Times New Roman" w:cs="Times New Roman"/>
          <w:sz w:val="20"/>
          <w:szCs w:val="20"/>
        </w:rPr>
      </w:pPr>
    </w:p>
    <w:p w14:paraId="607D609F" w14:textId="44F098B1" w:rsidR="00731531" w:rsidRDefault="00731531">
      <w:pPr>
        <w:rPr>
          <w:rFonts w:ascii="Times New Roman" w:hAnsi="Times New Roman" w:cs="Times New Roman"/>
          <w:sz w:val="20"/>
          <w:szCs w:val="20"/>
        </w:rPr>
      </w:pPr>
    </w:p>
    <w:p w14:paraId="5D1E8B7A" w14:textId="77D9A49A" w:rsidR="00731531" w:rsidRDefault="00731531">
      <w:pPr>
        <w:rPr>
          <w:rFonts w:ascii="Times New Roman" w:hAnsi="Times New Roman" w:cs="Times New Roman"/>
          <w:sz w:val="20"/>
          <w:szCs w:val="20"/>
        </w:rPr>
      </w:pPr>
    </w:p>
    <w:p w14:paraId="738CAD9D" w14:textId="76ED6208" w:rsidR="00731531" w:rsidRDefault="00731531">
      <w:pPr>
        <w:rPr>
          <w:rFonts w:ascii="Times New Roman" w:hAnsi="Times New Roman" w:cs="Times New Roman"/>
          <w:sz w:val="20"/>
          <w:szCs w:val="20"/>
        </w:rPr>
      </w:pPr>
    </w:p>
    <w:p w14:paraId="0BD6D2CE" w14:textId="4B61F317" w:rsidR="00731531" w:rsidRDefault="00731531">
      <w:pPr>
        <w:rPr>
          <w:rFonts w:ascii="Times New Roman" w:hAnsi="Times New Roman" w:cs="Times New Roman"/>
          <w:sz w:val="20"/>
          <w:szCs w:val="20"/>
        </w:rPr>
      </w:pPr>
    </w:p>
    <w:p w14:paraId="07B7936C" w14:textId="289F5673" w:rsidR="00731531" w:rsidRDefault="00731531">
      <w:pPr>
        <w:rPr>
          <w:rFonts w:ascii="Times New Roman" w:hAnsi="Times New Roman" w:cs="Times New Roman"/>
          <w:sz w:val="20"/>
          <w:szCs w:val="20"/>
        </w:rPr>
      </w:pPr>
    </w:p>
    <w:p w14:paraId="03C446CF" w14:textId="77777777" w:rsidR="00731531" w:rsidRPr="00731531" w:rsidRDefault="00731531">
      <w:pPr>
        <w:rPr>
          <w:rFonts w:ascii="Times New Roman" w:hAnsi="Times New Roman" w:cs="Times New Roman"/>
          <w:sz w:val="20"/>
          <w:szCs w:val="20"/>
        </w:rPr>
      </w:pPr>
    </w:p>
    <w:p w14:paraId="613BD1A5" w14:textId="1FBC8917" w:rsidR="00367C3E" w:rsidRPr="00731531" w:rsidRDefault="00367C3E" w:rsidP="00367C3E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31531"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 </w:t>
      </w:r>
      <w:r w:rsidR="006130C0">
        <w:rPr>
          <w:rFonts w:ascii="Times New Roman" w:hAnsi="Times New Roman" w:cs="Times New Roman"/>
          <w:b/>
          <w:sz w:val="20"/>
          <w:szCs w:val="20"/>
        </w:rPr>
        <w:t xml:space="preserve">Table </w:t>
      </w:r>
      <w:r w:rsidRPr="00731531">
        <w:rPr>
          <w:rFonts w:ascii="Times New Roman" w:hAnsi="Times New Roman" w:cs="Times New Roman"/>
          <w:b/>
          <w:sz w:val="20"/>
          <w:szCs w:val="20"/>
        </w:rPr>
        <w:t xml:space="preserve">2: </w:t>
      </w:r>
      <w:r w:rsidR="00666322" w:rsidRPr="00731531">
        <w:rPr>
          <w:rFonts w:ascii="Times New Roman" w:hAnsi="Times New Roman" w:cs="Times New Roman"/>
          <w:b/>
          <w:sz w:val="20"/>
          <w:szCs w:val="20"/>
        </w:rPr>
        <w:t>Systematic literature search strategy and retrieved records: Clinical Practice Guidelines for Open Angle Glaucoma.</w:t>
      </w:r>
    </w:p>
    <w:tbl>
      <w:tblPr>
        <w:tblStyle w:val="10"/>
        <w:tblW w:w="10774" w:type="dxa"/>
        <w:tblInd w:w="-10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14"/>
        <w:gridCol w:w="993"/>
        <w:gridCol w:w="992"/>
        <w:gridCol w:w="2421"/>
        <w:gridCol w:w="3108"/>
        <w:gridCol w:w="2846"/>
      </w:tblGrid>
      <w:tr w:rsidR="00367C3E" w:rsidRPr="00731531" w14:paraId="1FE54BF9" w14:textId="77777777" w:rsidTr="001105BF">
        <w:tc>
          <w:tcPr>
            <w:tcW w:w="414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2B237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N°</w:t>
            </w:r>
          </w:p>
        </w:tc>
        <w:tc>
          <w:tcPr>
            <w:tcW w:w="993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B96BC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Source</w:t>
            </w:r>
          </w:p>
        </w:tc>
        <w:tc>
          <w:tcPr>
            <w:tcW w:w="99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A29152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URL</w:t>
            </w:r>
          </w:p>
        </w:tc>
        <w:tc>
          <w:tcPr>
            <w:tcW w:w="5529" w:type="dxa"/>
            <w:gridSpan w:val="2"/>
            <w:shd w:val="clear" w:color="auto" w:fill="D9D9D9"/>
          </w:tcPr>
          <w:p w14:paraId="05ADEDA1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Search strategy</w:t>
            </w:r>
          </w:p>
        </w:tc>
        <w:tc>
          <w:tcPr>
            <w:tcW w:w="2846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1F01C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Records retrieved</w:t>
            </w:r>
          </w:p>
        </w:tc>
      </w:tr>
      <w:tr w:rsidR="00367C3E" w:rsidRPr="00731531" w14:paraId="65817AD9" w14:textId="77777777" w:rsidTr="001105BF">
        <w:tc>
          <w:tcPr>
            <w:tcW w:w="10774" w:type="dxa"/>
            <w:gridSpan w:val="6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05537" w14:textId="77777777" w:rsidR="00367C3E" w:rsidRPr="00731531" w:rsidRDefault="00367C3E" w:rsidP="001105B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DATABASES </w:t>
            </w:r>
          </w:p>
          <w:p w14:paraId="33F1FCF1" w14:textId="77777777" w:rsidR="00367C3E" w:rsidRPr="00731531" w:rsidRDefault="00367C3E" w:rsidP="001105B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Date: 01-31</w:t>
            </w: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-2024</w:t>
            </w:r>
          </w:p>
        </w:tc>
      </w:tr>
      <w:tr w:rsidR="00367C3E" w:rsidRPr="00731531" w14:paraId="6E20CF5F" w14:textId="77777777" w:rsidTr="001105BF">
        <w:tc>
          <w:tcPr>
            <w:tcW w:w="41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2B3BF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662DC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Pubmed/Medline</w:t>
            </w:r>
          </w:p>
          <w:p w14:paraId="03CB3571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DE746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https://pubmed.ncbi.nlm.nih.gov/</w:t>
            </w:r>
          </w:p>
        </w:tc>
        <w:tc>
          <w:tcPr>
            <w:tcW w:w="5529" w:type="dxa"/>
            <w:gridSpan w:val="2"/>
            <w:shd w:val="clear" w:color="auto" w:fill="FFFFFF"/>
          </w:tcPr>
          <w:p w14:paraId="672E3D3F" w14:textId="77777777" w:rsidR="00367C3E" w:rsidRPr="00731531" w:rsidRDefault="00367C3E" w:rsidP="001105BF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(("Glaucoma, Open-Angle"[Mesh] OR "Glaucoma"[Mesh]) OR ("Open-Angle Glaucomas"[Title/Abstract] OR "Compensated Glaucoma"[Title/Abstract] OR "Open-Angle Glaucoma"[Title/Abstract] OR "Glaucoma, Open Angle"[Title/Abstract] OR "Open Angle Glaucoma"[Title/Abstract] OR "Open Angle Glaucomas"[Title/Abstract] OR "Glaucoma, Pigmentary"[Title/Abstract] OR "Pigmentary Glaucoma"[Title/Abstract] OR "Glaucoma, Simple"[Title/Abstract] OR "Simple Glaucoma"[Title/Abstract] OR "Glaucoma Simplex"[Title/Abstract] OR "Simplex, Glaucoma"[Title/Abstract] OR "Glaucoma, Primary Open Angle"[Title/Abstract] OR "Primary Open Angle Glaucoma"[Title/Abstract] OR "Chronic Primary Open Angle Glaucoma"[Title/Abstract] OR "Secondary Open Angle Glaucoma"[Title/Abstract] OR "Glaucoma, Secondary Open Angle"[Title/Abstract]) OR ("Open-Angle Glaucoma"[Other Term] OR "Glaucoma, Open Angle"[Other Term] OR "Open Angle Glaucoma"[Other Term] OR "Pigmentary Glaucoma"[Other Term] OR "Primary Open Angle Glaucoma"[Other Term] OR "Chronic Primary Open Angle Glaucoma"[Other Term] OR "Secondary Open Angle Glaucoma"[Other Term] OR "Open-Angle Glaucoma"[Other Term] OR "Glaucoma, Open Angle"[Other Term] OR "Open Angle Glaucoma"[Other Term] OR "Pigmentary Glaucoma"[Other Term] OR "Primary Open Angle Glaucoma"[Other Term] OR "Chronic Primary Open Angle Glaucoma"[Other Term] OR "Secondary Open Angle Glaucoma"[Other Term])) AND (("Practice Guideline"[Publication Type] OR "Guidelines as Topic"[MeSH Terms] OR "Guideline"[Publication Type] OR "practice patterns, physicians"[MeSH Terms] OR "Patient Care Planning"[MeSH Terms] OR "Consensus"[MeSH Terms] OR "Consensus </w:t>
            </w: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lastRenderedPageBreak/>
              <w:t>Development Conference"[Publication Type] OR "Consensus Development Conferences as Topic"[MeSH Terms] OR "consensus development conference, nih"[Publication Type] OR "consensus development conferences, nih as topic"[MeSH Terms]) OR ("practice guideline*"[Title/Abstract] OR "guideline*"[Title/Abstract] OR "guidance"[Title/Abstract] OR "Clinical Practice Guideline"[Title/Abstract] OR "Clinical Guidelines"[Title/Abstract] OR "standards"[Title/Abstract] OR "physicians practice pattern"[Title/Abstract] OR "physicians practice patterns"[Title/Abstract] OR "Physician's Practice Patterns"[Title/Abstract] OR "Physician Practice Patterns"[Title/Abstract] OR "Physician's Practice Pattern"[Title/Abstract] OR "practice patterns physician"[Title/Abstract] OR "practice patterns clinical"[Title/Abstract] OR "Clinical Practice Patterns"[Title/Abstract] OR "practice pattern clinical"[Title/Abstract] OR "Clinical Practice Pattern"[Title/Abstract] OR "patterns clinical practice"[Title/Abstract] OR "Physician Prescribing Pattern"[Title/Abstract] OR "Physician Prescribing Patterns"[Title/Abstract] OR "clinical pathway*"[Title/Abstract] OR "practice parameter*"[Title/Abstract]) OR ("Practice Guideline*"[Other Term] OR "Guideline*"[Other Term] OR "guidance"[Other Term] OR "Clinical Practice Guideline"[Other Term] OR "Clinical Guidelines"[Other Term] OR "standards"[Other Term] OR "Physicians' Practice Pattern"[Other Term] OR "Physicians' Practice Patterns"[Other Term] OR "Physician's Practice Patterns"[Other Term] OR "Physician Practice Patterns"[Other Term] OR "Physician's Practice Pattern"[Other Term] OR "Clinical Practice Patterns"[Other Term] OR "Clinical Practice Pattern"[Other Term] OR "Physician Prescribing Pattern"[Other Term] OR "Physician Prescribing Patterns"[Other Term] OR "clinical pathway*"[Other Term] OR "practice parameter*"[Other Term]))</w:t>
            </w:r>
          </w:p>
        </w:tc>
        <w:tc>
          <w:tcPr>
            <w:tcW w:w="2846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08B66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lastRenderedPageBreak/>
              <w:t>975</w:t>
            </w:r>
          </w:p>
        </w:tc>
      </w:tr>
      <w:tr w:rsidR="00367C3E" w:rsidRPr="00731531" w14:paraId="797332D2" w14:textId="77777777" w:rsidTr="001105BF">
        <w:tc>
          <w:tcPr>
            <w:tcW w:w="41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07182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F8E20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Scopus</w:t>
            </w:r>
          </w:p>
        </w:tc>
        <w:tc>
          <w:tcPr>
            <w:tcW w:w="992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C2BE1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https://www.scopus.com/home.uri</w:t>
            </w:r>
          </w:p>
        </w:tc>
        <w:tc>
          <w:tcPr>
            <w:tcW w:w="5529" w:type="dxa"/>
            <w:gridSpan w:val="2"/>
            <w:shd w:val="clear" w:color="auto" w:fill="FFFFFF"/>
          </w:tcPr>
          <w:p w14:paraId="7D7C30CC" w14:textId="77777777" w:rsidR="00367C3E" w:rsidRPr="00731531" w:rsidRDefault="00367C3E" w:rsidP="001105BF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TITLE-ABS-KEY (guideline* OR "practice guideline*" ) AND TITLE-ABS-KEY ( "glaucoma*" OR "open angle glaucoma*" OR "primary open angle glaucoma" OR "chronic primary open angle glaucoma" OR "secondary open angle glaucoma*" )</w:t>
            </w:r>
          </w:p>
        </w:tc>
        <w:tc>
          <w:tcPr>
            <w:tcW w:w="2846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90F0D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1891</w:t>
            </w:r>
          </w:p>
        </w:tc>
      </w:tr>
      <w:tr w:rsidR="00367C3E" w:rsidRPr="00731531" w14:paraId="6098FF4A" w14:textId="77777777" w:rsidTr="001105BF">
        <w:tc>
          <w:tcPr>
            <w:tcW w:w="41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19EF8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C7386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Web of Science</w:t>
            </w:r>
          </w:p>
          <w:p w14:paraId="3218B6F2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2F1E87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https://www.webofscience.com › wos</w:t>
            </w:r>
          </w:p>
        </w:tc>
        <w:tc>
          <w:tcPr>
            <w:tcW w:w="5529" w:type="dxa"/>
            <w:gridSpan w:val="2"/>
            <w:shd w:val="clear" w:color="auto" w:fill="FFFFFF"/>
          </w:tcPr>
          <w:p w14:paraId="1FB31F39" w14:textId="77777777" w:rsidR="00367C3E" w:rsidRPr="00731531" w:rsidRDefault="00367C3E" w:rsidP="001105BF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(TI=(guideline* OR "practice guideline*") OR AB=( guideline* OR "practice guideline*") OR AK=( guideline* OR "practice guideline*") OR KP=( guideline* OR "practice guideline*")) AND (TI=( glaucoma* OR "open angle glaucoma*" OR "primary open angle glaucoma" OR "chronic primary open angle glaucoma" OR "secondary open angle glaucoma*" ) OR AB=( glaucoma* OR "open angle glaucoma*" OR "primary open angle glaucoma" OR "chronic primary open angle glaucoma" OR "secondary open angle glaucoma*" ) OR AK=( glaucoma* OR "open angle glaucoma*" OR "primary open angle glaucoma" OR "chronic primary open angle glaucoma" OR "secondary open angle glaucoma*" ) OR KP=( glaucoma* OR "open angle glaucoma*" OR "primary open angle glaucoma" OR "chronic primary open angle glaucoma" OR "secondary open angle glaucoma*" ))</w:t>
            </w:r>
          </w:p>
        </w:tc>
        <w:tc>
          <w:tcPr>
            <w:tcW w:w="2846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C1A30D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654</w:t>
            </w:r>
          </w:p>
        </w:tc>
      </w:tr>
      <w:tr w:rsidR="00367C3E" w:rsidRPr="00731531" w14:paraId="1FDA9882" w14:textId="77777777" w:rsidTr="001105BF">
        <w:tc>
          <w:tcPr>
            <w:tcW w:w="41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6A45B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C152C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Embase</w:t>
            </w:r>
          </w:p>
        </w:tc>
        <w:tc>
          <w:tcPr>
            <w:tcW w:w="992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4F1DB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https://www.embase.com</w:t>
            </w:r>
          </w:p>
        </w:tc>
        <w:tc>
          <w:tcPr>
            <w:tcW w:w="5529" w:type="dxa"/>
            <w:gridSpan w:val="2"/>
            <w:shd w:val="clear" w:color="auto" w:fill="FFFFFF"/>
          </w:tcPr>
          <w:p w14:paraId="4DDF333A" w14:textId="77777777" w:rsidR="00367C3E" w:rsidRPr="00731531" w:rsidRDefault="00367C3E" w:rsidP="001105BF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('guideline':ab,ti OR 'practice guideline'/exp OR 'practice guideline':ab,ti) AND ('glaucoma'/exp OR 'glaucoma':ab,ti OR 'open angle glaucoma'/exp OR 'open angle glaucoma':ab,ti OR 'primary open angle glaucoma':ab,ti OR 'secondary open angle glaucoma':ab,ti) </w:t>
            </w:r>
          </w:p>
        </w:tc>
        <w:tc>
          <w:tcPr>
            <w:tcW w:w="2846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BD1BA7" w14:textId="77777777" w:rsidR="00367C3E" w:rsidRPr="00731531" w:rsidRDefault="00367C3E" w:rsidP="001105BF">
            <w:pPr>
              <w:widowControl w:val="0"/>
              <w:spacing w:line="360" w:lineRule="auto"/>
              <w:ind w:left="426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1798</w:t>
            </w:r>
          </w:p>
        </w:tc>
      </w:tr>
      <w:tr w:rsidR="00367C3E" w:rsidRPr="00731531" w14:paraId="1A320AE4" w14:textId="77777777" w:rsidTr="001105BF">
        <w:tc>
          <w:tcPr>
            <w:tcW w:w="10774" w:type="dxa"/>
            <w:gridSpan w:val="6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9679B" w14:textId="77777777" w:rsidR="00367C3E" w:rsidRPr="00731531" w:rsidRDefault="00367C3E" w:rsidP="001105B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METASEARCH ENGINES</w:t>
            </w:r>
          </w:p>
          <w:p w14:paraId="09A85784" w14:textId="77777777" w:rsidR="00367C3E" w:rsidRPr="00731531" w:rsidRDefault="00367C3E" w:rsidP="001105B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Date: 01-31</w:t>
            </w: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-2024</w:t>
            </w:r>
          </w:p>
        </w:tc>
      </w:tr>
      <w:tr w:rsidR="00367C3E" w:rsidRPr="00731531" w14:paraId="2CF24EC7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89F8D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DAC14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Trip Database</w:t>
            </w:r>
          </w:p>
          <w:p w14:paraId="236F5C86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(Free mode)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D51D5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https://www.tripdatabase.com/</w:t>
            </w:r>
          </w:p>
        </w:tc>
        <w:tc>
          <w:tcPr>
            <w:tcW w:w="5529" w:type="dxa"/>
            <w:gridSpan w:val="2"/>
          </w:tcPr>
          <w:p w14:paraId="057900FE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"glaucoma" AND "guideline" </w:t>
            </w:r>
          </w:p>
          <w:p w14:paraId="0E27D4FD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Filter: Guidelines</w:t>
            </w:r>
          </w:p>
        </w:tc>
        <w:tc>
          <w:tcPr>
            <w:tcW w:w="28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22A7AC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263 records</w:t>
            </w:r>
          </w:p>
          <w:p w14:paraId="31873DCD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Selected: 01</w:t>
            </w:r>
          </w:p>
          <w:p w14:paraId="2C5AA82B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1.   The Japan Glaucoma Society guidelines for glaucoma 5th edition – 2023</w:t>
            </w:r>
          </w:p>
        </w:tc>
      </w:tr>
      <w:tr w:rsidR="00367C3E" w:rsidRPr="00731531" w14:paraId="398ABA10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C4FF9F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F585B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Epistemonikos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D7845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https://www.epistemonikos.org/en/</w:t>
            </w:r>
          </w:p>
        </w:tc>
        <w:tc>
          <w:tcPr>
            <w:tcW w:w="5529" w:type="dxa"/>
            <w:gridSpan w:val="2"/>
          </w:tcPr>
          <w:p w14:paraId="6D3BC768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(title:(glaucoma) OR abstract:(glaucoma)) AND (title:(guideline) OR abstract:(guideline))</w:t>
            </w:r>
          </w:p>
          <w:p w14:paraId="295DC08B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4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04D5F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 records</w:t>
            </w:r>
          </w:p>
          <w:p w14:paraId="6294E3D1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4F4AC82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 CPG.</w:t>
            </w:r>
          </w:p>
        </w:tc>
      </w:tr>
      <w:tr w:rsidR="00367C3E" w:rsidRPr="00731531" w14:paraId="11B76AB0" w14:textId="77777777" w:rsidTr="001105BF">
        <w:tc>
          <w:tcPr>
            <w:tcW w:w="10774" w:type="dxa"/>
            <w:gridSpan w:val="6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10D28E" w14:textId="77777777" w:rsidR="00367C3E" w:rsidRPr="00731531" w:rsidRDefault="00367C3E" w:rsidP="001105BF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CPG DEVELOPER ORGANIZATIONS / CPG repositories/databases</w:t>
            </w:r>
          </w:p>
          <w:p w14:paraId="126A43CA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Date: 01-31</w:t>
            </w: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-2024</w:t>
            </w:r>
          </w:p>
        </w:tc>
      </w:tr>
      <w:tr w:rsidR="00367C3E" w:rsidRPr="00731531" w14:paraId="4371F5F1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48E4C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53C178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Guidelines International Network</w:t>
            </w: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1D37D" w14:textId="77777777" w:rsidR="00367C3E" w:rsidRPr="00731531" w:rsidRDefault="00D610FD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5" w:history="1">
              <w:r w:rsidR="00367C3E" w:rsidRPr="00731531">
                <w:rPr>
                  <w:rStyle w:val="Hipervnculo"/>
                  <w:rFonts w:ascii="Times New Roman" w:hAnsi="Times New Roman" w:cs="Times New Roman"/>
                  <w:color w:val="000000" w:themeColor="text1"/>
                  <w:sz w:val="20"/>
                  <w:szCs w:val="20"/>
                </w:rPr>
                <w:t>https://g-i-n.net/international-guidelines-library</w:t>
              </w:r>
            </w:hyperlink>
          </w:p>
          <w:p w14:paraId="268B3369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21" w:type="dxa"/>
          </w:tcPr>
          <w:p w14:paraId="4540042F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“open angle 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D4C07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Records: 03</w:t>
            </w:r>
          </w:p>
          <w:p w14:paraId="018A70EE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Included: 00</w:t>
            </w:r>
          </w:p>
          <w:p w14:paraId="371AF968" w14:textId="77777777" w:rsidR="00367C3E" w:rsidRPr="00731531" w:rsidRDefault="00367C3E" w:rsidP="00367C3E">
            <w:pPr>
              <w:pStyle w:val="Prrafodelista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Assessment of risk factors for the occurrence of open-angle glaucoma – Germany 2020</w:t>
            </w:r>
          </w:p>
          <w:p w14:paraId="20DEE54C" w14:textId="77777777" w:rsidR="00367C3E" w:rsidRPr="00731531" w:rsidRDefault="00367C3E" w:rsidP="00367C3E">
            <w:pPr>
              <w:pStyle w:val="Prrafodelista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Glaucoma referral and safe discharge (SIGN CPG 144) – UK 2015</w:t>
            </w:r>
          </w:p>
          <w:p w14:paraId="220F63BC" w14:textId="77777777" w:rsidR="00367C3E" w:rsidRPr="00731531" w:rsidRDefault="00367C3E" w:rsidP="00367C3E">
            <w:pPr>
              <w:pStyle w:val="Prrafodelista"/>
              <w:numPr>
                <w:ilvl w:val="0"/>
                <w:numId w:val="5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Management of Glaucoma (Second Edition) – Malaysia 2017</w:t>
            </w:r>
          </w:p>
        </w:tc>
      </w:tr>
      <w:tr w:rsidR="00367C3E" w:rsidRPr="00731531" w14:paraId="16E3A6B7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505CE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C6EDA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National Institute for Clinical Excellence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571D2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https://www.nice.org.uk/guidance/published?q=glaucoma</w:t>
            </w:r>
          </w:p>
        </w:tc>
        <w:tc>
          <w:tcPr>
            <w:tcW w:w="2421" w:type="dxa"/>
          </w:tcPr>
          <w:p w14:paraId="0ECC49DA" w14:textId="77777777" w:rsidR="00367C3E" w:rsidRPr="00731531" w:rsidRDefault="00367C3E" w:rsidP="001105BF">
            <w:pPr>
              <w:widowControl w:val="0"/>
              <w:spacing w:line="360" w:lineRule="auto"/>
              <w:ind w:left="141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9EB63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Records: 10</w:t>
            </w:r>
          </w:p>
          <w:p w14:paraId="1F0821D7" w14:textId="5849B368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Included: 0</w:t>
            </w:r>
            <w:r w:rsidR="00641BA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3</w:t>
            </w:r>
          </w:p>
          <w:p w14:paraId="1606E5A9" w14:textId="77777777" w:rsidR="00367C3E" w:rsidRPr="00731531" w:rsidRDefault="00367C3E" w:rsidP="00367C3E">
            <w:pPr>
              <w:pStyle w:val="Prrafodelista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Glaucoma: diagnosis and management – 2017, Updated: 2022</w:t>
            </w:r>
          </w:p>
          <w:p w14:paraId="21A552D9" w14:textId="77777777" w:rsidR="00367C3E" w:rsidRPr="00731531" w:rsidRDefault="00367C3E" w:rsidP="00367C3E">
            <w:pPr>
              <w:pStyle w:val="Prrafodelista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Ab interno canaloplasty for open-angle glaucoma - 2022</w:t>
            </w:r>
          </w:p>
          <w:p w14:paraId="5E680920" w14:textId="77777777" w:rsidR="00367C3E" w:rsidRPr="00731531" w:rsidRDefault="00367C3E" w:rsidP="00367C3E">
            <w:pPr>
              <w:pStyle w:val="Prrafodelista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Trabeculectomy with a biodegradable collagen matrix implant for glaucoma - 2023</w:t>
            </w:r>
          </w:p>
          <w:p w14:paraId="5832F69A" w14:textId="77777777" w:rsidR="00367C3E" w:rsidRPr="00731531" w:rsidRDefault="00367C3E" w:rsidP="00367C3E">
            <w:pPr>
              <w:pStyle w:val="Prrafodelista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Repetitive short-pulse transscleral cyclophotocoagulation for glaucoma - 2021</w:t>
            </w:r>
          </w:p>
          <w:p w14:paraId="362B53F4" w14:textId="77777777" w:rsidR="00367C3E" w:rsidRPr="00731531" w:rsidRDefault="00367C3E" w:rsidP="00367C3E">
            <w:pPr>
              <w:pStyle w:val="Prrafodelista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High-intensity focused ultrasound for glaucoma - 2019</w:t>
            </w:r>
          </w:p>
          <w:p w14:paraId="37408199" w14:textId="77777777" w:rsidR="00367C3E" w:rsidRPr="00731531" w:rsidRDefault="00367C3E" w:rsidP="00367C3E">
            <w:pPr>
              <w:pStyle w:val="Prrafodelista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Microinvasive subconjunctival insertion of a trans-scleral gelatin stent for primary open-angle glaucoma - 2018</w:t>
            </w:r>
          </w:p>
          <w:p w14:paraId="40B888C6" w14:textId="77777777" w:rsidR="00367C3E" w:rsidRPr="00731531" w:rsidRDefault="00367C3E" w:rsidP="00367C3E">
            <w:pPr>
              <w:pStyle w:val="Prrafodelista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 externo canaloplasty for primary open-angle glaucoma - 2017</w:t>
            </w:r>
          </w:p>
          <w:p w14:paraId="0263E4A2" w14:textId="77777777" w:rsidR="00367C3E" w:rsidRPr="00731531" w:rsidRDefault="00367C3E" w:rsidP="00367C3E">
            <w:pPr>
              <w:pStyle w:val="Prrafodelista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Trabecular stent bypass microsurgery for open-angle glaucoma - 2017</w:t>
            </w:r>
          </w:p>
          <w:p w14:paraId="4D46C004" w14:textId="77777777" w:rsidR="00367C3E" w:rsidRPr="00731531" w:rsidRDefault="00367C3E" w:rsidP="00367C3E">
            <w:pPr>
              <w:pStyle w:val="Prrafodelista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The SENSIMED Triggerfish contact lens sensor for continuous 24-hour recording of ocular dimensional changes in people with or at risk of developing glaucoma – 2014</w:t>
            </w:r>
          </w:p>
          <w:p w14:paraId="2E4136E4" w14:textId="77777777" w:rsidR="00367C3E" w:rsidRPr="00731531" w:rsidRDefault="00367C3E" w:rsidP="00367C3E">
            <w:pPr>
              <w:pStyle w:val="Prrafodelista"/>
              <w:numPr>
                <w:ilvl w:val="0"/>
                <w:numId w:val="6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Trabeculotomy ab interno for open angle glaucoma - 2011</w:t>
            </w:r>
          </w:p>
        </w:tc>
      </w:tr>
      <w:tr w:rsidR="00367C3E" w:rsidRPr="00731531" w14:paraId="5CE9FB82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F84CF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16DA3B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Guideline Central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EEBE3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https://www.guidelinecentral.com/guidelines/</w:t>
            </w:r>
          </w:p>
        </w:tc>
        <w:tc>
          <w:tcPr>
            <w:tcW w:w="2421" w:type="dxa"/>
          </w:tcPr>
          <w:p w14:paraId="7F6C573A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“open angle glaucoma”/Filter: Specialty: Ophthalmology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B3E42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Records: 05</w:t>
            </w:r>
          </w:p>
          <w:p w14:paraId="1970634A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Included: 01</w:t>
            </w:r>
          </w:p>
          <w:p w14:paraId="079DC45C" w14:textId="77777777" w:rsidR="00367C3E" w:rsidRPr="00731531" w:rsidRDefault="00367C3E" w:rsidP="00367C3E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</w:rPr>
              <w:t>Primary Open-Angle Glaucoma Preferred Practice Pattern – AAO 2020</w:t>
            </w:r>
          </w:p>
          <w:p w14:paraId="4A82B2EC" w14:textId="77777777" w:rsidR="00367C3E" w:rsidRPr="00731531" w:rsidRDefault="00367C3E" w:rsidP="00367C3E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Primary Open-Angle Glaucoma Suspect Preferred Practice Pattern – AAO 2020</w:t>
            </w:r>
          </w:p>
          <w:p w14:paraId="1316D5BD" w14:textId="77777777" w:rsidR="00367C3E" w:rsidRPr="00731531" w:rsidRDefault="00367C3E" w:rsidP="00367C3E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Comprehensive Adult Medical Eye Evaluation Preferred Practice Pattern – AAO 2020</w:t>
            </w:r>
          </w:p>
          <w:p w14:paraId="6E126A81" w14:textId="77777777" w:rsidR="00367C3E" w:rsidRPr="00731531" w:rsidRDefault="00367C3E" w:rsidP="00367C3E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Primary Angle Closure – AAO 2015</w:t>
            </w:r>
          </w:p>
          <w:p w14:paraId="538CD591" w14:textId="77777777" w:rsidR="00367C3E" w:rsidRPr="00731531" w:rsidRDefault="00367C3E" w:rsidP="00367C3E">
            <w:pPr>
              <w:pStyle w:val="Prrafodelista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Comprehensive Adult Medical Eye Exam – AAO 2015</w:t>
            </w:r>
          </w:p>
        </w:tc>
      </w:tr>
      <w:tr w:rsidR="00367C3E" w:rsidRPr="00731531" w14:paraId="6FCD681A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29048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5DCC5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ECRI Guidelines Trust Database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333767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https://www.ecri.org/library/</w:t>
            </w:r>
          </w:p>
        </w:tc>
        <w:tc>
          <w:tcPr>
            <w:tcW w:w="2421" w:type="dxa"/>
          </w:tcPr>
          <w:p w14:paraId="01E128FD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E18BA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Records: 01</w:t>
            </w:r>
          </w:p>
          <w:p w14:paraId="0A37657F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Included: 00</w:t>
            </w:r>
          </w:p>
          <w:p w14:paraId="0A3D6160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Proactive Falls Prevention for Independent Living - 2021</w:t>
            </w:r>
          </w:p>
        </w:tc>
      </w:tr>
      <w:tr w:rsidR="00367C3E" w:rsidRPr="00731531" w14:paraId="44F19C1E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FB18B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B0453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Canadian Medical Association Infobase of Clinical Practice Guidelines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1D465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https://joulecma.ca/cpg/homepage</w:t>
            </w:r>
          </w:p>
        </w:tc>
        <w:tc>
          <w:tcPr>
            <w:tcW w:w="2421" w:type="dxa"/>
          </w:tcPr>
          <w:p w14:paraId="260E046E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CAC6F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Records: 00</w:t>
            </w:r>
          </w:p>
          <w:p w14:paraId="00FFC1D8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Included: 00</w:t>
            </w:r>
          </w:p>
          <w:p w14:paraId="6EBC32B1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67C3E" w:rsidRPr="00731531" w14:paraId="6C255C85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F003F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92017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WHO guidelines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0FCD5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https://www.who.int/publications/i?publishingoffices=c09761c0-ab8e-4cfa-9744-99509c4d306b</w:t>
            </w:r>
          </w:p>
        </w:tc>
        <w:tc>
          <w:tcPr>
            <w:tcW w:w="2421" w:type="dxa"/>
          </w:tcPr>
          <w:p w14:paraId="23C02F21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CBDDC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Records: 00</w:t>
            </w:r>
          </w:p>
          <w:p w14:paraId="156C7598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Included: 00</w:t>
            </w:r>
          </w:p>
          <w:p w14:paraId="7CE8056F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67C3E" w:rsidRPr="00731531" w14:paraId="018B46EC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B5B6A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EF082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US Preventive Services Task Force Guideline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DA6EF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https://www.uspreventiveservicestaskforce.org/uspstf/topic_search_results?topic_status=P</w:t>
            </w:r>
          </w:p>
        </w:tc>
        <w:tc>
          <w:tcPr>
            <w:tcW w:w="2421" w:type="dxa"/>
          </w:tcPr>
          <w:p w14:paraId="5429F477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“open angle glaucoma”</w:t>
            </w:r>
          </w:p>
          <w:p w14:paraId="68946AAB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Filter: Vision and Hearing Disorders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D227A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Records: 06</w:t>
            </w:r>
          </w:p>
          <w:p w14:paraId="78B05B90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Included: 00</w:t>
            </w:r>
          </w:p>
          <w:p w14:paraId="20B59AD3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2"/>
              </w:numPr>
              <w:spacing w:line="360" w:lineRule="auto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Primary Open-Angle Glaucoma: Screening - 2022</w:t>
            </w:r>
          </w:p>
          <w:p w14:paraId="72015FB3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2"/>
              </w:numPr>
              <w:spacing w:line="360" w:lineRule="auto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Impaired Visual Acuity in Older Adults: Screening - 2022</w:t>
            </w:r>
          </w:p>
          <w:p w14:paraId="39C14812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2"/>
              </w:numPr>
              <w:spacing w:line="360" w:lineRule="auto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Hearing Loss in Older Adults: Screening - 2021</w:t>
            </w: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</w:r>
          </w:p>
          <w:p w14:paraId="46F69FB3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2"/>
              </w:numPr>
              <w:spacing w:line="360" w:lineRule="auto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Ocular Prophylaxis for Gonococcal Ophthalmia Neonatorum: Preventive Medication - 2019</w:t>
            </w: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ab/>
            </w:r>
          </w:p>
          <w:p w14:paraId="7E59629A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2"/>
              </w:numPr>
              <w:spacing w:line="360" w:lineRule="auto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Vision in Children Ages 6 Months to 5 Years: Screening - 2017</w:t>
            </w:r>
          </w:p>
          <w:p w14:paraId="4628A036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2"/>
              </w:numPr>
              <w:spacing w:line="360" w:lineRule="auto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Hearing Loss in Newborns: Screening 2008</w:t>
            </w:r>
          </w:p>
          <w:p w14:paraId="1F97119C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67C3E" w:rsidRPr="00731531" w14:paraId="2CF83422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2C7684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B9B4A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Scottish Intercollegiate Guidelines Network (SIGN)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15C6C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https://www.sign.ac.uk/search-results</w:t>
            </w:r>
          </w:p>
        </w:tc>
        <w:tc>
          <w:tcPr>
            <w:tcW w:w="2421" w:type="dxa"/>
          </w:tcPr>
          <w:p w14:paraId="32135C59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CA9641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Records: 03</w:t>
            </w:r>
          </w:p>
          <w:p w14:paraId="15F2FFE0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Included: 00</w:t>
            </w:r>
          </w:p>
          <w:p w14:paraId="264EFA0F" w14:textId="77777777" w:rsidR="00367C3E" w:rsidRPr="00731531" w:rsidRDefault="00367C3E" w:rsidP="00367C3E">
            <w:pPr>
              <w:pStyle w:val="Prrafodelista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Glaucoma referral and safe discharge</w:t>
            </w:r>
          </w:p>
          <w:p w14:paraId="3EDBE871" w14:textId="77777777" w:rsidR="00367C3E" w:rsidRPr="00731531" w:rsidRDefault="00367C3E" w:rsidP="00367C3E">
            <w:pPr>
              <w:pStyle w:val="Prrafodelista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Glaucoma</w:t>
            </w:r>
          </w:p>
          <w:p w14:paraId="15710C79" w14:textId="77777777" w:rsidR="00367C3E" w:rsidRPr="00731531" w:rsidRDefault="00367C3E" w:rsidP="00367C3E">
            <w:pPr>
              <w:pStyle w:val="Prrafodelista"/>
              <w:numPr>
                <w:ilvl w:val="0"/>
                <w:numId w:val="8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Implementation support</w:t>
            </w:r>
          </w:p>
        </w:tc>
      </w:tr>
      <w:tr w:rsidR="00367C3E" w:rsidRPr="00D610FD" w14:paraId="7C2EC164" w14:textId="77777777" w:rsidTr="001105BF">
        <w:trPr>
          <w:trHeight w:val="2362"/>
        </w:trPr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4BC57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EA3416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  <w:t>GuíaSalud, organismo del Sistema Nacional de Salud (SNS)</w:t>
            </w:r>
          </w:p>
          <w:p w14:paraId="06DD3212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</w:pP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69C9A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https://portal.guiasalud.es/</w:t>
            </w:r>
          </w:p>
        </w:tc>
        <w:tc>
          <w:tcPr>
            <w:tcW w:w="2421" w:type="dxa"/>
          </w:tcPr>
          <w:p w14:paraId="3A42A566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011CC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PE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PE"/>
              </w:rPr>
              <w:t>Records: 01</w:t>
            </w:r>
          </w:p>
          <w:p w14:paraId="2E478D7C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PE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PE"/>
              </w:rPr>
              <w:t>Included: 01</w:t>
            </w:r>
          </w:p>
          <w:p w14:paraId="0A0BA7BD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3"/>
              </w:num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lang w:val="es-PE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shd w:val="clear" w:color="auto" w:fill="FFFFFF"/>
                <w:lang w:val="es-PE"/>
              </w:rPr>
              <w:t>Guía de Práctica Clínica sobre Glaucoma de Ángulo Abierto – España 2017</w:t>
            </w:r>
          </w:p>
        </w:tc>
      </w:tr>
      <w:tr w:rsidR="00367C3E" w:rsidRPr="00731531" w14:paraId="7C38B1D8" w14:textId="77777777" w:rsidTr="001105BF">
        <w:trPr>
          <w:trHeight w:val="2362"/>
        </w:trPr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E2153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13AB5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  <w:t>Instituto de Evaluación de Tecnologías en Salud e Investigación</w:t>
            </w:r>
          </w:p>
          <w:p w14:paraId="2D05E528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  <w:t>(IETSI)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4FA3C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  <w:t>http://www.essalud.gob.pe/ietsi/guias_pract_clini.html</w:t>
            </w:r>
          </w:p>
        </w:tc>
        <w:tc>
          <w:tcPr>
            <w:tcW w:w="2421" w:type="dxa"/>
          </w:tcPr>
          <w:p w14:paraId="4970AD4F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419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57D8E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419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419"/>
              </w:rPr>
              <w:t>Record: 01</w:t>
            </w:r>
          </w:p>
          <w:p w14:paraId="079E5980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419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419"/>
              </w:rPr>
              <w:t>Selecter:00</w:t>
            </w:r>
          </w:p>
          <w:p w14:paraId="60DC3DB8" w14:textId="77777777" w:rsidR="00367C3E" w:rsidRPr="00731531" w:rsidRDefault="00367C3E" w:rsidP="00367C3E">
            <w:pPr>
              <w:pStyle w:val="Prrafodelista"/>
              <w:numPr>
                <w:ilvl w:val="0"/>
                <w:numId w:val="14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419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419"/>
              </w:rPr>
              <w:t>Glaucoma de Ángulo Abierto - 2021</w:t>
            </w:r>
          </w:p>
        </w:tc>
      </w:tr>
      <w:tr w:rsidR="00367C3E" w:rsidRPr="00731531" w14:paraId="69CD7A43" w14:textId="77777777" w:rsidTr="001105BF">
        <w:tc>
          <w:tcPr>
            <w:tcW w:w="10774" w:type="dxa"/>
            <w:gridSpan w:val="6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B9F9C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OPHTHALMOLOGY ASSOCIATIONS</w:t>
            </w:r>
          </w:p>
          <w:p w14:paraId="26F6EC21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Date: 01-31</w:t>
            </w: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-2024</w:t>
            </w:r>
          </w:p>
        </w:tc>
      </w:tr>
      <w:tr w:rsidR="00367C3E" w:rsidRPr="00D610FD" w14:paraId="6ED6D503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85919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bookmarkStart w:id="0" w:name="_Hlk158360404"/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DED81E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Pan American Association of Ophthalmology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15CE0B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https://paao.org/es/resources/</w:t>
            </w:r>
          </w:p>
        </w:tc>
        <w:tc>
          <w:tcPr>
            <w:tcW w:w="2421" w:type="dxa"/>
          </w:tcPr>
          <w:p w14:paraId="478E38FD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D1635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Records: 01</w:t>
            </w:r>
          </w:p>
          <w:p w14:paraId="7AB9AFFD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Included: 00</w:t>
            </w:r>
          </w:p>
          <w:p w14:paraId="40A17AB7" w14:textId="77777777" w:rsidR="00367C3E" w:rsidRPr="00731531" w:rsidRDefault="00367C3E" w:rsidP="00367C3E">
            <w:pPr>
              <w:pStyle w:val="Prrafodelista"/>
              <w:numPr>
                <w:ilvl w:val="0"/>
                <w:numId w:val="9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PE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  <w:lang w:val="es-PE"/>
              </w:rPr>
              <w:t>Guía Latinoamericana de Glaucoma Primario de Ángulo Abierto para el Oftalmólogo General - 2019</w:t>
            </w:r>
          </w:p>
          <w:p w14:paraId="0DED976C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s-PE"/>
              </w:rPr>
            </w:pPr>
          </w:p>
        </w:tc>
      </w:tr>
      <w:tr w:rsidR="00367C3E" w:rsidRPr="00731531" w14:paraId="2F8A3D54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6B892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D382D7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European Society of Ophthalmology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F6F16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https://soevision.org/</w:t>
            </w:r>
          </w:p>
        </w:tc>
        <w:tc>
          <w:tcPr>
            <w:tcW w:w="2421" w:type="dxa"/>
          </w:tcPr>
          <w:p w14:paraId="216577EF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6D69A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Records: 0</w:t>
            </w:r>
          </w:p>
          <w:p w14:paraId="1D53B66D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67C3E" w:rsidRPr="00731531" w14:paraId="772B4953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F8F2A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41B52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American Academy of Ophthalmology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8E332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https://www.aao.org/guidelines-browse</w:t>
            </w:r>
          </w:p>
        </w:tc>
        <w:tc>
          <w:tcPr>
            <w:tcW w:w="2421" w:type="dxa"/>
          </w:tcPr>
          <w:p w14:paraId="6A50B6CD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Subspeciality: Glaucoma</w:t>
            </w:r>
          </w:p>
          <w:p w14:paraId="3581B4CF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Guidelines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236F9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Records: 03</w:t>
            </w:r>
          </w:p>
          <w:p w14:paraId="0C03DD21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Included: 01</w:t>
            </w:r>
          </w:p>
          <w:p w14:paraId="0B46F955" w14:textId="77777777" w:rsidR="00367C3E" w:rsidRPr="00731531" w:rsidRDefault="00367C3E" w:rsidP="00367C3E">
            <w:pPr>
              <w:pStyle w:val="Prrafodelista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Primary Angle-Closure Disease PPP 2020</w:t>
            </w:r>
          </w:p>
          <w:p w14:paraId="3CD7EA27" w14:textId="77777777" w:rsidR="00367C3E" w:rsidRPr="00731531" w:rsidRDefault="00367C3E" w:rsidP="00367C3E">
            <w:pPr>
              <w:pStyle w:val="Prrafodelista"/>
              <w:numPr>
                <w:ilvl w:val="0"/>
                <w:numId w:val="10"/>
              </w:num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Primary Open-Angle Glaucoma Suspect PPP 2020</w:t>
            </w:r>
          </w:p>
          <w:p w14:paraId="423E9D74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0"/>
              </w:num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Primary Open-Angle Glaucoma PPP 2020</w:t>
            </w:r>
          </w:p>
        </w:tc>
      </w:tr>
      <w:tr w:rsidR="00367C3E" w:rsidRPr="00731531" w14:paraId="334FC8B3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8DB5B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4029C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International Council of Ophthalmology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14D843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https://icoph.org/eye-care-delivery/ico-international-clinical-guidelines-and-resources/</w:t>
            </w:r>
          </w:p>
        </w:tc>
        <w:tc>
          <w:tcPr>
            <w:tcW w:w="2421" w:type="dxa"/>
          </w:tcPr>
          <w:p w14:paraId="78B96804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84DF2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Records: 01</w:t>
            </w:r>
          </w:p>
          <w:p w14:paraId="34333DB8" w14:textId="77777777" w:rsidR="00367C3E" w:rsidRPr="00731531" w:rsidRDefault="00367C3E" w:rsidP="001105BF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Included: 00</w:t>
            </w:r>
          </w:p>
          <w:p w14:paraId="2CD3789D" w14:textId="77777777" w:rsidR="00367C3E" w:rsidRPr="00731531" w:rsidRDefault="00367C3E" w:rsidP="00367C3E">
            <w:pPr>
              <w:pStyle w:val="Prrafodelista"/>
              <w:numPr>
                <w:ilvl w:val="0"/>
                <w:numId w:val="11"/>
              </w:numPr>
              <w:shd w:val="clear" w:color="auto" w:fill="FFFFFF"/>
              <w:spacing w:line="240" w:lineRule="auto"/>
              <w:outlineLvl w:val="2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ICO Guidelines for Glaucoma Eye Care</w:t>
            </w:r>
          </w:p>
          <w:p w14:paraId="47C6DE6D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367C3E" w:rsidRPr="00731531" w14:paraId="3D2B1A3C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35159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48066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Royal Australian and New Zealand College of Ophthalmologists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EA452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https://ranzco.edu/home/policies-and-guidelines/professional-and-clinical-guidelines/</w:t>
            </w:r>
          </w:p>
        </w:tc>
        <w:tc>
          <w:tcPr>
            <w:tcW w:w="2421" w:type="dxa"/>
          </w:tcPr>
          <w:p w14:paraId="22929A68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“glaucoma”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3A5F98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Record: 05</w:t>
            </w:r>
          </w:p>
          <w:p w14:paraId="737245EC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Selected: 00</w:t>
            </w:r>
          </w:p>
          <w:p w14:paraId="01F16ABF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 District Health Board (DHB) Glaucoma Referral Guidelines New Zealand - 2018</w:t>
            </w:r>
          </w:p>
          <w:p w14:paraId="2598C62E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 Guidelines For Collaborative Care Of Glaucoma Patients - 2018</w:t>
            </w:r>
          </w:p>
          <w:p w14:paraId="70F78D4E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3. Guidelines For Standalone Trans-Trabecular Micro-Bypass Glaucoma MBGS Stenting – 2020 </w:t>
            </w:r>
          </w:p>
          <w:p w14:paraId="63F4DBD3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 Principles Of Collaborative Care Of Glaucoma - 2020</w:t>
            </w:r>
          </w:p>
          <w:p w14:paraId="43A21C79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 RANZCO Guidelines For The Use Of Trabecular Micro-Bypass Glaucoma Stents (MBGS) - 2020</w:t>
            </w:r>
          </w:p>
        </w:tc>
      </w:tr>
      <w:tr w:rsidR="00367C3E" w:rsidRPr="00731531" w14:paraId="2304138E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9A4631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389D5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Royal College of Ophthalmologists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BADE2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https://www.rcophth.ac.uk/standards-and-guidance/</w:t>
            </w:r>
          </w:p>
        </w:tc>
        <w:tc>
          <w:tcPr>
            <w:tcW w:w="2421" w:type="dxa"/>
          </w:tcPr>
          <w:p w14:paraId="3D5A9A88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Type: Clinical Guideline</w:t>
            </w:r>
          </w:p>
          <w:p w14:paraId="57E72EAB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Topic: Glaucoma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6391A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Record: 02</w:t>
            </w:r>
          </w:p>
          <w:p w14:paraId="32F97243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Selected: 00</w:t>
            </w:r>
          </w:p>
          <w:p w14:paraId="26A149AF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 Management of Angle Closure Glaucoma Guideline</w:t>
            </w:r>
          </w:p>
          <w:p w14:paraId="14949425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 Designing Glaucoma Care Pathways using GLAUC-STRAT-FAST</w:t>
            </w:r>
          </w:p>
        </w:tc>
      </w:tr>
      <w:tr w:rsidR="00367C3E" w:rsidRPr="00731531" w14:paraId="70665A0E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EE655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72A1D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1" w:name="_Hlk152541987"/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European Glaucoma Society</w:t>
            </w:r>
            <w:bookmarkEnd w:id="1"/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76F47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https://www.eugs.org/eng/guidelines.asp</w:t>
            </w:r>
          </w:p>
        </w:tc>
        <w:tc>
          <w:tcPr>
            <w:tcW w:w="2421" w:type="dxa"/>
          </w:tcPr>
          <w:p w14:paraId="6E24E157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5ABD6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Record: 01</w:t>
            </w:r>
          </w:p>
          <w:p w14:paraId="60FDF380" w14:textId="5E9375E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Selected: 0</w:t>
            </w:r>
            <w:r w:rsidR="008E6C8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  <w:p w14:paraId="09736FA3" w14:textId="77777777" w:rsidR="00367C3E" w:rsidRPr="008E6C8F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6C8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 Terminology and Guidelines for Glaucoma</w:t>
            </w:r>
          </w:p>
          <w:p w14:paraId="2C8E768A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E6C8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(5th edition) - 2020</w:t>
            </w:r>
          </w:p>
        </w:tc>
      </w:tr>
      <w:tr w:rsidR="00367C3E" w:rsidRPr="00731531" w14:paraId="786E0452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9C7B2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EADD7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Asia-Pacific Academy of Ophthalmology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AFD118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https://www.apglaucomasociety.org/apgg-asia-pacific-glaucoma-guidelines</w:t>
            </w:r>
          </w:p>
        </w:tc>
        <w:tc>
          <w:tcPr>
            <w:tcW w:w="2421" w:type="dxa"/>
          </w:tcPr>
          <w:p w14:paraId="7AF56433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1FA9B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Record: 01</w:t>
            </w:r>
          </w:p>
          <w:p w14:paraId="53C7CC5F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Selected: 01</w:t>
            </w:r>
          </w:p>
          <w:p w14:paraId="32F83DF7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1. Asia Pacific Glaucoma Guidelines Third Edition – 2016</w:t>
            </w:r>
          </w:p>
        </w:tc>
      </w:tr>
      <w:tr w:rsidR="00367C3E" w:rsidRPr="00731531" w14:paraId="27B44F3B" w14:textId="77777777" w:rsidTr="001105BF">
        <w:tc>
          <w:tcPr>
            <w:tcW w:w="41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8A498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99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BF16C9" w14:textId="77777777" w:rsidR="00367C3E" w:rsidRPr="00731531" w:rsidRDefault="00367C3E" w:rsidP="001105BF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American Glaucoma Society</w:t>
            </w:r>
          </w:p>
        </w:tc>
        <w:tc>
          <w:tcPr>
            <w:tcW w:w="992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A065F" w14:textId="77777777" w:rsidR="00367C3E" w:rsidRPr="00731531" w:rsidRDefault="00367C3E" w:rsidP="001105BF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https://www.americanglaucomasociety.net/about/statements</w:t>
            </w:r>
          </w:p>
        </w:tc>
        <w:tc>
          <w:tcPr>
            <w:tcW w:w="2421" w:type="dxa"/>
          </w:tcPr>
          <w:p w14:paraId="3B332CF9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954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12AB8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Record: 17</w:t>
            </w:r>
          </w:p>
          <w:p w14:paraId="05E09BA8" w14:textId="77777777" w:rsidR="00367C3E" w:rsidRPr="00731531" w:rsidRDefault="00367C3E" w:rsidP="001105BF">
            <w:pPr>
              <w:widowControl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Selected: 00</w:t>
            </w:r>
          </w:p>
          <w:p w14:paraId="14C02219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AGS Statement on Supreme Court Decision on Race-Based Admissions</w:t>
            </w:r>
          </w:p>
          <w:p w14:paraId="29E8D70D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Position Statement on Glaucoma Surgery by Surgeons</w:t>
            </w:r>
          </w:p>
          <w:p w14:paraId="648EC983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Information Sharing Using Established Standards Is Essential to the Future of Glaucoma Care</w:t>
            </w:r>
          </w:p>
          <w:p w14:paraId="54D5A4D8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Position Statement on Reducing Topical Drug Waste in Ophthalmic Surgery</w:t>
            </w:r>
          </w:p>
          <w:p w14:paraId="2321CEC8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Position Statement on Unmet Needs in the Detection, Diagnosis, Monitoring, Treatment, and Understanding of Primary Open-Angle Glaucoma</w:t>
            </w:r>
          </w:p>
          <w:p w14:paraId="6306A01A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Information Sharing Using Established Standards is Essential to the Future of Glaucoma Care</w:t>
            </w:r>
          </w:p>
          <w:p w14:paraId="1038F04C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Unmet Needs In The Detection, Diagnosis, Monitoring, Treatment, And Understanding Of Primary Open Angle Glaucoma</w:t>
            </w:r>
          </w:p>
          <w:p w14:paraId="736747D5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 Practical Guide to the Pregnant and Breastfeeding Patient with Glaucoma</w:t>
            </w:r>
          </w:p>
          <w:p w14:paraId="5C3BA75F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AGS – ASCRS Definition of Refractory Glaucoma</w:t>
            </w:r>
          </w:p>
          <w:p w14:paraId="7790BE0D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Position Statement on Microinvasive Glaucoma Surgery (MIGS)</w:t>
            </w:r>
          </w:p>
          <w:p w14:paraId="06D7F110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Position Statement on Marijuana and the Treatment of Glaucoma</w:t>
            </w:r>
          </w:p>
          <w:p w14:paraId="25479B80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Position Statement on Cannabinoids and the Treatment of Pediatric Glaucoma</w:t>
            </w:r>
          </w:p>
          <w:p w14:paraId="4725492D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Position Statement on New Glaucoma Surgical Procedures</w:t>
            </w:r>
          </w:p>
          <w:p w14:paraId="7C752EB7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AAO and AGS Joint Position Statement on Glaucoma Eye Drop Availability</w:t>
            </w:r>
          </w:p>
          <w:p w14:paraId="368E2DD9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Instructions for Patient Glaucoma Eye Drop Restrictions</w:t>
            </w:r>
          </w:p>
          <w:p w14:paraId="0781B1FB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Position Statement on Color Coded Caps for Glaucoma Drops</w:t>
            </w:r>
          </w:p>
          <w:p w14:paraId="15959CFD" w14:textId="77777777" w:rsidR="00367C3E" w:rsidRPr="00731531" w:rsidRDefault="00367C3E" w:rsidP="00367C3E">
            <w:pPr>
              <w:pStyle w:val="Prrafodelista"/>
              <w:widowControl w:val="0"/>
              <w:numPr>
                <w:ilvl w:val="0"/>
                <w:numId w:val="14"/>
              </w:numPr>
              <w:spacing w:line="360" w:lineRule="auto"/>
              <w:ind w:left="469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Position Statement on Electronic Data Standards for Clinical Practice </w:t>
            </w:r>
          </w:p>
        </w:tc>
      </w:tr>
      <w:bookmarkEnd w:id="0"/>
    </w:tbl>
    <w:p w14:paraId="4F0D54B5" w14:textId="77777777" w:rsidR="00367C3E" w:rsidRPr="00731531" w:rsidRDefault="00367C3E" w:rsidP="00367C3E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</w:p>
    <w:p w14:paraId="09C97621" w14:textId="722610A8" w:rsidR="00367C3E" w:rsidRPr="00731531" w:rsidRDefault="00367C3E">
      <w:pPr>
        <w:rPr>
          <w:rFonts w:ascii="Times New Roman" w:hAnsi="Times New Roman" w:cs="Times New Roman"/>
          <w:sz w:val="20"/>
          <w:szCs w:val="20"/>
        </w:rPr>
      </w:pPr>
    </w:p>
    <w:p w14:paraId="47497954" w14:textId="646F095B" w:rsidR="00666322" w:rsidRPr="00731531" w:rsidRDefault="00666322" w:rsidP="00666322">
      <w:pPr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31531">
        <w:rPr>
          <w:rFonts w:ascii="Times New Roman" w:hAnsi="Times New Roman" w:cs="Times New Roman"/>
          <w:b/>
          <w:sz w:val="20"/>
          <w:szCs w:val="20"/>
        </w:rPr>
        <w:t>Supplementary Table 3: Systematic literature search strategy and retrieved records about MIGS</w:t>
      </w:r>
    </w:p>
    <w:tbl>
      <w:tblPr>
        <w:tblStyle w:val="10"/>
        <w:tblW w:w="10774" w:type="dxa"/>
        <w:tblInd w:w="-10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14"/>
        <w:gridCol w:w="993"/>
        <w:gridCol w:w="992"/>
        <w:gridCol w:w="5529"/>
        <w:gridCol w:w="2846"/>
      </w:tblGrid>
      <w:tr w:rsidR="00666322" w:rsidRPr="00731531" w14:paraId="48E22CB9" w14:textId="77777777" w:rsidTr="00F53834">
        <w:tc>
          <w:tcPr>
            <w:tcW w:w="414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05AE9" w14:textId="77777777" w:rsidR="00666322" w:rsidRPr="00731531" w:rsidRDefault="00666322" w:rsidP="00F5383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N°</w:t>
            </w:r>
          </w:p>
        </w:tc>
        <w:tc>
          <w:tcPr>
            <w:tcW w:w="993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C475A" w14:textId="77777777" w:rsidR="00666322" w:rsidRPr="00731531" w:rsidRDefault="00666322" w:rsidP="00F5383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Source</w:t>
            </w:r>
          </w:p>
        </w:tc>
        <w:tc>
          <w:tcPr>
            <w:tcW w:w="992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A3611" w14:textId="77777777" w:rsidR="00666322" w:rsidRPr="00731531" w:rsidRDefault="00666322" w:rsidP="00F5383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URL</w:t>
            </w:r>
          </w:p>
        </w:tc>
        <w:tc>
          <w:tcPr>
            <w:tcW w:w="5529" w:type="dxa"/>
            <w:shd w:val="clear" w:color="auto" w:fill="D9D9D9"/>
          </w:tcPr>
          <w:p w14:paraId="09B8F316" w14:textId="77777777" w:rsidR="00666322" w:rsidRPr="00731531" w:rsidRDefault="00666322" w:rsidP="00F5383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Search strategy</w:t>
            </w:r>
          </w:p>
        </w:tc>
        <w:tc>
          <w:tcPr>
            <w:tcW w:w="2846" w:type="dxa"/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23C5B" w14:textId="77777777" w:rsidR="00666322" w:rsidRPr="00731531" w:rsidRDefault="00666322" w:rsidP="00F5383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Records retrieved</w:t>
            </w:r>
          </w:p>
        </w:tc>
      </w:tr>
      <w:tr w:rsidR="00666322" w:rsidRPr="00731531" w14:paraId="11088BDB" w14:textId="77777777" w:rsidTr="00F53834">
        <w:tc>
          <w:tcPr>
            <w:tcW w:w="10774" w:type="dxa"/>
            <w:gridSpan w:val="5"/>
            <w:shd w:val="clear" w:color="auto" w:fill="F2F2F2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AA1DB" w14:textId="77777777" w:rsidR="00666322" w:rsidRPr="00731531" w:rsidRDefault="00666322" w:rsidP="00F5383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DATABASES </w:t>
            </w:r>
          </w:p>
          <w:p w14:paraId="09801093" w14:textId="77777777" w:rsidR="00666322" w:rsidRPr="00731531" w:rsidRDefault="00666322" w:rsidP="00F53834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Date: 02-26</w:t>
            </w: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731531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-2024</w:t>
            </w:r>
          </w:p>
        </w:tc>
      </w:tr>
      <w:tr w:rsidR="00666322" w:rsidRPr="00731531" w14:paraId="2BCAC8DD" w14:textId="77777777" w:rsidTr="00F53834">
        <w:tc>
          <w:tcPr>
            <w:tcW w:w="41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EA09BB" w14:textId="77777777" w:rsidR="00666322" w:rsidRPr="00731531" w:rsidRDefault="00666322" w:rsidP="00F5383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9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4151D" w14:textId="77777777" w:rsidR="00666322" w:rsidRPr="00731531" w:rsidRDefault="00666322" w:rsidP="00F538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Pubmed/Medline</w:t>
            </w:r>
          </w:p>
          <w:p w14:paraId="062ACCA2" w14:textId="77777777" w:rsidR="00666322" w:rsidRPr="00731531" w:rsidRDefault="00666322" w:rsidP="00F5383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92730" w14:textId="77777777" w:rsidR="00666322" w:rsidRPr="00731531" w:rsidRDefault="00666322" w:rsidP="00F5383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https://pubmed.ncbi.nlm.nih.gov/</w:t>
            </w:r>
          </w:p>
        </w:tc>
        <w:tc>
          <w:tcPr>
            <w:tcW w:w="5529" w:type="dxa"/>
            <w:shd w:val="clear" w:color="auto" w:fill="FFFFFF"/>
          </w:tcPr>
          <w:p w14:paraId="1B612917" w14:textId="77777777" w:rsidR="00666322" w:rsidRPr="00731531" w:rsidRDefault="00666322" w:rsidP="00F53834">
            <w:pPr>
              <w:widowControl w:val="0"/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((MIGS[Title/Abstract] OR "Minimally Invasive Glaucoma Surgery"[Title/Abstract] OR Trabectome[Title/Abstract] OR iStent[Title/Abstract] OR Hydrus[Title/Abstract] OR "Hydrus Microstent"[Title/Abstract] OR "Kahook Dual Blade"[Title/Abstract] OR KDB[Title/Abstract] OR kahook[Title/Abstract] OR "High frequency deep sclerotomy"[Title/Abstract] OR HFDS[Title/Abstract] OR "Gonioscopy assisted transluminal trabeculotomy"[Title/Abstract] OR GATT[Title/Abstract] OR "CyPass Microstent"[Title/Abstract] OR "iStent Supra"[Title/Abstract] OR TRAB360[Title/Abstract] OR "OMNI Surgical System"[Title/Abstract] OR OMNI[Title/Abstract] OR Streamline[Title/Abstract] OR "Ab Interno Canaloplasty"[Title/Abstract] OR "ABIC"[Title/Abstract] OR "EX-PRESS Glaucoma Filtration Device"[Title/Abstract] OR "EXPRESS"[Title/Abstract] OR "Xen Gel Stent"[Title/Abstract] OR "PreserFlo"[Title/Abstract] OR ABiE[Title/Abstract] OR Tanito[Title/Abstract] OR "micro-hook"[Title/Abstract] OR "microhook"[Title/Abstract] OR microLOT[Title/Abstract] OR elios[Title/Abstract] OR "excimer laser trabeculotomy"[Title/Abstract]) OR (MIGS[Other Term] OR "Minimally Invasive Glaucoma Surgery"[Other Term] OR Trabectome[Other Term] OR iStent[Other Term] OR Hydrus[Other Term] OR "Hydrus Microstent"[Other Term] OR "Kahook Dual Blade"[Other Term] OR KDB[Other Term] OR kahook[Other Term] OR "High frequency deep sclerotomy"[Other Term] OR HFDS[Other Term] OR "Gonioscopy assisted transluminal trabeculotomy"[Other Term] OR GATT[Other Term] OR "CyPass Microstent"[Other Term] OR "iStent Supra"[Other Term] OR TRAB360[Other Term] OR "OMNI Surgical System"[Other Term] OR OMNI[Other Term] OR Streamline[Other Term] OR "Ab Interno Canaloplasty"[Other Term] OR "ABIC"[Other Term] OR "EX-PRESS Glaucoma Filtration Device"[Other Term] OR "EXPRESS"[Other Term] OR "Xen Gel Stent"[Other Term] OR "PreserFlo"[Other Term] OR ABiE[Other Term] OR Tanito[Other Term] OR "micro-hook"[Other Term] OR "microhook"[Other Term] OR microLOT[Other Term] OR "excimer laser trabeculotomy"[ Other Term])) AND (("Glaucoma"[Mesh] OR "Glaucoma, Angle-Closure"[Mesh] OR "Glaucoma, Neovascular"[Mesh] OR "Glaucoma, Open-Angle"[Mesh]) OR (Glaucoma[Title/Abstract] OR "open angle glaucoma"[Title/Abstract] OR "Primary open angle glaucoma"[Title/Abstract] OR "Secondary open angle glaucoma"[Title/Abstract] OR "Neovascular glaucoma"[Title/Abstract] OR "Ocular Hypertension"[Title/Abstract] OR "Juvenile onset open angle glaucoma"[Title/Abstract] OR JOAG[Title/Abstract] OR "pseudoexfoliative glaucoma"[Title/Abstract] OR "uveitic glaucoma"[Title/Abstract] OR "Pigmentary Glaucoma"[Title/Abstract] OR "closed angle glaucoma"[Title/Abstract] OR "angle-closure glaucoma"[Title/Abstract]) OR (Glaucoma[Other Term] OR "open angle glaucoma"[Other Term] OR "Primary open angle glaucoma"[Other Term] OR "Secondary open angle glaucoma"[Other Term] OR "Neovascular glaucoma"[Other Term] OR "Ocular Hypertension"[Other Term] OR "Juvenile onset open angle glaucoma"[Other Term] OR JOAG[Other Term] OR "pseudoexfoliative glaucoma"[Other Term] OR "uveitic glaucoma"[Other Term] OR "Pigmentary Glaucoma"[Other Term] OR "closed angle glaucoma"[Other Term] OR "angle-closure glaucoma"[Other Term]))</w:t>
            </w:r>
          </w:p>
        </w:tc>
        <w:tc>
          <w:tcPr>
            <w:tcW w:w="2846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22A39" w14:textId="77777777" w:rsidR="00666322" w:rsidRPr="00731531" w:rsidRDefault="00666322" w:rsidP="00F53834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731531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1907</w:t>
            </w:r>
          </w:p>
        </w:tc>
      </w:tr>
    </w:tbl>
    <w:p w14:paraId="712DC551" w14:textId="2DB11492" w:rsidR="00666322" w:rsidRPr="00731531" w:rsidRDefault="00666322">
      <w:pPr>
        <w:rPr>
          <w:rFonts w:ascii="Times New Roman" w:hAnsi="Times New Roman" w:cs="Times New Roman"/>
          <w:sz w:val="20"/>
          <w:szCs w:val="20"/>
        </w:rPr>
      </w:pPr>
      <w:r w:rsidRPr="00731531">
        <w:rPr>
          <w:rFonts w:ascii="Times New Roman" w:hAnsi="Times New Roman" w:cs="Times New Roman"/>
          <w:sz w:val="20"/>
          <w:szCs w:val="20"/>
        </w:rPr>
        <w:t>Post title and abstract filtration, 1604 articles were related to MIGS.</w:t>
      </w:r>
    </w:p>
    <w:p w14:paraId="4D080235" w14:textId="77777777" w:rsidR="00666322" w:rsidRPr="00731531" w:rsidRDefault="00666322">
      <w:pPr>
        <w:rPr>
          <w:rFonts w:ascii="Times New Roman" w:hAnsi="Times New Roman" w:cs="Times New Roman"/>
          <w:sz w:val="20"/>
          <w:szCs w:val="20"/>
        </w:rPr>
      </w:pPr>
    </w:p>
    <w:sectPr w:rsidR="00666322" w:rsidRPr="007315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rage 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27614"/>
    <w:multiLevelType w:val="multilevel"/>
    <w:tmpl w:val="785E11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3D65ECF"/>
    <w:multiLevelType w:val="multilevel"/>
    <w:tmpl w:val="DFF4406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5996862"/>
    <w:multiLevelType w:val="hybridMultilevel"/>
    <w:tmpl w:val="DED4F2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E7237"/>
    <w:multiLevelType w:val="hybridMultilevel"/>
    <w:tmpl w:val="D0F4BEB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D75D57"/>
    <w:multiLevelType w:val="hybridMultilevel"/>
    <w:tmpl w:val="53263130"/>
    <w:lvl w:ilvl="0" w:tplc="5CDAABB8">
      <w:start w:val="1"/>
      <w:numFmt w:val="decimal"/>
      <w:lvlText w:val="%1."/>
      <w:lvlJc w:val="left"/>
      <w:pPr>
        <w:ind w:left="720" w:hanging="360"/>
      </w:pPr>
      <w:rPr>
        <w:rFonts w:ascii="Average Sans" w:hAnsi="Average Sans" w:hint="default"/>
        <w:color w:val="2C395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AB3A27"/>
    <w:multiLevelType w:val="hybridMultilevel"/>
    <w:tmpl w:val="6F4C552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272F0C"/>
    <w:multiLevelType w:val="hybridMultilevel"/>
    <w:tmpl w:val="8D22D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125CAF"/>
    <w:multiLevelType w:val="hybridMultilevel"/>
    <w:tmpl w:val="BEAEB17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B4797A"/>
    <w:multiLevelType w:val="multilevel"/>
    <w:tmpl w:val="1464982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4D2120B6"/>
    <w:multiLevelType w:val="hybridMultilevel"/>
    <w:tmpl w:val="D4F69152"/>
    <w:lvl w:ilvl="0" w:tplc="D354F800">
      <w:start w:val="1"/>
      <w:numFmt w:val="decimal"/>
      <w:lvlText w:val="%1."/>
      <w:lvlJc w:val="left"/>
      <w:pPr>
        <w:ind w:left="720" w:hanging="360"/>
      </w:pPr>
      <w:rPr>
        <w:rFonts w:ascii="Average Sans" w:hAnsi="Average Sans" w:hint="default"/>
        <w:color w:val="2C395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AC0AAC"/>
    <w:multiLevelType w:val="hybridMultilevel"/>
    <w:tmpl w:val="4738A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1B45F3"/>
    <w:multiLevelType w:val="hybridMultilevel"/>
    <w:tmpl w:val="FD24D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EC5223"/>
    <w:multiLevelType w:val="hybridMultilevel"/>
    <w:tmpl w:val="58E6CF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DA312A"/>
    <w:multiLevelType w:val="hybridMultilevel"/>
    <w:tmpl w:val="0120680E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3"/>
  </w:num>
  <w:num w:numId="5">
    <w:abstractNumId w:val="4"/>
  </w:num>
  <w:num w:numId="6">
    <w:abstractNumId w:val="9"/>
  </w:num>
  <w:num w:numId="7">
    <w:abstractNumId w:val="12"/>
  </w:num>
  <w:num w:numId="8">
    <w:abstractNumId w:val="6"/>
  </w:num>
  <w:num w:numId="9">
    <w:abstractNumId w:val="10"/>
  </w:num>
  <w:num w:numId="10">
    <w:abstractNumId w:val="2"/>
  </w:num>
  <w:num w:numId="11">
    <w:abstractNumId w:val="11"/>
  </w:num>
  <w:num w:numId="12">
    <w:abstractNumId w:val="5"/>
  </w:num>
  <w:num w:numId="13">
    <w:abstractNumId w:val="7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5EC"/>
    <w:rsid w:val="000E75EC"/>
    <w:rsid w:val="001024A2"/>
    <w:rsid w:val="00367C3E"/>
    <w:rsid w:val="006130C0"/>
    <w:rsid w:val="00641BA3"/>
    <w:rsid w:val="00666322"/>
    <w:rsid w:val="00731531"/>
    <w:rsid w:val="008B5069"/>
    <w:rsid w:val="008E6C8F"/>
    <w:rsid w:val="00D6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54A6A"/>
  <w15:chartTrackingRefBased/>
  <w15:docId w15:val="{24381EF9-C5BF-406C-A8F0-B4D1FC9E4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C3E"/>
    <w:pPr>
      <w:spacing w:after="0" w:line="276" w:lineRule="auto"/>
    </w:pPr>
    <w:rPr>
      <w:rFonts w:ascii="Arial" w:eastAsia="Arial" w:hAnsi="Arial" w:cs="Arial"/>
      <w:lang w:val="en-US" w:eastAsia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67C3E"/>
    <w:pPr>
      <w:ind w:left="720"/>
      <w:contextualSpacing/>
    </w:pPr>
  </w:style>
  <w:style w:type="table" w:customStyle="1" w:styleId="10">
    <w:name w:val="10"/>
    <w:basedOn w:val="Tablanormal"/>
    <w:rsid w:val="00367C3E"/>
    <w:pPr>
      <w:spacing w:after="0" w:line="240" w:lineRule="auto"/>
    </w:pPr>
    <w:rPr>
      <w:rFonts w:ascii="Cambria" w:eastAsia="Times New Roman" w:hAnsi="Cambria" w:cs="Cambria"/>
      <w:lang w:val="en-US" w:eastAsia="es-419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ipervnculo">
    <w:name w:val="Hyperlink"/>
    <w:basedOn w:val="Fuentedeprrafopredeter"/>
    <w:uiPriority w:val="99"/>
    <w:unhideWhenUsed/>
    <w:rsid w:val="00367C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-i-n.net/international-guidelines-librar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2604</Words>
  <Characters>14323</Characters>
  <Application>Microsoft Office Word</Application>
  <DocSecurity>0</DocSecurity>
  <Lines>119</Lines>
  <Paragraphs>33</Paragraphs>
  <ScaleCrop>false</ScaleCrop>
  <Company/>
  <LinksUpToDate>false</LinksUpToDate>
  <CharactersWithSpaces>16894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Galvez</dc:creator>
  <cp:keywords/>
  <dc:description/>
  <cp:lastModifiedBy>Revisor</cp:lastModifiedBy>
  <cp:revision>2</cp:revision>
  <dcterms:created xsi:type="dcterms:W3CDTF">2024-03-06T20:07:00Z</dcterms:created>
  <dcterms:modified xsi:type="dcterms:W3CDTF">2024-03-06T20:07:00Z</dcterms:modified>
</cp:coreProperties>
</file>