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CF7" w:rsidRDefault="00654CF7" w:rsidP="00654CF7">
      <w:pPr>
        <w:pStyle w:val="BodyText"/>
        <w:spacing w:after="0"/>
      </w:pPr>
      <w:r>
        <w:rPr>
          <w:rFonts w:ascii="Times New Roman" w:hAnsi="Times New Roman" w:cs="Times New Roman"/>
          <w:b/>
          <w:color w:val="000000"/>
          <w:sz w:val="22"/>
          <w:szCs w:val="22"/>
        </w:rPr>
        <w:t xml:space="preserve">References </w:t>
      </w:r>
    </w:p>
    <w:p w:rsidR="00654CF7" w:rsidRDefault="00654CF7" w:rsidP="00654CF7">
      <w:pPr>
        <w:jc w:val="both"/>
      </w:pPr>
      <w:r>
        <w:rPr>
          <w:rFonts w:ascii="Times New Roman" w:hAnsi="Times New Roman" w:cs="Times New Roman"/>
          <w:color w:val="000000"/>
          <w:szCs w:val="22"/>
          <w:shd w:val="clear" w:color="auto" w:fill="FFFFFF"/>
        </w:rPr>
        <w:t xml:space="preserve">Alfieri L, Zsoter E, Harrigan S, Hirpa FA, Lavaysse C, Prudhomme C, Salamon P. Range-dependent thresholds for global flood early warning. Journal of Hydrology X. 2019 Jul 1;4:100034.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Alfieri L, Lorini V, Hirpa FA, Harrigan S, Zsoter E, Prudhomme C, Salamon P. A global streamflow reanalysis for 1980–2018. Journal of Hydrology X. 2020 Jan 1;6:100049. </w:t>
      </w:r>
    </w:p>
    <w:p w:rsidR="00654CF7" w:rsidRDefault="00654CF7" w:rsidP="00654CF7">
      <w:pPr>
        <w:jc w:val="both"/>
        <w:rPr>
          <w:rFonts w:cs="Times New Roman"/>
          <w:b/>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Alfieri L, Burek P, Dutra E, Krzeminski B, Muraro D, Thielen J, Pappenberger F. GloFAS–global ensemble streamflow forecasting and flood early warning. Hydrology and Earth System Sciences. 2013 Mar 15;17(3):1161-75. </w:t>
      </w:r>
    </w:p>
    <w:p w:rsidR="00654CF7" w:rsidRDefault="00654CF7" w:rsidP="00654CF7">
      <w:pPr>
        <w:jc w:val="both"/>
        <w:rPr>
          <w:rFonts w:cs="Times New Roman"/>
          <w:color w:val="000000"/>
          <w:shd w:val="clear" w:color="auto" w:fill="FFFFFF"/>
        </w:rPr>
      </w:pPr>
    </w:p>
    <w:p w:rsidR="00654CF7" w:rsidRDefault="00654CF7" w:rsidP="00654CF7">
      <w:pPr>
        <w:shd w:val="clear" w:color="auto" w:fill="FFFFFF"/>
        <w:spacing w:after="150"/>
        <w:jc w:val="both"/>
      </w:pPr>
      <w:r>
        <w:rPr>
          <w:rFonts w:ascii="Times New Roman" w:hAnsi="Times New Roman" w:cs="Arial"/>
          <w:color w:val="000000"/>
          <w:szCs w:val="22"/>
          <w:shd w:val="clear" w:color="auto" w:fill="FFFFFF"/>
        </w:rPr>
        <w:t>Anand A, Beg M, Kumar N. Experimental studies and analysis on mobilization of the cohesionless sediments through alluvial channel: a review. Civil Engineering Journal. 2021 May 1;7(5):915-36.</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Bischiniotis K, van den Hurk B, Zsoter E, Coughlan de Perez E, Grillakis M, Aerts JC. Evaluation of a global ensemble flood prediction system in Peru. Hydrological Sciences Journal. 2019 Jul 27;64(10):1171-89. </w:t>
      </w:r>
    </w:p>
    <w:p w:rsidR="00654CF7" w:rsidRDefault="00654CF7" w:rsidP="00654CF7">
      <w:pPr>
        <w:shd w:val="clear" w:color="auto" w:fill="FFFFFF"/>
        <w:spacing w:after="150"/>
        <w:jc w:val="both"/>
      </w:pPr>
      <w:r>
        <w:rPr>
          <w:rFonts w:ascii="Times New Roman" w:hAnsi="Times New Roman" w:cs="Arial"/>
          <w:color w:val="222222"/>
          <w:szCs w:val="22"/>
          <w:shd w:val="clear" w:color="auto" w:fill="FFFFFF"/>
        </w:rPr>
        <w:t>Balan N, Bordelon BM. THE ROLE OF WATER AND TOURISM MANAGEMENT IN VENICE AND NEW ORLEANS. Shima. 2021 Jan 1;15(1).</w:t>
      </w:r>
      <w:r>
        <w:rPr>
          <w:rFonts w:ascii="Times New Roman" w:hAnsi="Times New Roman" w:cs="Arial"/>
          <w:color w:val="000000"/>
          <w:szCs w:val="22"/>
          <w:shd w:val="clear" w:color="auto" w:fill="FFFFFF"/>
        </w:rPr>
        <w:t xml:space="preserve"> </w:t>
      </w:r>
    </w:p>
    <w:p w:rsidR="00654CF7" w:rsidRDefault="00654CF7" w:rsidP="00654CF7">
      <w:pPr>
        <w:jc w:val="both"/>
      </w:pPr>
      <w:r>
        <w:rPr>
          <w:rFonts w:ascii="Times New Roman" w:hAnsi="Times New Roman" w:cs="Times New Roman"/>
          <w:color w:val="000000"/>
          <w:szCs w:val="22"/>
          <w:shd w:val="clear" w:color="auto" w:fill="FFFFFF"/>
        </w:rPr>
        <w:t xml:space="preserve">Coughlan de Perez E, Van den Hurk B, Van Aalst MK, Amuron I, Bamanya D, Hauser T, Jongma B, Lopez A, Mason S, Mendler de Suarez J, Pappenberger F. Action-based flood forecasting for triggering humanitarian action. Hydrology and Earth System Sciences. 2016 Sep 5;20(9):3549-60.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Chhetri TB, Dhital YP, Tandong Y, Devkota LP, Dawadi B. Observations of heavy rainfall and extreme flood events over Banke-Bardiya districts of Nepal in 2016–2017. </w:t>
      </w:r>
      <w:r w:rsidRPr="00330E45">
        <w:rPr>
          <w:rFonts w:ascii="Times New Roman" w:hAnsi="Times New Roman" w:cs="Times New Roman"/>
          <w:color w:val="000000"/>
          <w:szCs w:val="22"/>
          <w:highlight w:val="yellow"/>
          <w:shd w:val="clear" w:color="auto" w:fill="FFFFFF"/>
        </w:rPr>
        <w:t>Progress in Disaster Science</w:t>
      </w:r>
      <w:r>
        <w:rPr>
          <w:rFonts w:ascii="Times New Roman" w:hAnsi="Times New Roman" w:cs="Times New Roman"/>
          <w:color w:val="000000"/>
          <w:szCs w:val="22"/>
          <w:shd w:val="clear" w:color="auto" w:fill="FFFFFF"/>
        </w:rPr>
        <w:t>. 2020 Apr 1;6:100074.</w:t>
      </w:r>
      <w:r>
        <w:rPr>
          <w:rFonts w:ascii="Times New Roman" w:hAnsi="Times New Roman" w:cs="Times New Roman"/>
          <w:color w:val="000000"/>
          <w:szCs w:val="22"/>
        </w:rPr>
        <w:t xml:space="preserve">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Devitt L, Neal J, Wagener T, Coxon G. Uncertainty in the extreme flood magnitude estimates of large-scale flood hazard models. Environmental Research Letters. 2021 May 20;16(6):064013.</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Dottori F, Salamon P, Bianchi A, Alfieri L, Hirpa FA, Feyen L. Development and evaluation of a framework for global flood hazard mapping. Advances in water resources. 2016 Aug 1;94:87-102.</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Das A, Santra PK, Bandyopadhyay S. The 2016 flood of Bihar, India: an analysis of its causes. Natural Hazards. 2021 May;107(1):751-69.</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lastRenderedPageBreak/>
        <w:t>Emerton RE, Stephens EM, Cloke HL. What is the most useful approach for forecasting hydrological extremes during El Niño?. Environmental Research Communications. 2019 Apr 4;1(3):031002.</w:t>
      </w:r>
    </w:p>
    <w:p w:rsidR="00654CF7" w:rsidRDefault="00654CF7" w:rsidP="00654CF7">
      <w:pPr>
        <w:jc w:val="both"/>
        <w:rPr>
          <w:rFonts w:cs="Times New Roman"/>
          <w:b/>
          <w:bCs/>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Emerton R, Zsoter E, Arnal L, Cloke HL, Muraro D, Prudhomme C, Stephens EM, Salamon P, Pappenberger F. Developing a global operational seasonal hydro-meteorological forecasting system: GloFAS-Seasonal v1. 0. Geoscientific Model Development. 2018 Aug 21;11(8):3327-46. </w:t>
      </w:r>
    </w:p>
    <w:p w:rsidR="00654CF7" w:rsidRDefault="00654CF7" w:rsidP="00654CF7">
      <w:pPr>
        <w:jc w:val="both"/>
        <w:rPr>
          <w:rFonts w:cs="Times New Roman"/>
          <w:bCs/>
          <w:color w:val="222222"/>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Forzieri G, Feyen L, Russo S, Vousdoukas M, Alfieri L, Outten S, Migliavacca M, Bianchi A, Rojas R, Cid A. Multi-hazard assessment in Europe under climate change. Climatic Change. 2016 Jul;137(1):105-19.</w:t>
      </w:r>
    </w:p>
    <w:p w:rsidR="00654CF7" w:rsidRDefault="00654CF7" w:rsidP="00654CF7">
      <w:pPr>
        <w:jc w:val="both"/>
        <w:rPr>
          <w:rFonts w:cs="Times New Roman"/>
          <w:bCs/>
          <w:color w:val="000000"/>
          <w:shd w:val="clear" w:color="auto" w:fill="FFFFFF"/>
        </w:rPr>
      </w:pPr>
    </w:p>
    <w:p w:rsidR="00654CF7" w:rsidRDefault="00654CF7" w:rsidP="00654CF7">
      <w:pPr>
        <w:shd w:val="clear" w:color="auto" w:fill="FFFFFF"/>
        <w:spacing w:after="150"/>
        <w:jc w:val="both"/>
      </w:pPr>
      <w:r>
        <w:rPr>
          <w:rFonts w:ascii="Times New Roman" w:hAnsi="Times New Roman" w:cs="Times New Roman"/>
          <w:bCs/>
          <w:color w:val="222222"/>
          <w:szCs w:val="22"/>
          <w:shd w:val="clear" w:color="auto" w:fill="FFFFFF"/>
        </w:rPr>
        <w:t>Gang H. A CRITICAL-HOLISTIC APPROACH TO THE PLACE-SPECIFIC GEOGRAPHIES OF INHABITED RIVER ISLANDS ON THE RURAL-URBAN FRINGE OF INLAND CHINA. Shima. 2020 Jun 1;14(2).</w:t>
      </w:r>
      <w:r>
        <w:rPr>
          <w:rFonts w:ascii="Times New Roman" w:hAnsi="Times New Roman" w:cs="Times New Roman"/>
          <w:b/>
          <w:bCs/>
          <w:color w:val="000000"/>
          <w:szCs w:val="22"/>
          <w:shd w:val="clear" w:color="auto" w:fill="FFFFFF"/>
        </w:rPr>
        <w:t xml:space="preserve"> </w:t>
      </w:r>
    </w:p>
    <w:p w:rsidR="00654CF7" w:rsidRDefault="00654CF7" w:rsidP="00654CF7">
      <w:pPr>
        <w:jc w:val="both"/>
      </w:pPr>
      <w:r>
        <w:rPr>
          <w:rFonts w:ascii="Times New Roman" w:hAnsi="Times New Roman" w:cs="Times New Roman"/>
          <w:color w:val="000000"/>
          <w:szCs w:val="22"/>
          <w:shd w:val="clear" w:color="auto" w:fill="FFFFFF"/>
        </w:rPr>
        <w:t>Gupta N, Dahal S, Kumar A, Kumar C, Kumar M, Maharjan A, Mishra D, Mohanty A, Navaraj A, Pandey S, Prakash A. Rich water, poor people: Potential for transboundary flood management between Nepal and India. Current.</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Harrigan S, Zoster E, Cloke H, Salamon P, Prudhomme C. Daily ensemble river discharge reforecasts and real-time forecasts from the operational Global Flood Awareness System. Hydrology and Earth System Sciences Discussions. 2020 Oct 16:1-22. </w:t>
      </w:r>
    </w:p>
    <w:p w:rsidR="00654CF7" w:rsidRDefault="00654CF7" w:rsidP="00654CF7">
      <w:pPr>
        <w:jc w:val="both"/>
        <w:rPr>
          <w:rFonts w:cs="Times New Roman"/>
          <w:color w:val="000000"/>
        </w:rPr>
      </w:pPr>
    </w:p>
    <w:p w:rsidR="00654CF7" w:rsidRDefault="00654CF7" w:rsidP="00654CF7">
      <w:pPr>
        <w:jc w:val="both"/>
      </w:pPr>
      <w:r>
        <w:rPr>
          <w:rFonts w:ascii="Times New Roman" w:hAnsi="Times New Roman" w:cs="Times New Roman"/>
          <w:color w:val="000000"/>
          <w:szCs w:val="22"/>
        </w:rPr>
        <w:t xml:space="preserve">H. Cloke, G. Di Baldassarre, O. Landeg, F. Pappenberger, M.-H. Ramos. Hydrological risk: floods. Science for disaster risk management 2017: knowing better and losing less. Poljanšek, K., Marín Ferrer, M., De Groeve, T., Clark, I., (Eds.), Publications Office of the European Union, pp.198-238, 2017, ‌10.2788/688605‌. ‌hal-02165196.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Hirpa FA, Salamon P, Alfieri L, Pozo JT, Zsoter E, Pappenberger F. The effect of reference climatology on global flood forecasting. Journal of Hydrometeorology. 2016 Apr;17(4):1131-45. </w:t>
      </w:r>
    </w:p>
    <w:p w:rsidR="00654CF7" w:rsidRDefault="00654CF7" w:rsidP="00654CF7">
      <w:pPr>
        <w:jc w:val="both"/>
      </w:pPr>
      <w:r>
        <w:rPr>
          <w:rFonts w:ascii="Times New Roman" w:hAnsi="Times New Roman" w:cs="Times New Roman"/>
          <w:color w:val="000000"/>
          <w:szCs w:val="22"/>
          <w:shd w:val="clear" w:color="auto" w:fill="FFFFFF"/>
        </w:rPr>
        <w:t>Hirpa FA, Salamon P, Beck HE, Lorini V, Alfieri L, Zsoter E, Dadson SJ. Calibration of the Global Flood Awareness System (GloFAS) using daily streamflow data. Journal of Hydrology. 2018 Nov 1;566:595-606.</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Hirpa FA, Fagbemi K, Afiesimam E, Shuaib H, Salamon P. Saving lives: Ensemble-based early warnings in developing nations. Handbook of hydrometeorological ensemble forecasting. 2016:1-22.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olor w:val="222222"/>
          <w:szCs w:val="22"/>
        </w:rPr>
        <w:t>Han Z, Mitani Y, Kawano K, Taniguchi H, Honda H, Meng L, Li Z. Quantitative assessment of flooding risk based on predicted evacuation time: A case study in Joso city, Japan. International Journal of Disaster Risk Reduction. 2023 Nov 1;98:104113.</w:t>
      </w:r>
      <w:r>
        <w:rPr>
          <w:rFonts w:ascii="Times New Roman" w:hAnsi="Times New Roman"/>
          <w:szCs w:val="22"/>
        </w:rPr>
        <w:t xml:space="preserve"> </w:t>
      </w:r>
    </w:p>
    <w:p w:rsidR="00654CF7" w:rsidRDefault="00654CF7" w:rsidP="00654CF7">
      <w:pPr>
        <w:jc w:val="both"/>
        <w:rPr>
          <w:rFonts w:ascii="Times New Roman" w:hAnsi="Times New Roman"/>
          <w:szCs w:val="22"/>
        </w:rPr>
      </w:pPr>
    </w:p>
    <w:p w:rsidR="00654CF7" w:rsidRDefault="00654CF7" w:rsidP="00654CF7">
      <w:pPr>
        <w:jc w:val="both"/>
        <w:rPr>
          <w:rFonts w:cs="Times New Roman"/>
          <w:color w:val="000000"/>
          <w:shd w:val="clear" w:color="auto" w:fill="FFFFFF"/>
        </w:rPr>
      </w:pPr>
      <w:r>
        <w:rPr>
          <w:rFonts w:ascii="Times New Roman" w:hAnsi="Times New Roman" w:cs="Times New Roman"/>
          <w:color w:val="000000"/>
          <w:szCs w:val="22"/>
          <w:shd w:val="clear" w:color="auto" w:fill="FFFFFF"/>
        </w:rPr>
        <w:t>Harrigan, S., Zsoter, E., Barnard, C., Wetterhall, F., Salamon, P., Prudhomme, C. (2019): River discharge and related historical data from the Global Flood Awareness System, v2.1, Copernicus Climate Change Service (C3S) Climate Data Store (CDS). (&lt; date of access &gt;), </w:t>
      </w:r>
      <w:hyperlink r:id="rId4" w:history="1">
        <w:r>
          <w:rPr>
            <w:rStyle w:val="Hyperlink"/>
            <w:rFonts w:ascii="Times New Roman" w:hAnsi="Times New Roman" w:cs="Times New Roman"/>
            <w:color w:val="000000"/>
            <w:szCs w:val="22"/>
            <w:shd w:val="clear" w:color="auto" w:fill="FFFFFF"/>
          </w:rPr>
          <w:t>10.24381/cds.a4fdd6b9</w:t>
        </w:r>
      </w:hyperlink>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Harrigan S, Zsoter E, Alfieri L, Prudhomme C, Salamon P, Wetterhall F, Barnard C, Cloke H, Pappenberger F. GloFAS-ERA5 operational global river discharge reanalysis 1979–present. Earth System Science Data. 020 Sep 7;12(3):2043-60. </w:t>
      </w:r>
    </w:p>
    <w:p w:rsidR="00654CF7" w:rsidRDefault="00654CF7" w:rsidP="00654CF7">
      <w:pPr>
        <w:jc w:val="both"/>
        <w:rPr>
          <w:rFonts w:ascii="Times New Roman" w:hAnsi="Times New Roman" w:cs="Times New Roman"/>
          <w:color w:val="000000"/>
          <w:szCs w:val="22"/>
          <w:shd w:val="clear" w:color="auto" w:fill="FFFFFF"/>
        </w:rPr>
      </w:pPr>
    </w:p>
    <w:p w:rsidR="00654CF7" w:rsidRDefault="00654CF7" w:rsidP="00654CF7">
      <w:pPr>
        <w:jc w:val="both"/>
        <w:rPr>
          <w:rFonts w:ascii="Times New Roman" w:eastAsia="Times New Roman" w:hAnsi="Times New Roman" w:cs="Times New Roman"/>
          <w:color w:val="000000"/>
          <w:szCs w:val="22"/>
          <w:shd w:val="clear" w:color="auto" w:fill="FFFFFF"/>
          <w:lang w:eastAsia="en-IN"/>
        </w:rPr>
      </w:pPr>
      <w:r>
        <w:rPr>
          <w:rFonts w:ascii="Times New Roman" w:eastAsia="Times New Roman" w:hAnsi="Times New Roman" w:cs="Times New Roman"/>
          <w:color w:val="000000"/>
          <w:szCs w:val="22"/>
          <w:shd w:val="clear" w:color="auto" w:fill="FFFFFF"/>
          <w:lang w:eastAsia="en-IN"/>
        </w:rPr>
        <w:t>Harrigan, S., Zsoter, E., Barnard, C., Wetterhall, F., Ferrario, I., Mazzetti, C., Alfieri, L., Salamon, P., Prudhomme, C. (2021): River discharge and related historical data from the Global Flood Awareness System, v3.1, Copernicus Climate Change Service (C3S) Climate Data Store (CDS). (&lt; date of access &gt;), </w:t>
      </w:r>
      <w:hyperlink r:id="rId5" w:history="1">
        <w:r>
          <w:rPr>
            <w:rFonts w:ascii="Times New Roman" w:eastAsia="Times New Roman" w:hAnsi="Times New Roman" w:cs="Times New Roman"/>
            <w:color w:val="000000"/>
            <w:szCs w:val="22"/>
            <w:shd w:val="clear" w:color="auto" w:fill="FFFFFF"/>
            <w:lang w:eastAsia="en-IN"/>
          </w:rPr>
          <w:t>10.24381/cds.a4fdd6b9</w:t>
        </w:r>
      </w:hyperlink>
    </w:p>
    <w:p w:rsidR="00654CF7" w:rsidRDefault="00654CF7" w:rsidP="00654CF7">
      <w:pPr>
        <w:jc w:val="both"/>
        <w:rPr>
          <w:rFonts w:ascii="Times New Roman" w:eastAsia="Times New Roman" w:hAnsi="Times New Roman" w:cs="Times New Roman"/>
          <w:color w:val="000000"/>
          <w:szCs w:val="22"/>
          <w:shd w:val="clear" w:color="auto" w:fill="FFFFFF"/>
          <w:lang w:eastAsia="en-IN"/>
        </w:rPr>
      </w:pPr>
    </w:p>
    <w:p w:rsidR="00654CF7" w:rsidRDefault="00654CF7" w:rsidP="00654CF7">
      <w:pPr>
        <w:shd w:val="clear" w:color="auto" w:fill="FFFFFF"/>
        <w:spacing w:after="150"/>
        <w:jc w:val="both"/>
      </w:pPr>
      <w:r>
        <w:rPr>
          <w:rFonts w:ascii="Times New Roman" w:hAnsi="Times New Roman" w:cs="Arial"/>
          <w:color w:val="000000"/>
          <w:szCs w:val="22"/>
          <w:shd w:val="clear" w:color="auto" w:fill="FFFFFF"/>
        </w:rPr>
        <w:t>Kumar N, Lal D, Sherring A, Issac RK. Applicability of HEC-RAS &amp; GFMS tool for 1D water surface elevation/flood modeling of the river: a Case Study of River Gandak at Allahabad (Sangam), India. Modeling Earth Systems and Environment. 2017 Dec;3(4):1463-75.</w:t>
      </w:r>
    </w:p>
    <w:p w:rsidR="00654CF7" w:rsidRDefault="00654CF7" w:rsidP="00654CF7">
      <w:pPr>
        <w:shd w:val="clear" w:color="auto" w:fill="FFFFFF"/>
        <w:spacing w:after="150"/>
        <w:jc w:val="both"/>
      </w:pPr>
      <w:r>
        <w:rPr>
          <w:rFonts w:ascii="Times New Roman" w:hAnsi="Times New Roman" w:cs="Arial"/>
          <w:color w:val="000000"/>
          <w:szCs w:val="22"/>
          <w:shd w:val="clear" w:color="auto" w:fill="FFFFFF"/>
        </w:rPr>
        <w:t>Kumar N, Kumar M, Sherring A, Suryavanshi S, Ahmad A, Lal D. Applicability of HEC-RAS 2D and GFMS for flood extent mapping: a case study of Sangam area, Prayagraj, India. Modeling Earth Systems and Environment. 2020 Mar;6(1):397-405.</w:t>
      </w:r>
    </w:p>
    <w:p w:rsidR="00654CF7" w:rsidRDefault="00654CF7" w:rsidP="00654CF7">
      <w:pPr>
        <w:shd w:val="clear" w:color="auto" w:fill="FFFFFF"/>
        <w:spacing w:after="150"/>
        <w:jc w:val="both"/>
      </w:pPr>
      <w:r>
        <w:rPr>
          <w:rFonts w:ascii="Times New Roman" w:hAnsi="Times New Roman" w:cs="Arial"/>
          <w:color w:val="222222"/>
          <w:szCs w:val="22"/>
          <w:shd w:val="clear" w:color="auto" w:fill="FFFFFF"/>
        </w:rPr>
        <w:t>Kelman I. Does Flooding Define the Aquapelago? Constructing Venice's flood disaster risk personality. Shima: the international journal of research into island cultures. 2021;15(1):80-93.</w:t>
      </w:r>
      <w:r>
        <w:rPr>
          <w:rFonts w:ascii="Times New Roman" w:hAnsi="Times New Roman" w:cs="Arial"/>
          <w:color w:val="000000"/>
          <w:szCs w:val="22"/>
          <w:shd w:val="clear" w:color="auto" w:fill="FFFFFF"/>
        </w:rPr>
        <w:t xml:space="preserve">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olor w:val="222222"/>
          <w:szCs w:val="22"/>
        </w:rPr>
        <w:t>Muhammad A, De Risi R, De Luca F, Kongko W, Mori N, Yasuda T, Goda K. Integrated tsunami risk framework considering agent-based evacuation modelling: The case of Saga, Kochi Prefecture, Japan. International Journal of Disaster Risk Reduction. 2023 Dec 15:104193.</w:t>
      </w:r>
      <w:r>
        <w:rPr>
          <w:rFonts w:ascii="Times New Roman" w:hAnsi="Times New Roman"/>
          <w:szCs w:val="22"/>
        </w:rPr>
        <w:t xml:space="preserve"> </w:t>
      </w:r>
    </w:p>
    <w:p w:rsidR="00654CF7" w:rsidRDefault="00654CF7" w:rsidP="00654CF7">
      <w:pPr>
        <w:jc w:val="both"/>
        <w:rPr>
          <w:rFonts w:ascii="Times New Roman" w:hAnsi="Times New Roman"/>
          <w:szCs w:val="22"/>
        </w:rPr>
      </w:pPr>
    </w:p>
    <w:p w:rsidR="00654CF7" w:rsidRDefault="00654CF7" w:rsidP="00654CF7">
      <w:pPr>
        <w:jc w:val="both"/>
      </w:pPr>
      <w:r>
        <w:rPr>
          <w:rFonts w:ascii="Times New Roman" w:hAnsi="Times New Roman" w:cs="Times New Roman"/>
          <w:color w:val="000000"/>
          <w:szCs w:val="22"/>
          <w:shd w:val="clear" w:color="auto" w:fill="FFFFFF"/>
        </w:rPr>
        <w:t xml:space="preserve">Mokkenstorm LC, van den Homberg MJ, Winsemius H, Persson A. River Flood Detection Using Passive Microwave Remote Sensing in a Data-Scarce Environment: A Case Study for Two River Basins in Malawi. </w:t>
      </w:r>
      <w:r w:rsidRPr="00426152">
        <w:rPr>
          <w:rFonts w:ascii="Times New Roman" w:hAnsi="Times New Roman" w:cs="Times New Roman"/>
          <w:color w:val="000000"/>
          <w:szCs w:val="22"/>
          <w:highlight w:val="yellow"/>
          <w:shd w:val="clear" w:color="auto" w:fill="FFFFFF"/>
        </w:rPr>
        <w:t>Frontiers in earth science</w:t>
      </w:r>
      <w:r>
        <w:rPr>
          <w:rFonts w:ascii="Times New Roman" w:hAnsi="Times New Roman" w:cs="Times New Roman"/>
          <w:color w:val="000000"/>
          <w:szCs w:val="22"/>
          <w:shd w:val="clear" w:color="auto" w:fill="FFFFFF"/>
        </w:rPr>
        <w:t>. 2021 Jul 5;9:552.</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Passerotti G, Massazza G, Pezzoli A, Bigi V, Zsótér E, Rosso M. Hydrological Model Application in the Sirba River: Early Warning System and GloFAS Improvements. Water. 2020 Mar;12(3):620.</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Ramadhan H, Nugroho D, Nurjaya IW, Atmadipoera AS. Influence of river discharge on circulation and tidal process in the Java Sea, Indonesia. InIOP Conference Series: </w:t>
      </w:r>
      <w:r w:rsidRPr="00426152">
        <w:rPr>
          <w:rFonts w:ascii="Times New Roman" w:hAnsi="Times New Roman" w:cs="Times New Roman"/>
          <w:color w:val="000000"/>
          <w:szCs w:val="22"/>
          <w:highlight w:val="yellow"/>
          <w:shd w:val="clear" w:color="auto" w:fill="FFFFFF"/>
        </w:rPr>
        <w:t>Earth and Environmental Science</w:t>
      </w:r>
      <w:r>
        <w:rPr>
          <w:rFonts w:ascii="Times New Roman" w:hAnsi="Times New Roman" w:cs="Times New Roman"/>
          <w:color w:val="000000"/>
          <w:szCs w:val="22"/>
          <w:shd w:val="clear" w:color="auto" w:fill="FFFFFF"/>
        </w:rPr>
        <w:t xml:space="preserve"> 2021 Dec 1 (Vol. 944, No. 1, p. 012068). IOP Publishing</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lastRenderedPageBreak/>
        <w:t>Revilla Romero B. </w:t>
      </w:r>
      <w:r>
        <w:rPr>
          <w:rFonts w:ascii="Times New Roman" w:hAnsi="Times New Roman" w:cs="Times New Roman"/>
          <w:i/>
          <w:iCs/>
          <w:color w:val="000000"/>
          <w:szCs w:val="22"/>
          <w:shd w:val="clear" w:color="auto" w:fill="FFFFFF"/>
        </w:rPr>
        <w:t>Improving Global Flood Forecasting using Satellite Detected Flood Extent</w:t>
      </w:r>
      <w:r>
        <w:rPr>
          <w:rFonts w:ascii="Times New Roman" w:hAnsi="Times New Roman" w:cs="Times New Roman"/>
          <w:color w:val="000000"/>
          <w:szCs w:val="22"/>
          <w:shd w:val="clear" w:color="auto" w:fill="FFFFFF"/>
        </w:rPr>
        <w:t> (Doctoral dissertation, University Utrecht).</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 xml:space="preserve">Revilla-Romero B, Hirpa FA, Pozo JT, Salamon P, Brakenridge R, Pappenberger F, De Groeve T. On the use of global flood forecasts and satellite-derived inundation maps for flood monitoring in data-sparse regions. Remote Sensing. 2015 Nov;7(11):15702-28. </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Senent-Aparicio J, Blanco-Gómez P, López-Ballesteros A, Jimeno-Sáez P, Pérez-Sánchez J. Evaluating the Potential of GloFAS-ERA5 River Discharge Reanalysis Data for Calibrating the SWAT Model in the Grande San Miguel River Basin (El Salvador). Remote Sensing. 2021 Jan;13(16):3299.</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Smith PJ, ZSOTER E, PAPPENBERGER F, SALAMON P, HIRPA F, ZAJAC Z, BUREK P, THIELEN-DEL POZO J. The Global Flood Awareness System. InTIFAC-IDRiM Conference, 28th–30th 2015 Oct.</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Souffront Alcantara MA, Nelson EJ, Shakya K, Edwards C, Roberts W, Krewson C, Ames DP, Jones NL, Gutierrez A. Hydrologic modeling as a service (HMaaS): a new approach to address hydroinformatic challenges in developing countries. Frontiers in Environmental Science. 2019:158.</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222222"/>
          <w:szCs w:val="22"/>
          <w:shd w:val="clear" w:color="auto" w:fill="FFFFFF"/>
        </w:rPr>
        <w:t>Shoyama K, Cui Q, Hanashima M, Sano H, Usuda Y. Emergency flood detection using multiple information sources: Integrated analysis of natural hazard monitoring and social media data. Science of the total environment. 2021 May 1;767:144371.</w:t>
      </w:r>
      <w:r>
        <w:rPr>
          <w:rFonts w:ascii="Times New Roman" w:hAnsi="Times New Roman" w:cs="Times New Roman"/>
          <w:color w:val="000000"/>
          <w:szCs w:val="22"/>
          <w:shd w:val="clear" w:color="auto" w:fill="FFFFFF"/>
        </w:rPr>
        <w:t xml:space="preserve"> </w:t>
      </w:r>
    </w:p>
    <w:p w:rsidR="00654CF7" w:rsidRDefault="00654CF7" w:rsidP="00654CF7">
      <w:pPr>
        <w:jc w:val="both"/>
        <w:rPr>
          <w:rFonts w:ascii="Times New Roman" w:hAnsi="Times New Roman"/>
          <w:szCs w:val="22"/>
        </w:rPr>
      </w:pPr>
    </w:p>
    <w:p w:rsidR="00654CF7" w:rsidRDefault="00654CF7" w:rsidP="00654CF7">
      <w:pPr>
        <w:jc w:val="both"/>
      </w:pPr>
      <w:r>
        <w:rPr>
          <w:rFonts w:ascii="Times New Roman" w:hAnsi="Times New Roman" w:cs="Times New Roman"/>
          <w:color w:val="000000"/>
          <w:szCs w:val="22"/>
          <w:shd w:val="clear" w:color="auto" w:fill="FFFFFF"/>
        </w:rPr>
        <w:t>Towner J, Ficchí A, Cloke HL, Bazo J, Coughlan de Perez E, Stephens EM. Influence of ENSO and tropical Atlantic climate variability on flood characteristics in the Amazon basin. Hydrology and Earth System Sciences. 2021 Jul 7;25(7):3875-95.</w:t>
      </w:r>
    </w:p>
    <w:p w:rsidR="00654CF7" w:rsidRDefault="00654CF7" w:rsidP="00654CF7">
      <w:pPr>
        <w:jc w:val="both"/>
        <w:rPr>
          <w:rFonts w:cs="Times New Roman"/>
          <w:color w:val="000000"/>
          <w:shd w:val="clear" w:color="auto" w:fill="FFFFFF"/>
        </w:rPr>
      </w:pPr>
    </w:p>
    <w:p w:rsidR="00654CF7" w:rsidRDefault="00654CF7" w:rsidP="00654CF7">
      <w:pPr>
        <w:shd w:val="clear" w:color="auto" w:fill="FFFFFF"/>
        <w:spacing w:after="150"/>
        <w:jc w:val="both"/>
      </w:pPr>
      <w:r>
        <w:rPr>
          <w:rFonts w:ascii="Times New Roman" w:hAnsi="Times New Roman" w:cs="Arial"/>
          <w:color w:val="000000"/>
          <w:szCs w:val="22"/>
          <w:shd w:val="clear" w:color="auto" w:fill="FFFFFF"/>
        </w:rPr>
        <w:t>Tozer B, Sandwell DT, Smith WH, Olson C, Beale JR, Wessel P. Global bathymetry and topography at 15 arc sec: SRTM15+. Earth and Space Science. 2019 Oct;6(10):1847-64.</w:t>
      </w:r>
    </w:p>
    <w:p w:rsidR="00654CF7" w:rsidRDefault="00654CF7" w:rsidP="00654CF7">
      <w:pPr>
        <w:jc w:val="both"/>
      </w:pPr>
      <w:r>
        <w:rPr>
          <w:rFonts w:ascii="Times New Roman" w:hAnsi="Times New Roman" w:cs="Times New Roman"/>
          <w:color w:val="000000"/>
          <w:szCs w:val="22"/>
          <w:shd w:val="clear" w:color="auto" w:fill="FFFFFF"/>
        </w:rPr>
        <w:t xml:space="preserve">Tripathi G, Pandey AC, Parida BR. Flood Hazard and Risk Zonation in North Bihar Using Satellite-Derived Historical Flood Events and Socio-Economic Data. Sustainability. 2022 Jan 27;14(3):1472. </w:t>
      </w:r>
    </w:p>
    <w:p w:rsidR="00654CF7" w:rsidRDefault="00654CF7" w:rsidP="00654CF7">
      <w:pPr>
        <w:jc w:val="both"/>
        <w:rPr>
          <w:rFonts w:cs="Times New Roman"/>
          <w:color w:val="000000"/>
          <w:shd w:val="clear" w:color="auto" w:fill="FFFFFF"/>
        </w:rPr>
      </w:pPr>
    </w:p>
    <w:p w:rsidR="00654CF7" w:rsidRDefault="00654CF7" w:rsidP="00654CF7">
      <w:pPr>
        <w:shd w:val="clear" w:color="auto" w:fill="FFFFFF"/>
        <w:spacing w:after="150"/>
        <w:jc w:val="both"/>
      </w:pPr>
      <w:r>
        <w:rPr>
          <w:rFonts w:ascii="Times New Roman" w:hAnsi="Times New Roman" w:cs="Arial"/>
          <w:color w:val="222222"/>
          <w:szCs w:val="22"/>
          <w:shd w:val="clear" w:color="auto" w:fill="FFFFFF"/>
        </w:rPr>
        <w:t>Vianello R. The MOSE Machine: An Anthropological Approach to the Building of a Flood Safeguard Project in the Venetian Lagoon. Shima. 2021;15(1):94-120.</w:t>
      </w:r>
      <w:r>
        <w:rPr>
          <w:rFonts w:ascii="Times New Roman" w:hAnsi="Times New Roman" w:cs="Arial"/>
          <w:color w:val="000000"/>
          <w:szCs w:val="22"/>
          <w:shd w:val="clear" w:color="auto" w:fill="FFFFFF"/>
        </w:rPr>
        <w:t xml:space="preserve"> </w:t>
      </w:r>
    </w:p>
    <w:p w:rsidR="00654CF7" w:rsidRDefault="00654CF7" w:rsidP="00654CF7">
      <w:pPr>
        <w:jc w:val="both"/>
      </w:pPr>
      <w:r>
        <w:rPr>
          <w:rFonts w:ascii="Times New Roman" w:hAnsi="Times New Roman" w:cs="Times New Roman"/>
          <w:color w:val="000000"/>
          <w:szCs w:val="22"/>
          <w:shd w:val="clear" w:color="auto" w:fill="FFFFFF"/>
        </w:rPr>
        <w:t>Vorobevskii I, Kronenberg R, Bernhofer C. On the runoff validation of ‘Global BROOK90’automatic modeling framework. Hydrology Research. 2021 Oct;52(5):1083-99.</w:t>
      </w:r>
    </w:p>
    <w:p w:rsidR="00654CF7" w:rsidRDefault="00654CF7" w:rsidP="00654CF7">
      <w:pPr>
        <w:jc w:val="both"/>
        <w:rPr>
          <w:rFonts w:cs="Times New Roman"/>
          <w:color w:val="000000"/>
          <w:shd w:val="clear" w:color="auto" w:fill="FFFFFF"/>
        </w:rPr>
      </w:pPr>
    </w:p>
    <w:p w:rsidR="00654CF7" w:rsidRDefault="00654CF7" w:rsidP="00654CF7">
      <w:pPr>
        <w:jc w:val="both"/>
      </w:pPr>
      <w:r>
        <w:rPr>
          <w:rFonts w:ascii="Times New Roman" w:hAnsi="Times New Roman" w:cs="Times New Roman"/>
          <w:color w:val="222222"/>
          <w:szCs w:val="22"/>
          <w:shd w:val="clear" w:color="auto" w:fill="FFFFFF"/>
        </w:rPr>
        <w:lastRenderedPageBreak/>
        <w:t>Wang J, Yun X, Chen A, Gaffney PP, Haile GG, Tang Q. Impacts of large-scale climatic circulation on floods through precipitation and temperature in the Lancang-Mekong River Basin. Science of The Total Environment. 2024 Jan 15;908:168082.</w:t>
      </w:r>
      <w:r>
        <w:rPr>
          <w:rFonts w:ascii="Times New Roman" w:hAnsi="Times New Roman" w:cs="Times New Roman"/>
          <w:color w:val="000000"/>
          <w:szCs w:val="22"/>
          <w:shd w:val="clear" w:color="auto" w:fill="FFFFFF"/>
        </w:rPr>
        <w:t xml:space="preserve"> </w:t>
      </w:r>
    </w:p>
    <w:p w:rsidR="00654CF7" w:rsidRDefault="00654CF7" w:rsidP="00654CF7">
      <w:pPr>
        <w:jc w:val="both"/>
        <w:rPr>
          <w:rFonts w:ascii="Times New Roman" w:hAnsi="Times New Roman" w:cs="Times New Roman"/>
          <w:color w:val="000000"/>
          <w:shd w:val="clear" w:color="auto" w:fill="FFFFFF"/>
        </w:rPr>
      </w:pPr>
    </w:p>
    <w:p w:rsidR="00654CF7" w:rsidRDefault="00654CF7" w:rsidP="00654CF7">
      <w:pPr>
        <w:jc w:val="both"/>
      </w:pPr>
      <w:r>
        <w:rPr>
          <w:rFonts w:ascii="Times New Roman" w:hAnsi="Times New Roman" w:cs="Times New Roman"/>
          <w:color w:val="000000"/>
          <w:szCs w:val="22"/>
          <w:shd w:val="clear" w:color="auto" w:fill="FFFFFF"/>
        </w:rPr>
        <w:t>Winkelbauer S, Mayer M, Seitner V, Zsoter E, Zuo H, Haimberger L. Diagnostic evaluation of river discharge into the Arctic Ocean and its impact on oceanic volume transports. Hydrology and Earth System Sciences. 2022 Jan 24;26(2):279-304.</w:t>
      </w:r>
    </w:p>
    <w:p w:rsidR="00654CF7" w:rsidRDefault="00654CF7" w:rsidP="00654CF7">
      <w:pPr>
        <w:jc w:val="both"/>
      </w:pPr>
      <w:r>
        <w:rPr>
          <w:rFonts w:ascii="Times New Roman" w:hAnsi="Times New Roman"/>
          <w:color w:val="222222"/>
          <w:szCs w:val="22"/>
        </w:rPr>
        <w:t>Zheng D, Wang H, Hong L, Zhou M, Zhuang W, Hao Y. Experiment on evacuation behavior: Applying the sector grid model to a clear area. International Journal of Disaster Risk Reduction. 2023 Dec 5:104159.</w:t>
      </w:r>
      <w:r>
        <w:rPr>
          <w:rFonts w:ascii="Times New Roman" w:hAnsi="Times New Roman"/>
          <w:szCs w:val="22"/>
        </w:rPr>
        <w:t xml:space="preserve"> </w:t>
      </w:r>
    </w:p>
    <w:p w:rsidR="00654CF7" w:rsidRDefault="00654CF7" w:rsidP="00654CF7">
      <w:pPr>
        <w:jc w:val="both"/>
        <w:rPr>
          <w:rFonts w:ascii="Times New Roman" w:hAnsi="Times New Roman"/>
          <w:szCs w:val="22"/>
        </w:rPr>
      </w:pPr>
    </w:p>
    <w:p w:rsidR="00654CF7" w:rsidRDefault="00654CF7" w:rsidP="00654CF7">
      <w:pPr>
        <w:jc w:val="both"/>
      </w:pPr>
    </w:p>
    <w:p w:rsidR="00B06978" w:rsidRDefault="00B06978"/>
    <w:sectPr w:rsidR="00B06978" w:rsidSect="00654CF7">
      <w:pgSz w:w="11906" w:h="16838"/>
      <w:pgMar w:top="1134" w:right="1134" w:bottom="1134" w:left="1134" w:header="720" w:footer="720" w:gutter="0"/>
      <w:lnNumType w:countBy="1" w:distance="283" w:restart="continuous"/>
      <w:cols w:space="720"/>
      <w:docGrid w:linePitch="1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54CF7"/>
    <w:rsid w:val="00654CF7"/>
    <w:rsid w:val="00B0697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54CF7"/>
    <w:rPr>
      <w:color w:val="0000FF"/>
      <w:u w:val="single"/>
    </w:rPr>
  </w:style>
  <w:style w:type="paragraph" w:styleId="BodyText">
    <w:name w:val="Body Text"/>
    <w:basedOn w:val="Normal"/>
    <w:link w:val="BodyTextChar"/>
    <w:rsid w:val="00654CF7"/>
    <w:pPr>
      <w:suppressAutoHyphens/>
      <w:spacing w:after="140"/>
    </w:pPr>
    <w:rPr>
      <w:rFonts w:ascii="Liberation Serif" w:eastAsia="NSimSun" w:hAnsi="Liberation Serif" w:cs="Mangal"/>
      <w:kern w:val="2"/>
      <w:sz w:val="24"/>
      <w:szCs w:val="24"/>
      <w:lang w:val="en-IN" w:eastAsia="zh-CN"/>
    </w:rPr>
  </w:style>
  <w:style w:type="character" w:customStyle="1" w:styleId="BodyTextChar">
    <w:name w:val="Body Text Char"/>
    <w:basedOn w:val="DefaultParagraphFont"/>
    <w:link w:val="BodyText"/>
    <w:rsid w:val="00654CF7"/>
    <w:rPr>
      <w:rFonts w:ascii="Liberation Serif" w:eastAsia="NSimSun" w:hAnsi="Liberation Serif" w:cs="Mangal"/>
      <w:kern w:val="2"/>
      <w:sz w:val="24"/>
      <w:szCs w:val="24"/>
      <w:lang w:val="en-IN" w:eastAsia="zh-CN"/>
    </w:rPr>
  </w:style>
  <w:style w:type="character" w:styleId="LineNumber">
    <w:name w:val="line number"/>
    <w:basedOn w:val="DefaultParagraphFont"/>
    <w:uiPriority w:val="99"/>
    <w:semiHidden/>
    <w:unhideWhenUsed/>
    <w:rsid w:val="00654C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24381/cds.a4fdd6b9" TargetMode="External"/><Relationship Id="rId4" Type="http://schemas.openxmlformats.org/officeDocument/2006/relationships/hyperlink" Target="https://doi.org/10.24381/cds.a4fdd6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1512</Words>
  <Characters>8619</Characters>
  <Application>Microsoft Office Word</Application>
  <DocSecurity>0</DocSecurity>
  <Lines>71</Lines>
  <Paragraphs>20</Paragraphs>
  <ScaleCrop>false</ScaleCrop>
  <Company/>
  <LinksUpToDate>false</LinksUpToDate>
  <CharactersWithSpaces>10111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Neeraj</dc:creator>
  <cp:keywords/>
  <dc:description/>
  <cp:lastModifiedBy>Neeraj</cp:lastModifiedBy>
  <cp:revision>2</cp:revision>
  <dcterms:created xsi:type="dcterms:W3CDTF">2024-07-22T10:13:00Z</dcterms:created>
  <dcterms:modified xsi:type="dcterms:W3CDTF">2024-07-22T10:13:00Z</dcterms:modified>
</cp:coreProperties>
</file>