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default" w:ascii="Times New Roman Bold" w:hAnsi="Times New Roman Bold" w:eastAsia="宋体" w:cs="Times New Roman Bold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Times New Roman Bold" w:hAnsi="Times New Roman Bold" w:eastAsia="宋体" w:cs="Times New Roman Bold"/>
          <w:i w:val="0"/>
          <w:iCs w:val="0"/>
          <w:color w:val="000000"/>
          <w:kern w:val="0"/>
          <w:sz w:val="24"/>
          <w:szCs w:val="24"/>
          <w:u w:val="none"/>
          <w:lang w:eastAsia="zh-CN" w:bidi="ar"/>
        </w:rPr>
        <w:t>Supplementary table</w:t>
      </w:r>
      <w:r>
        <w:rPr>
          <w:rFonts w:hint="default" w:ascii="Times New Roman Bold" w:hAnsi="Times New Roman Bold" w:eastAsia="宋体" w:cs="Times New Roman Bold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hint="default" w:ascii="Times New Roman Bold" w:hAnsi="Times New Roman Bold" w:eastAsia="宋体" w:cs="Times New Roman Bold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default" w:ascii="Times New Roman Bold" w:hAnsi="Times New Roman Bold" w:eastAsia="宋体" w:cs="Times New Roman Bold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instrText xml:space="preserve"> SEQ 表 \* ARABIC </w:instrText>
      </w:r>
      <w:r>
        <w:rPr>
          <w:rFonts w:hint="default" w:ascii="Times New Roman Bold" w:hAnsi="Times New Roman Bold" w:eastAsia="宋体" w:cs="Times New Roman Bold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Fonts w:hint="default" w:ascii="Times New Roman Bold" w:hAnsi="Times New Roman Bold" w:eastAsia="宋体" w:cs="Times New Roman Bold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</w:t>
      </w:r>
      <w:r>
        <w:rPr>
          <w:rFonts w:hint="default" w:ascii="Times New Roman Bold" w:hAnsi="Times New Roman Bold" w:eastAsia="宋体" w:cs="Times New Roman Bold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fldChar w:fldCharType="end"/>
      </w:r>
      <w:bookmarkStart w:id="0" w:name="_GoBack"/>
      <w:bookmarkEnd w:id="0"/>
    </w:p>
    <w:tbl>
      <w:tblPr>
        <w:tblW w:w="7831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080"/>
        <w:gridCol w:w="1476"/>
        <w:gridCol w:w="1476"/>
        <w:gridCol w:w="1476"/>
        <w:gridCol w:w="1080"/>
      </w:tblGrid>
      <w:tr>
        <w:trPr>
          <w:trHeight w:val="336" w:hRule="atLeast"/>
        </w:trPr>
        <w:tc>
          <w:tcPr>
            <w:tcW w:w="124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Covariates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Type</w:t>
            </w:r>
          </w:p>
        </w:tc>
        <w:tc>
          <w:tcPr>
            <w:tcW w:w="14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Total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 xml:space="preserve"> (%)</w:t>
            </w:r>
          </w:p>
        </w:tc>
        <w:tc>
          <w:tcPr>
            <w:tcW w:w="14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Test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(%)</w:t>
            </w:r>
          </w:p>
        </w:tc>
        <w:tc>
          <w:tcPr>
            <w:tcW w:w="147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Train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(%)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Italic" w:hAnsi="Times New Roman Italic" w:eastAsia="宋体" w:cs="Times New Roman Italic"/>
                <w:i/>
                <w:iCs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p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>-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value</w:t>
            </w:r>
          </w:p>
        </w:tc>
      </w:tr>
      <w:tr>
        <w:trPr>
          <w:trHeight w:val="336" w:hRule="atLeast"/>
        </w:trPr>
        <w:tc>
          <w:tcPr>
            <w:tcW w:w="1243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A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&lt;=60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184(45.1%)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88(43.14%)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96(47.06%)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0.4861</w:t>
            </w:r>
          </w:p>
        </w:tc>
      </w:tr>
      <w:tr>
        <w:trPr>
          <w:trHeight w:val="336" w:hRule="atLeast"/>
        </w:trPr>
        <w:tc>
          <w:tcPr>
            <w:tcW w:w="1243" w:type="dxa"/>
            <w:vMerge w:val="continue"/>
            <w:tcBorders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&gt;60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224(54.9%)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116(56.86%)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108(52.94%)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rPr>
          <w:trHeight w:val="336" w:hRule="atLeast"/>
        </w:trPr>
        <w:tc>
          <w:tcPr>
            <w:tcW w:w="1243" w:type="dxa"/>
            <w:vMerge w:val="restart"/>
            <w:tcBorders>
              <w:top w:val="nil"/>
              <w:left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Gleason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 xml:space="preserve"> 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42(10.29%)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23(11.27%)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19(9.31%)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0.8486</w:t>
            </w:r>
          </w:p>
        </w:tc>
      </w:tr>
      <w:tr>
        <w:trPr>
          <w:trHeight w:val="336" w:hRule="atLeast"/>
        </w:trPr>
        <w:tc>
          <w:tcPr>
            <w:tcW w:w="1243" w:type="dxa"/>
            <w:vMerge w:val="continue"/>
            <w:tcBorders>
              <w:left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198(48.53%)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97(47.55%)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101(49.51%)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rPr>
          <w:trHeight w:val="336" w:hRule="atLeast"/>
        </w:trPr>
        <w:tc>
          <w:tcPr>
            <w:tcW w:w="1243" w:type="dxa"/>
            <w:vMerge w:val="continue"/>
            <w:tcBorders>
              <w:left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62(15.2%)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31(15.2%)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31(15.2%)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rPr>
          <w:trHeight w:val="336" w:hRule="atLeast"/>
        </w:trPr>
        <w:tc>
          <w:tcPr>
            <w:tcW w:w="1243" w:type="dxa"/>
            <w:vMerge w:val="continue"/>
            <w:tcBorders>
              <w:left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95(23.28%)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46(22.55%)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49(24.02%)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rPr>
          <w:trHeight w:val="336" w:hRule="atLeast"/>
        </w:trPr>
        <w:tc>
          <w:tcPr>
            <w:tcW w:w="1243" w:type="dxa"/>
            <w:vMerge w:val="continue"/>
            <w:tcBorders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11(2.7%)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7(3.43%)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4(1.96%)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rPr>
          <w:trHeight w:val="336" w:hRule="atLeast"/>
        </w:trPr>
        <w:tc>
          <w:tcPr>
            <w:tcW w:w="1243" w:type="dxa"/>
            <w:vMerge w:val="restart"/>
            <w:tcBorders>
              <w:top w:val="nil"/>
              <w:left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7(1.72%)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5(2.45%)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2(0.98%)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0.055</w:t>
            </w:r>
          </w:p>
        </w:tc>
      </w:tr>
      <w:tr>
        <w:trPr>
          <w:trHeight w:val="336" w:hRule="atLeast"/>
        </w:trPr>
        <w:tc>
          <w:tcPr>
            <w:tcW w:w="1243" w:type="dxa"/>
            <w:vMerge w:val="continue"/>
            <w:tcBorders>
              <w:left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10(2.45%)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2(0.98%)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8(3.92%)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rPr>
          <w:trHeight w:val="336" w:hRule="atLeast"/>
        </w:trPr>
        <w:tc>
          <w:tcPr>
            <w:tcW w:w="1243" w:type="dxa"/>
            <w:vMerge w:val="continue"/>
            <w:tcBorders>
              <w:left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134(32.84%)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69(33.82%)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65(31.86%)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rPr>
          <w:trHeight w:val="336" w:hRule="atLeast"/>
        </w:trPr>
        <w:tc>
          <w:tcPr>
            <w:tcW w:w="1243" w:type="dxa"/>
            <w:vMerge w:val="continue"/>
            <w:tcBorders>
              <w:left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130(31.86%)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59(28.92%)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71(34.8%)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rPr>
          <w:trHeight w:val="336" w:hRule="atLeast"/>
        </w:trPr>
        <w:tc>
          <w:tcPr>
            <w:tcW w:w="1243" w:type="dxa"/>
            <w:vMerge w:val="continue"/>
            <w:tcBorders>
              <w:left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119(29.17%)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62(30.39%)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57(27.94%)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  <w:tr>
        <w:trPr>
          <w:trHeight w:val="336" w:hRule="atLeast"/>
        </w:trPr>
        <w:tc>
          <w:tcPr>
            <w:tcW w:w="1243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8(1.96%)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7(3.43%)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1(0.49%)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D7333C"/>
    <w:rsid w:val="F7D7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Office_4.7.0.7523_F1E327BC-269C-435d-A152-05C5408002CA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2024-07-22T13:43:00Z</dcterms:created>
  <dc:creator>Yuki君</dc:creator>
  <cp:lastModifiedBy>Yuki君</cp:lastModifiedBy>
  <dcterms:modified xsi:type="dcterms:W3CDTF">2024-07-22T13:49:30Z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2052-4.7.0.7523</vt:lpwstr>
  </property>
  <property fmtid="{D5CDD505-2E9C-101B-9397-08002B2CF9AE}" pid="3" name="ICV">
    <vt:lpwstr>6003741ECE701C8D8CF19D6658D50A2B</vt:lpwstr>
  </property>
</Properties>
</file>