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5F91F3" w14:textId="77777777" w:rsidR="00AC6D7F" w:rsidRDefault="00AC6D7F" w:rsidP="00AC6D7F">
      <w:pPr>
        <w:pStyle w:val="Heading2"/>
        <w:rPr>
          <w:rFonts w:eastAsiaTheme="minorHAnsi"/>
        </w:rPr>
      </w:pPr>
      <w:r>
        <w:rPr>
          <w:rFonts w:eastAsiaTheme="minorHAnsi"/>
        </w:rPr>
        <w:t>Supplementary Materials</w:t>
      </w:r>
    </w:p>
    <w:p w14:paraId="0B6EE01C" w14:textId="77777777" w:rsidR="00AC6D7F" w:rsidRDefault="00AC6D7F" w:rsidP="00AC6D7F">
      <w:pPr>
        <w:rPr>
          <w:rFonts w:eastAsia="Times New Roman"/>
        </w:rPr>
      </w:pPr>
      <w:r>
        <w:rPr>
          <w:rFonts w:eastAsia="Times New Roman"/>
        </w:rPr>
        <w:t>Appendix S1: Search strategies of the scoping review.</w:t>
      </w:r>
    </w:p>
    <w:p w14:paraId="37985AEE" w14:textId="77777777" w:rsidR="00AC6D7F" w:rsidRDefault="00AC6D7F" w:rsidP="00AC6D7F">
      <w:pPr>
        <w:jc w:val="both"/>
        <w:rPr>
          <w:rFonts w:eastAsia="Times New Roman"/>
        </w:rPr>
      </w:pPr>
    </w:p>
    <w:p w14:paraId="6AE51E3F" w14:textId="77777777" w:rsidR="00AC6D7F" w:rsidRDefault="00AC6D7F" w:rsidP="00AC6D7F">
      <w:pPr>
        <w:tabs>
          <w:tab w:val="left" w:pos="1276"/>
        </w:tabs>
        <w:jc w:val="both"/>
        <w:rPr>
          <w:rFonts w:eastAsia="Times New Roman"/>
        </w:rPr>
      </w:pPr>
      <w:r>
        <w:rPr>
          <w:rFonts w:eastAsia="Times New Roman"/>
        </w:rPr>
        <w:t>A. PUBMED</w:t>
      </w:r>
    </w:p>
    <w:p w14:paraId="72C64328" w14:textId="77777777" w:rsidR="00AC6D7F" w:rsidRDefault="00AC6D7F" w:rsidP="00AC6D7F">
      <w:pPr>
        <w:jc w:val="both"/>
        <w:rPr>
          <w:rFonts w:eastAsia="Times New Roman"/>
        </w:rPr>
      </w:pPr>
      <w:r>
        <w:rPr>
          <w:rFonts w:eastAsia="Times New Roman"/>
        </w:rPr>
        <w:t xml:space="preserve">#1 </w:t>
      </w:r>
      <w:r>
        <w:t>((MicroRNAs[</w:t>
      </w:r>
      <w:proofErr w:type="spellStart"/>
      <w:r>
        <w:t>MeSH</w:t>
      </w:r>
      <w:proofErr w:type="spellEnd"/>
      <w:r>
        <w:t xml:space="preserve"> Terms]) OR (MicroRNAs[Title/Abstract] OR "MicroRNA"[Title/Abstract] OR miRNAs[Title/Abstract] OR "Micro RNA"[Title/Abstract] OR "RNA, Micro"[Title/Abstract] OR miRNA[Title/Abstract] OR "Primary MicroRNA"[Title/Abstract] OR "MicroRNA, Primary"[Title/Abstract] OR "Primary miRNA"[Title/Abstract] OR "miRNA, Primary"[Title/Abstract] OR "</w:t>
      </w:r>
      <w:proofErr w:type="spellStart"/>
      <w:r>
        <w:t>pri</w:t>
      </w:r>
      <w:proofErr w:type="spellEnd"/>
      <w:r>
        <w:t>-miRNA"[Title/Abstract] OR "</w:t>
      </w:r>
      <w:proofErr w:type="spellStart"/>
      <w:r>
        <w:t>pri</w:t>
      </w:r>
      <w:proofErr w:type="spellEnd"/>
      <w:r>
        <w:t xml:space="preserve"> miRNA"[Title/Abstract] OR "RNA, Small Temporal"[Title/Abstract] OR "Temporal RNA, Small"[Title/Abstract] OR </w:t>
      </w:r>
      <w:proofErr w:type="spellStart"/>
      <w:r>
        <w:t>stRNA</w:t>
      </w:r>
      <w:proofErr w:type="spellEnd"/>
      <w:r>
        <w:t>[Title/Abstract] OR "Small Temporal RNA"[Title/Abstract] OR "pre-miRNA"[Title/Abstract] OR "pre miRNA"[Title/Abstract]))</w:t>
      </w:r>
    </w:p>
    <w:p w14:paraId="3B0B4181" w14:textId="77777777" w:rsidR="00AC6D7F" w:rsidRDefault="00AC6D7F" w:rsidP="00AC6D7F">
      <w:pPr>
        <w:jc w:val="both"/>
        <w:rPr>
          <w:rFonts w:eastAsia="Times New Roman"/>
        </w:rPr>
      </w:pPr>
    </w:p>
    <w:p w14:paraId="39DCC1F6" w14:textId="77777777" w:rsidR="00AC6D7F" w:rsidRDefault="00AC6D7F" w:rsidP="00AC6D7F">
      <w:pPr>
        <w:jc w:val="both"/>
      </w:pPr>
      <w:r>
        <w:rPr>
          <w:rFonts w:eastAsia="Times New Roman"/>
        </w:rPr>
        <w:t xml:space="preserve">#2 </w:t>
      </w:r>
      <w:r>
        <w:t>(((("2019 novel coronavirus Pneumonia" OR "2019-novel coronavirus Pneumonia" OR "2019 novel coronavirus Epidemic" OR "2019 novel coronavirus Outbreak" OR "2019 novel coronavirus Pandemic" OR "2019-nCoV Acute Respiratory Disease" OR "2019-nCoV Epidemic" OR "2019-nCoV Outbreak" OR "2019-nCoV Pandemic" OR "2019-nCoV Pneumonia" OR "2019-novel coronavirus (2019-nCoV) Infection" OR "2019</w:t>
      </w:r>
      <w:r>
        <w:softHyphen/>
        <w:t>new coronavirus Epidemic" OR "2019</w:t>
      </w:r>
      <w:r>
        <w:softHyphen/>
        <w:t>20 China Pneumonia Outbreak" OR "2019</w:t>
      </w:r>
      <w:r>
        <w:softHyphen/>
        <w:t>20 Wuhan coronavirus Outbreak" OR "COVID-19" OR "Coronavirus Infection" OR "Infection, Coronavirus" OR "Infections, Coronavirus" OR "MERS (Middle East Respiratory Syndrome) " OR "Middle East Respiratory Syndrome" OR "Novel Coronavirus Pneumonia" OR "Wuhan Seafood Market Pneumonia" OR "Wuhan coronavirus Epidemic" OR "Wuhan coronavirus Infection" OR "Wuhan coronavirus Outbreak" OR "Wuhan coronavirus Pandemic" OR "Wuhan coronavirus Pneumonia") OR ((Coronavirus Infections[</w:t>
      </w:r>
      <w:proofErr w:type="spellStart"/>
      <w:r>
        <w:t>MeSH</w:t>
      </w:r>
      <w:proofErr w:type="spellEnd"/>
      <w:r>
        <w:t xml:space="preserve"> Terms]) OR ("Coronavirus Infections"[Title/Abstract] OR "Coronavirus Infection"[Title/Abstract] OR "Infection, Coronavirus"[Title/Abstract] OR "Infections, Coronavirus"[Title/Abstract] OR "Middle East Respiratory Syndrome"[Title/Abstract] OR "MERS (Middle East Respiratory Syndrome)"[Title/Abstract]))) OR (("COVID-19" [Supplementary Concept]) OR ("COVID-19"[Title/Abstract] OR "2019 novel coronavirus disease"[Title/Abstract] OR "COVID19"[Title/Abstract] OR "COVID-19 pandemic"[Title/Abstract] OR "SARS-CoV-2 infection"[Title/Abstract] OR "COVID-19 virus disease"[Title/Abstract] OR "2019 novel coronavirus infection"[Title/Abstract] OR "2019-nCoV infection"[Title/Abstract] OR "coronavirus disease 2019"[Title/Abstract] OR "coronavirus disease-19"[Title/Abstract] OR "2019-nCoV disease"[Title/Abstract] OR "COVID-19 virus infection"[Title/Abstract]))) OR ("SARS-</w:t>
      </w:r>
      <w:proofErr w:type="spellStart"/>
      <w:r>
        <w:t>CoV</w:t>
      </w:r>
      <w:proofErr w:type="spellEnd"/>
      <w:r>
        <w:t>" OR "SARS-CoV2" OR "2019-nCoV disease" OR "2019-nCoV infection" OR "COVID 19" OR "COVID 2019" OR "</w:t>
      </w:r>
      <w:proofErr w:type="spellStart"/>
      <w:r>
        <w:t>nCoV</w:t>
      </w:r>
      <w:proofErr w:type="spellEnd"/>
      <w:r>
        <w:t xml:space="preserve"> 2019 disease" OR "</w:t>
      </w:r>
      <w:proofErr w:type="spellStart"/>
      <w:r>
        <w:t>nCoV</w:t>
      </w:r>
      <w:proofErr w:type="spellEnd"/>
      <w:r>
        <w:t xml:space="preserve"> 2019 infection" OR "novel coronavirus 2019 disease" OR "novel coronavirus 2019 infection" OR "novel coronavirus disease 2019" OR "novel coronavirus infection 2019" OR "Wuhan coronavirus disease" OR "Wuhan coronavirus infection"))</w:t>
      </w:r>
    </w:p>
    <w:p w14:paraId="6509DADF" w14:textId="77777777" w:rsidR="00AC6D7F" w:rsidRDefault="00AC6D7F" w:rsidP="00AC6D7F">
      <w:pPr>
        <w:jc w:val="both"/>
        <w:rPr>
          <w:rFonts w:eastAsia="Times New Roman"/>
        </w:rPr>
      </w:pPr>
    </w:p>
    <w:p w14:paraId="461E9B6A" w14:textId="77777777" w:rsidR="00AC6D7F" w:rsidRDefault="00AC6D7F" w:rsidP="00AC6D7F">
      <w:pPr>
        <w:jc w:val="both"/>
        <w:rPr>
          <w:rFonts w:eastAsia="Times New Roman"/>
        </w:rPr>
      </w:pPr>
      <w:r>
        <w:rPr>
          <w:rFonts w:eastAsia="Times New Roman"/>
        </w:rPr>
        <w:t>#1 AND #2</w:t>
      </w:r>
    </w:p>
    <w:p w14:paraId="1F3D1BC2" w14:textId="77777777" w:rsidR="00AC6D7F" w:rsidRDefault="00AC6D7F" w:rsidP="00AC6D7F">
      <w:pPr>
        <w:tabs>
          <w:tab w:val="left" w:pos="1276"/>
        </w:tabs>
        <w:jc w:val="both"/>
        <w:rPr>
          <w:rFonts w:eastAsia="Times New Roman"/>
        </w:rPr>
      </w:pPr>
    </w:p>
    <w:p w14:paraId="065EAAAF" w14:textId="77777777" w:rsidR="00AC6D7F" w:rsidRDefault="00AC6D7F" w:rsidP="00AC6D7F">
      <w:pPr>
        <w:tabs>
          <w:tab w:val="left" w:pos="1276"/>
        </w:tabs>
        <w:jc w:val="both"/>
        <w:rPr>
          <w:rFonts w:eastAsia="Times New Roman"/>
        </w:rPr>
      </w:pPr>
      <w:r>
        <w:rPr>
          <w:rFonts w:eastAsia="Times New Roman"/>
        </w:rPr>
        <w:t>B. PUBMED PMC</w:t>
      </w:r>
    </w:p>
    <w:p w14:paraId="78C6C0CE" w14:textId="77777777" w:rsidR="00AC6D7F" w:rsidRDefault="00AC6D7F" w:rsidP="00AC6D7F">
      <w:pPr>
        <w:jc w:val="both"/>
        <w:rPr>
          <w:bdr w:val="none" w:sz="0" w:space="0" w:color="auto" w:frame="1"/>
        </w:rPr>
      </w:pPr>
      <w:r>
        <w:rPr>
          <w:rFonts w:eastAsia="Times New Roman"/>
        </w:rPr>
        <w:t xml:space="preserve">#1 </w:t>
      </w:r>
      <w:r>
        <w:rPr>
          <w:bdr w:val="none" w:sz="0" w:space="0" w:color="auto" w:frame="1"/>
        </w:rPr>
        <w:t>((MicroRNAs[</w:t>
      </w:r>
      <w:proofErr w:type="spellStart"/>
      <w:r>
        <w:rPr>
          <w:bdr w:val="none" w:sz="0" w:space="0" w:color="auto" w:frame="1"/>
        </w:rPr>
        <w:t>MeSH</w:t>
      </w:r>
      <w:proofErr w:type="spellEnd"/>
      <w:r>
        <w:rPr>
          <w:bdr w:val="none" w:sz="0" w:space="0" w:color="auto" w:frame="1"/>
        </w:rPr>
        <w:t xml:space="preserve"> Terms]) OR (MicroRNAs[Title/Abstract] OR "MicroRNA"[Title/Abstract] OR miRNAs[Title/Abstract] OR "Micro RNA"[Title/Abstract] OR "RNA, Micro"[Title/Abstract] OR miRNA[Title/Abstract] OR "Primary MicroRNA"[Title/Abstract] OR "MicroRNA, Primary"[Title/Abstract] OR "Primary </w:t>
      </w:r>
      <w:r>
        <w:rPr>
          <w:bdr w:val="none" w:sz="0" w:space="0" w:color="auto" w:frame="1"/>
        </w:rPr>
        <w:lastRenderedPageBreak/>
        <w:t>miRNA"[Title/Abstract] OR "miRNA, Primary"[Title/Abstract] OR "</w:t>
      </w:r>
      <w:proofErr w:type="spellStart"/>
      <w:r>
        <w:rPr>
          <w:bdr w:val="none" w:sz="0" w:space="0" w:color="auto" w:frame="1"/>
        </w:rPr>
        <w:t>pri</w:t>
      </w:r>
      <w:proofErr w:type="spellEnd"/>
      <w:r>
        <w:rPr>
          <w:bdr w:val="none" w:sz="0" w:space="0" w:color="auto" w:frame="1"/>
        </w:rPr>
        <w:t>-miRNA"[Title/Abstract] OR "</w:t>
      </w:r>
      <w:proofErr w:type="spellStart"/>
      <w:r>
        <w:rPr>
          <w:bdr w:val="none" w:sz="0" w:space="0" w:color="auto" w:frame="1"/>
        </w:rPr>
        <w:t>pri</w:t>
      </w:r>
      <w:proofErr w:type="spellEnd"/>
      <w:r>
        <w:rPr>
          <w:bdr w:val="none" w:sz="0" w:space="0" w:color="auto" w:frame="1"/>
        </w:rPr>
        <w:t xml:space="preserve"> miRNA"[Title/Abstract] OR "RNA, Small Temporal"[Title/Abstract] OR "Temporal RNA, Small"[Title/Abstract] OR </w:t>
      </w:r>
      <w:proofErr w:type="spellStart"/>
      <w:r>
        <w:rPr>
          <w:bdr w:val="none" w:sz="0" w:space="0" w:color="auto" w:frame="1"/>
        </w:rPr>
        <w:t>stRNA</w:t>
      </w:r>
      <w:proofErr w:type="spellEnd"/>
      <w:r>
        <w:rPr>
          <w:bdr w:val="none" w:sz="0" w:space="0" w:color="auto" w:frame="1"/>
        </w:rPr>
        <w:t xml:space="preserve">[Title/Abstract] OR "Small Temporal RNA"[Title/Abstract] OR "pre-miRNA"[Title/Abstract] OR "pre miRNA"[Title/Abstract])) </w:t>
      </w:r>
    </w:p>
    <w:p w14:paraId="7BDF98BE" w14:textId="77777777" w:rsidR="00AC6D7F" w:rsidRDefault="00AC6D7F" w:rsidP="00AC6D7F">
      <w:pPr>
        <w:jc w:val="both"/>
        <w:rPr>
          <w:bdr w:val="none" w:sz="0" w:space="0" w:color="auto" w:frame="1"/>
        </w:rPr>
      </w:pPr>
    </w:p>
    <w:p w14:paraId="4BF39F3E" w14:textId="77777777" w:rsidR="00AC6D7F" w:rsidRDefault="00AC6D7F" w:rsidP="00AC6D7F">
      <w:pPr>
        <w:jc w:val="both"/>
        <w:rPr>
          <w:rFonts w:eastAsia="Times New Roman"/>
          <w:highlight w:val="white"/>
        </w:rPr>
      </w:pPr>
      <w:r>
        <w:rPr>
          <w:rFonts w:eastAsia="Times New Roman"/>
        </w:rPr>
        <w:t xml:space="preserve">#2 </w:t>
      </w:r>
      <w:r>
        <w:rPr>
          <w:bdr w:val="none" w:sz="0" w:space="0" w:color="auto" w:frame="1"/>
        </w:rPr>
        <w:t>(((("2019 novel coronavirus Pneumonia" OR "2019-novel coronavirus Pneumonia" OR "2019 novel coronavirus Epidemic" OR "2019 novel coronavirus Outbreak" OR "2019 novel coronavirus Pandemic" OR "2019-nCoV Acute Respiratory Disease" OR "2019-nCoV Epidemic" OR "2019-nCoV Outbreak" OR "2019-nCoV Pandemic" OR "2019-nCoV Pneumonia" OR "2019-novel coronavirus (2019-nCoV) Infection" OR "2019</w:t>
      </w:r>
      <w:r>
        <w:rPr>
          <w:bdr w:val="none" w:sz="0" w:space="0" w:color="auto" w:frame="1"/>
        </w:rPr>
        <w:softHyphen/>
        <w:t>new coronavirus Epidemic" OR "2019</w:t>
      </w:r>
      <w:r>
        <w:rPr>
          <w:bdr w:val="none" w:sz="0" w:space="0" w:color="auto" w:frame="1"/>
        </w:rPr>
        <w:softHyphen/>
        <w:t>20 China Pneumonia Outbreak" OR "2019</w:t>
      </w:r>
      <w:r>
        <w:rPr>
          <w:bdr w:val="none" w:sz="0" w:space="0" w:color="auto" w:frame="1"/>
        </w:rPr>
        <w:softHyphen/>
        <w:t>20 Wuhan coronavirus Outbreak" OR "COVID-19" OR "Coronavirus Infection" OR "Infection, Coronavirus" OR "Infections, Coronavirus" OR "MERS (Middle East Respiratory Syndrome) " OR "Middle East Respiratory Syndrome" OR "Novel Coronavirus Pneumonia" OR "Wuhan Seafood Market Pneumonia" OR "Wuhan coronavirus Epidemic" OR "Wuhan coronavirus Infection" OR "Wuhan coronavirus Outbreak" OR "Wuhan coronavirus Pandemic" OR "Wuhan coronavirus Pneumonia") OR ((Coronavirus Infections[</w:t>
      </w:r>
      <w:proofErr w:type="spellStart"/>
      <w:r>
        <w:rPr>
          <w:bdr w:val="none" w:sz="0" w:space="0" w:color="auto" w:frame="1"/>
        </w:rPr>
        <w:t>MeSH</w:t>
      </w:r>
      <w:proofErr w:type="spellEnd"/>
      <w:r>
        <w:rPr>
          <w:bdr w:val="none" w:sz="0" w:space="0" w:color="auto" w:frame="1"/>
        </w:rPr>
        <w:t xml:space="preserve"> Terms]) OR ("Coronavirus Infections"[Title/Abstract] OR "Coronavirus Infection"[Title/Abstract] OR "Infection Coronavirus"[Title/Abstract] OR "Infections, Coronavirus"[Title/Abstract] OR "Middle East Respiratory Syndrome"[Title/Abstract] OR "MERS (Middle East Respiratory Syndrome)"[Title/Abstract]))) OR (("COVID-19" [Supplementary Concept]) OR ("COVID-19"[Title/Abstract] OR "2019 novel coronavirus disease"[Title/Abstract] OR "COVID19"[Title/Abstract] OR "COVID-19 pandemic"[Title/Abstract] OR "SARS-CoV-2 infection"[Title/Abstract] OR "COVID-19 virus disease"[Title/Abstract] OR "2019 novel coronavirus infection"[Title/Abstract] OR "2019-nCoV infection"[Title/Abstract] OR "coronavirus disease 2019"[Title/Abstract] OR "coronavirus disease-19"[Title/Abstract] OR "2019-nCoV disease"[Title/Abstract] OR "COVID-19 virus infection"[Title/Abstract]))) OR ("SARS-</w:t>
      </w:r>
      <w:proofErr w:type="spellStart"/>
      <w:r>
        <w:rPr>
          <w:bdr w:val="none" w:sz="0" w:space="0" w:color="auto" w:frame="1"/>
        </w:rPr>
        <w:t>CoV</w:t>
      </w:r>
      <w:proofErr w:type="spellEnd"/>
      <w:r>
        <w:rPr>
          <w:bdr w:val="none" w:sz="0" w:space="0" w:color="auto" w:frame="1"/>
        </w:rPr>
        <w:t>" OR "SARS-CoV2" OR "2019-nCoV disease" OR "2019-nCoV infection" OR "COVID 19" OR "COVID 2019" OR "</w:t>
      </w:r>
      <w:proofErr w:type="spellStart"/>
      <w:r>
        <w:rPr>
          <w:bdr w:val="none" w:sz="0" w:space="0" w:color="auto" w:frame="1"/>
        </w:rPr>
        <w:t>nCoV</w:t>
      </w:r>
      <w:proofErr w:type="spellEnd"/>
      <w:r>
        <w:rPr>
          <w:bdr w:val="none" w:sz="0" w:space="0" w:color="auto" w:frame="1"/>
        </w:rPr>
        <w:t xml:space="preserve"> 2019 disease" OR "</w:t>
      </w:r>
      <w:proofErr w:type="spellStart"/>
      <w:r>
        <w:rPr>
          <w:bdr w:val="none" w:sz="0" w:space="0" w:color="auto" w:frame="1"/>
        </w:rPr>
        <w:t>nCoV</w:t>
      </w:r>
      <w:proofErr w:type="spellEnd"/>
      <w:r>
        <w:rPr>
          <w:bdr w:val="none" w:sz="0" w:space="0" w:color="auto" w:frame="1"/>
        </w:rPr>
        <w:t xml:space="preserve"> 2019 infection" OR "novel coronavirus 2019 disease" OR "novel coronavirus 2019 infection" OR "novel coronavirus disease 2019" OR "novel coronavirus infection 2019" OR "Wuhan coronavirus disease" OR "Wuhan coronavirus infection"))</w:t>
      </w:r>
    </w:p>
    <w:p w14:paraId="5C30EEDB" w14:textId="77777777" w:rsidR="00AC6D7F" w:rsidRDefault="00AC6D7F" w:rsidP="00AC6D7F">
      <w:pPr>
        <w:jc w:val="both"/>
        <w:rPr>
          <w:rFonts w:eastAsia="Times New Roman"/>
          <w:highlight w:val="white"/>
        </w:rPr>
      </w:pPr>
    </w:p>
    <w:p w14:paraId="5C481F86" w14:textId="77777777" w:rsidR="00AC6D7F" w:rsidRDefault="00AC6D7F" w:rsidP="00AC6D7F">
      <w:pPr>
        <w:jc w:val="both"/>
        <w:rPr>
          <w:rFonts w:eastAsia="Times New Roman"/>
        </w:rPr>
      </w:pPr>
      <w:r>
        <w:rPr>
          <w:rFonts w:eastAsia="Times New Roman"/>
        </w:rPr>
        <w:t>#1 AND #2</w:t>
      </w:r>
    </w:p>
    <w:p w14:paraId="55EE3AF5" w14:textId="77777777" w:rsidR="00AC6D7F" w:rsidRDefault="00AC6D7F" w:rsidP="00AC6D7F">
      <w:pPr>
        <w:tabs>
          <w:tab w:val="left" w:pos="1276"/>
        </w:tabs>
        <w:jc w:val="both"/>
        <w:rPr>
          <w:rFonts w:eastAsia="Times New Roman"/>
        </w:rPr>
      </w:pPr>
    </w:p>
    <w:p w14:paraId="2F58BCB2" w14:textId="77777777" w:rsidR="00AC6D7F" w:rsidRDefault="00AC6D7F" w:rsidP="00AC6D7F">
      <w:pPr>
        <w:tabs>
          <w:tab w:val="left" w:pos="1276"/>
        </w:tabs>
        <w:jc w:val="both"/>
        <w:rPr>
          <w:rFonts w:eastAsia="Times New Roman"/>
        </w:rPr>
      </w:pPr>
      <w:r>
        <w:rPr>
          <w:rFonts w:eastAsia="Times New Roman"/>
        </w:rPr>
        <w:t>C. BVS/BIREME</w:t>
      </w:r>
    </w:p>
    <w:p w14:paraId="7A4BBD85" w14:textId="77777777" w:rsidR="00AC6D7F" w:rsidRDefault="00AC6D7F" w:rsidP="00AC6D7F">
      <w:pPr>
        <w:tabs>
          <w:tab w:val="left" w:pos="1276"/>
        </w:tabs>
        <w:jc w:val="both"/>
        <w:rPr>
          <w:bdr w:val="none" w:sz="0" w:space="0" w:color="auto" w:frame="1"/>
        </w:rPr>
      </w:pPr>
      <w:r>
        <w:rPr>
          <w:bdr w:val="none" w:sz="0" w:space="0" w:color="auto" w:frame="1"/>
        </w:rPr>
        <w:t>#1 (</w:t>
      </w:r>
      <w:proofErr w:type="spellStart"/>
      <w:r>
        <w:rPr>
          <w:bdr w:val="none" w:sz="0" w:space="0" w:color="auto" w:frame="1"/>
        </w:rPr>
        <w:t>micrornas</w:t>
      </w:r>
      <w:proofErr w:type="spellEnd"/>
      <w:r>
        <w:rPr>
          <w:bdr w:val="none" w:sz="0" w:space="0" w:color="auto" w:frame="1"/>
        </w:rPr>
        <w:t xml:space="preserve"> OR "MicroRNA" OR </w:t>
      </w:r>
      <w:proofErr w:type="spellStart"/>
      <w:r>
        <w:rPr>
          <w:bdr w:val="none" w:sz="0" w:space="0" w:color="auto" w:frame="1"/>
        </w:rPr>
        <w:t>mirnas</w:t>
      </w:r>
      <w:proofErr w:type="spellEnd"/>
      <w:r>
        <w:rPr>
          <w:bdr w:val="none" w:sz="0" w:space="0" w:color="auto" w:frame="1"/>
        </w:rPr>
        <w:t xml:space="preserve"> OR "Micro RNA" OR "RNA, Micro" OR </w:t>
      </w:r>
      <w:proofErr w:type="spellStart"/>
      <w:r>
        <w:rPr>
          <w:bdr w:val="none" w:sz="0" w:space="0" w:color="auto" w:frame="1"/>
        </w:rPr>
        <w:t>mirna</w:t>
      </w:r>
      <w:proofErr w:type="spellEnd"/>
      <w:r>
        <w:rPr>
          <w:bdr w:val="none" w:sz="0" w:space="0" w:color="auto" w:frame="1"/>
        </w:rPr>
        <w:t xml:space="preserve"> OR "Primary MicroRNA" OR "MicroRNA, Primary" OR "Primary miRNA" OR "miRNA, Primary" OR "</w:t>
      </w:r>
      <w:proofErr w:type="spellStart"/>
      <w:r>
        <w:rPr>
          <w:bdr w:val="none" w:sz="0" w:space="0" w:color="auto" w:frame="1"/>
        </w:rPr>
        <w:t>pri</w:t>
      </w:r>
      <w:proofErr w:type="spellEnd"/>
      <w:r>
        <w:rPr>
          <w:bdr w:val="none" w:sz="0" w:space="0" w:color="auto" w:frame="1"/>
        </w:rPr>
        <w:t>-miRNA" OR "</w:t>
      </w:r>
      <w:proofErr w:type="spellStart"/>
      <w:r>
        <w:rPr>
          <w:bdr w:val="none" w:sz="0" w:space="0" w:color="auto" w:frame="1"/>
        </w:rPr>
        <w:t>pri</w:t>
      </w:r>
      <w:proofErr w:type="spellEnd"/>
      <w:r>
        <w:rPr>
          <w:bdr w:val="none" w:sz="0" w:space="0" w:color="auto" w:frame="1"/>
        </w:rPr>
        <w:t xml:space="preserve"> miRNA" OR "RNA, Small Temporal" OR "Temporal RNA, Small" OR </w:t>
      </w:r>
      <w:proofErr w:type="spellStart"/>
      <w:r>
        <w:rPr>
          <w:bdr w:val="none" w:sz="0" w:space="0" w:color="auto" w:frame="1"/>
        </w:rPr>
        <w:t>strna</w:t>
      </w:r>
      <w:proofErr w:type="spellEnd"/>
      <w:r>
        <w:rPr>
          <w:bdr w:val="none" w:sz="0" w:space="0" w:color="auto" w:frame="1"/>
        </w:rPr>
        <w:t xml:space="preserve"> OR "Small Temporal RNA" OR "pre-miRNA" OR "pre miRNA") </w:t>
      </w:r>
    </w:p>
    <w:p w14:paraId="46B294BF" w14:textId="77777777" w:rsidR="00AC6D7F" w:rsidRDefault="00AC6D7F" w:rsidP="00AC6D7F">
      <w:pPr>
        <w:tabs>
          <w:tab w:val="left" w:pos="1276"/>
        </w:tabs>
        <w:jc w:val="both"/>
        <w:rPr>
          <w:bdr w:val="none" w:sz="0" w:space="0" w:color="auto" w:frame="1"/>
        </w:rPr>
      </w:pPr>
    </w:p>
    <w:p w14:paraId="4C013FEC" w14:textId="77777777" w:rsidR="00AC6D7F" w:rsidRDefault="00AC6D7F" w:rsidP="00AC6D7F">
      <w:pPr>
        <w:tabs>
          <w:tab w:val="left" w:pos="1276"/>
        </w:tabs>
        <w:jc w:val="both"/>
        <w:rPr>
          <w:bdr w:val="none" w:sz="0" w:space="0" w:color="auto" w:frame="1"/>
        </w:rPr>
      </w:pPr>
      <w:r>
        <w:rPr>
          <w:bdr w:val="none" w:sz="0" w:space="0" w:color="auto" w:frame="1"/>
        </w:rPr>
        <w:t>2# ("2019 novel coronavirus Pneumonia" OR "2019-novel coronavirus Pneumonia" OR "2019 novel coronavirus Epidemic" OR "2019 novel coronavirus Outbreak" OR "2019 novel coronavirus Pandemic" OR "2019-nCoV Acute Respiratory Disease" OR "2019-nCoV Epidemic" OR "2019-nCoV Outbreak" OR "2019-nCoV Pandemic" OR "2019-nCoV Pneumonia" OR "2019-novel coronavirus (2019-nCoV) Infection" OR "2019</w:t>
      </w:r>
      <w:r>
        <w:rPr>
          <w:bdr w:val="none" w:sz="0" w:space="0" w:color="auto" w:frame="1"/>
        </w:rPr>
        <w:softHyphen/>
        <w:t>new coronavirus Epidemic" OR "2019</w:t>
      </w:r>
      <w:r>
        <w:rPr>
          <w:bdr w:val="none" w:sz="0" w:space="0" w:color="auto" w:frame="1"/>
        </w:rPr>
        <w:softHyphen/>
        <w:t>20 China Pneumonia Outbreak" OR "2019</w:t>
      </w:r>
      <w:r>
        <w:rPr>
          <w:bdr w:val="none" w:sz="0" w:space="0" w:color="auto" w:frame="1"/>
        </w:rPr>
        <w:softHyphen/>
        <w:t xml:space="preserve">20 Wuhan coronavirus Outbreak" OR "COVID-19" OR "Coronavirus Infection" OR "Infection, Coronavirus" OR "Infections, Coronavirus" OR "MERS (Middle East Respiratory Syndrome) " OR "Middle East </w:t>
      </w:r>
      <w:r>
        <w:rPr>
          <w:bdr w:val="none" w:sz="0" w:space="0" w:color="auto" w:frame="1"/>
        </w:rPr>
        <w:lastRenderedPageBreak/>
        <w:t>Respiratory Syndrome" OR "Novel Coronavirus Pneumonia" OR "Wuhan Seafood Market Pneumonia" OR "Wuhan coronavirus Epidemic" OR "Wuhan coronavirus Infection" OR "Wuhan coronavirus Outbreak" OR "Wuhan coronavirus Pandemic" OR "Wuhan coronavirus Pneumonia" OR "Coronavirus Infections" OR "Coronavirus Infection" OR "Infection, Coronavirus" OR "Infections, Coronavirus" OR "Middle East Respiratory Syndrome" OR "MERS (Middle East Respiratory Syndrome)" OR "COVID-19" OR "2019 novel coronavirus disease" OR "COVID19" OR "COVID-19 pandemic" OR "SARS-CoV-2 infection" OR "COVID-19 virus disease" OR "2019 novel coronavirus infection" OR "2019-nCoV infection" OR "coronavirus disease 2019" OR "coronavirus disease-19" OR "2019-nCoV disease" OR "COVID-19 virus infection" OR "SARS-</w:t>
      </w:r>
      <w:proofErr w:type="spellStart"/>
      <w:r>
        <w:rPr>
          <w:bdr w:val="none" w:sz="0" w:space="0" w:color="auto" w:frame="1"/>
        </w:rPr>
        <w:t>CoV</w:t>
      </w:r>
      <w:proofErr w:type="spellEnd"/>
      <w:r>
        <w:rPr>
          <w:bdr w:val="none" w:sz="0" w:space="0" w:color="auto" w:frame="1"/>
        </w:rPr>
        <w:t>" OR "SARS-CoV2" OR "2019-nCoV disease" OR "2019-nCoV infection" OR "COVID 19" OR "COVID 2019" OR "</w:t>
      </w:r>
      <w:proofErr w:type="spellStart"/>
      <w:r>
        <w:rPr>
          <w:bdr w:val="none" w:sz="0" w:space="0" w:color="auto" w:frame="1"/>
        </w:rPr>
        <w:t>nCoV</w:t>
      </w:r>
      <w:proofErr w:type="spellEnd"/>
      <w:r>
        <w:rPr>
          <w:bdr w:val="none" w:sz="0" w:space="0" w:color="auto" w:frame="1"/>
        </w:rPr>
        <w:t xml:space="preserve"> 2019 disease" OR "</w:t>
      </w:r>
      <w:proofErr w:type="spellStart"/>
      <w:r>
        <w:rPr>
          <w:bdr w:val="none" w:sz="0" w:space="0" w:color="auto" w:frame="1"/>
        </w:rPr>
        <w:t>nCoV</w:t>
      </w:r>
      <w:proofErr w:type="spellEnd"/>
      <w:r>
        <w:rPr>
          <w:bdr w:val="none" w:sz="0" w:space="0" w:color="auto" w:frame="1"/>
        </w:rPr>
        <w:t xml:space="preserve"> 2019 infection" OR "novel coronavirus 2019 disease" OR "novel coronavirus 2019 infection" OR "novel coronavirus disease 2019" OR "novel coronavirus infection 2019" OR "Wuhan coronavirus disease" OR "Wuhan coronavirus infection")</w:t>
      </w:r>
    </w:p>
    <w:p w14:paraId="66FE2716" w14:textId="77777777" w:rsidR="00AC6D7F" w:rsidRDefault="00AC6D7F" w:rsidP="00AC6D7F">
      <w:pPr>
        <w:tabs>
          <w:tab w:val="left" w:pos="1276"/>
        </w:tabs>
        <w:jc w:val="both"/>
        <w:rPr>
          <w:bdr w:val="none" w:sz="0" w:space="0" w:color="auto" w:frame="1"/>
        </w:rPr>
      </w:pPr>
    </w:p>
    <w:p w14:paraId="3F2E557A" w14:textId="77777777" w:rsidR="00AC6D7F" w:rsidRDefault="00AC6D7F" w:rsidP="00AC6D7F">
      <w:pPr>
        <w:tabs>
          <w:tab w:val="left" w:pos="1276"/>
        </w:tabs>
        <w:jc w:val="both"/>
        <w:rPr>
          <w:bdr w:val="none" w:sz="0" w:space="0" w:color="auto" w:frame="1"/>
        </w:rPr>
      </w:pPr>
      <w:r>
        <w:rPr>
          <w:rFonts w:eastAsia="Times New Roman"/>
        </w:rPr>
        <w:t>#1 AND #2</w:t>
      </w:r>
    </w:p>
    <w:p w14:paraId="6F920508" w14:textId="77777777" w:rsidR="00AC6D7F" w:rsidRDefault="00AC6D7F" w:rsidP="00AC6D7F">
      <w:pPr>
        <w:tabs>
          <w:tab w:val="left" w:pos="1276"/>
        </w:tabs>
        <w:jc w:val="both"/>
        <w:rPr>
          <w:bdr w:val="none" w:sz="0" w:space="0" w:color="auto" w:frame="1"/>
        </w:rPr>
      </w:pPr>
    </w:p>
    <w:p w14:paraId="4FD7EA55" w14:textId="77777777" w:rsidR="00AC6D7F" w:rsidRDefault="00AC6D7F" w:rsidP="00AC6D7F">
      <w:pPr>
        <w:tabs>
          <w:tab w:val="left" w:pos="1276"/>
        </w:tabs>
        <w:jc w:val="both"/>
        <w:rPr>
          <w:rFonts w:eastAsia="Times New Roman"/>
        </w:rPr>
      </w:pPr>
      <w:r>
        <w:rPr>
          <w:rFonts w:eastAsia="Times New Roman"/>
        </w:rPr>
        <w:t>D. Web of Science</w:t>
      </w:r>
    </w:p>
    <w:p w14:paraId="2945A469" w14:textId="77777777" w:rsidR="00AC6D7F" w:rsidRDefault="00AC6D7F" w:rsidP="00AC6D7F">
      <w:pPr>
        <w:jc w:val="both"/>
        <w:rPr>
          <w:rFonts w:eastAsia="Times New Roman"/>
        </w:rPr>
      </w:pPr>
      <w:r>
        <w:rPr>
          <w:rFonts w:eastAsia="Times New Roman"/>
        </w:rPr>
        <w:t xml:space="preserve">#1 </w:t>
      </w:r>
      <w:r>
        <w:t>TÓPICO: (MicroRNAs OR "MicroRNA" OR miRNAs OR "Micro RNA" OR "RNA, Micro" OR miRNA OR "Primary MicroRNA" OR "MicroRNA, Primary" OR "Primary miRNA" OR "miRNA, Primary" OR "</w:t>
      </w:r>
      <w:proofErr w:type="spellStart"/>
      <w:r>
        <w:t>pri</w:t>
      </w:r>
      <w:proofErr w:type="spellEnd"/>
      <w:r>
        <w:t>-miRNA" OR "</w:t>
      </w:r>
      <w:proofErr w:type="spellStart"/>
      <w:r>
        <w:t>pri</w:t>
      </w:r>
      <w:proofErr w:type="spellEnd"/>
      <w:r>
        <w:t xml:space="preserve"> miRNA" OR "RNA, Small Temporal" OR "Temporal RNA, Small" OR </w:t>
      </w:r>
      <w:proofErr w:type="spellStart"/>
      <w:r>
        <w:t>stRNA</w:t>
      </w:r>
      <w:proofErr w:type="spellEnd"/>
      <w:r>
        <w:t xml:space="preserve"> OR "Small Temporal RNA" OR "pre-miRNA" OR "pre miRNA") </w:t>
      </w:r>
      <w:proofErr w:type="spellStart"/>
      <w:r>
        <w:t>Índices</w:t>
      </w:r>
      <w:proofErr w:type="spellEnd"/>
      <w:r>
        <w:t xml:space="preserve">=SCI-EXPANDED, SSCI, A&amp;HCI, CPCI-S, CPCI-SSH, ESCI Tempo </w:t>
      </w:r>
      <w:proofErr w:type="spellStart"/>
      <w:r>
        <w:t>estipulado</w:t>
      </w:r>
      <w:proofErr w:type="spellEnd"/>
      <w:r>
        <w:t>=</w:t>
      </w:r>
      <w:proofErr w:type="spellStart"/>
      <w:r>
        <w:t>Todos</w:t>
      </w:r>
      <w:proofErr w:type="spellEnd"/>
      <w:r>
        <w:t xml:space="preserve"> </w:t>
      </w:r>
      <w:proofErr w:type="spellStart"/>
      <w:r>
        <w:t>os</w:t>
      </w:r>
      <w:proofErr w:type="spellEnd"/>
      <w:r>
        <w:t xml:space="preserve"> </w:t>
      </w:r>
      <w:proofErr w:type="spellStart"/>
      <w:r>
        <w:t>anos</w:t>
      </w:r>
      <w:proofErr w:type="spellEnd"/>
    </w:p>
    <w:p w14:paraId="6FC10857" w14:textId="77777777" w:rsidR="00AC6D7F" w:rsidRDefault="00AC6D7F" w:rsidP="00AC6D7F">
      <w:pPr>
        <w:jc w:val="both"/>
        <w:rPr>
          <w:rFonts w:eastAsia="Times New Roman"/>
        </w:rPr>
      </w:pPr>
    </w:p>
    <w:p w14:paraId="5B69D449" w14:textId="77777777" w:rsidR="00AC6D7F" w:rsidRDefault="00AC6D7F" w:rsidP="00AC6D7F">
      <w:pPr>
        <w:jc w:val="both"/>
        <w:rPr>
          <w:rFonts w:eastAsia="Times New Roman"/>
        </w:rPr>
      </w:pPr>
      <w:r>
        <w:rPr>
          <w:rFonts w:eastAsia="Times New Roman"/>
        </w:rPr>
        <w:t xml:space="preserve">#2 </w:t>
      </w:r>
      <w:proofErr w:type="spellStart"/>
      <w:r>
        <w:t>Todos</w:t>
      </w:r>
      <w:proofErr w:type="spellEnd"/>
      <w:r>
        <w:t xml:space="preserve"> </w:t>
      </w:r>
      <w:proofErr w:type="spellStart"/>
      <w:r>
        <w:t>os</w:t>
      </w:r>
      <w:proofErr w:type="spellEnd"/>
      <w:r>
        <w:t xml:space="preserve">  </w:t>
      </w:r>
      <w:proofErr w:type="spellStart"/>
      <w:r>
        <w:t>campos</w:t>
      </w:r>
      <w:proofErr w:type="spellEnd"/>
      <w:r>
        <w:t>: ("2019 novel coronavirus Pneumonia" OR "2019-novel coronavirus Pneumonia" OR "2019 novel coronavirus Epidemic" OR "2019 novel coronavirus Outbreak" OR "2019 novel coronavirus Pandemic" OR "2019-nCoV Acute Respiratory Disease" OR "2019-nCoV Epidemic" OR "2019-nCoV Outbreak" OR "2019-nCoV Pandemic" OR "2019-nCoV Pneumonia" OR "2019-novel coronavirus (2019-nCoV) Infection" OR "2019</w:t>
      </w:r>
      <w:r>
        <w:softHyphen/>
        <w:t>new coronavirus Epidemic" OR "2019</w:t>
      </w:r>
      <w:r>
        <w:softHyphen/>
        <w:t>20 China Pneumonia Outbreak" OR "2019</w:t>
      </w:r>
      <w:r>
        <w:softHyphen/>
        <w:t xml:space="preserve">20 Wuhan coronavirus Outbreak" OR "COVID-19" OR "Coronavirus Infection" OR "Infection, Coronavirus" OR "Infections, Coronavirus" OR "MERS (Middle East Respiratory Syndrome) " OR "Middle East Respiratory Syndrome" OR "Novel Coronavirus Pneumonia" OR "Wuhan Seafood Market Pneumonia" OR "Wuhan coronavirus Epidemic" OR "Wuhan coronavirus Infection" OR "Wuhan coronavirus Outbreak" OR "Wuhan coronavirus Pandemic" OR "Wuhan coronavirus Pneumonia") OR TÓPICO: "Coronavirus Infections" OR "Coronavirus Infection" OR "Infection, Coronavirus" OR "Infections, Coronavirus" OR "Middle East Respiratory Syndrome" OR "MERS (Middle East Respiratory Syndrome) ") OR TÓPICO: ("COVID-19" OR "2019 novel coronavirus disease" OR "COVID19" OR "COVID-19 pandemic" OR "SARS-CoV-2 infection" OR "COVID-19 virus disease" OR "2019 novel coronavirus infection" OR "2019-nCoV infection" OR "coronavirus disease 2019" OR "coronavirus disease-19" OR "2019-nCoV disease" OR "COVID-19 virus infection") OR </w:t>
      </w:r>
      <w:proofErr w:type="spellStart"/>
      <w:r>
        <w:t>Todos</w:t>
      </w:r>
      <w:proofErr w:type="spellEnd"/>
      <w:r>
        <w:t xml:space="preserve"> </w:t>
      </w:r>
      <w:proofErr w:type="spellStart"/>
      <w:r>
        <w:t>os</w:t>
      </w:r>
      <w:proofErr w:type="spellEnd"/>
      <w:r>
        <w:t xml:space="preserve">  </w:t>
      </w:r>
      <w:proofErr w:type="spellStart"/>
      <w:r>
        <w:t>campos</w:t>
      </w:r>
      <w:proofErr w:type="spellEnd"/>
      <w:r>
        <w:t>: ("SARS-</w:t>
      </w:r>
      <w:proofErr w:type="spellStart"/>
      <w:r>
        <w:t>CoV</w:t>
      </w:r>
      <w:proofErr w:type="spellEnd"/>
      <w:r>
        <w:t>" OR "SARS-CoV2" OR "2019-nCoV disease" OR "2019-nCoV infection" OR "COVID 19" OR "COVID 2019" OR "</w:t>
      </w:r>
      <w:proofErr w:type="spellStart"/>
      <w:r>
        <w:t>nCoV</w:t>
      </w:r>
      <w:proofErr w:type="spellEnd"/>
      <w:r>
        <w:t xml:space="preserve"> 2019 disease" OR "</w:t>
      </w:r>
      <w:proofErr w:type="spellStart"/>
      <w:r>
        <w:t>nCoV</w:t>
      </w:r>
      <w:proofErr w:type="spellEnd"/>
      <w:r>
        <w:t xml:space="preserve"> 2019 infection" OR "novel coronavirus 2019 disease" OR "novel coronavirus 2019 infection" OR "novel coronavirus disease 2019" OR "novel coronavirus infection 2019" OR "Wuhan coronavirus disease" OR "Wuhan coronavirus infection") </w:t>
      </w:r>
      <w:proofErr w:type="spellStart"/>
      <w:r>
        <w:t>Índices</w:t>
      </w:r>
      <w:proofErr w:type="spellEnd"/>
      <w:r>
        <w:t xml:space="preserve">=SCI-EXPANDED, SSCI, A&amp;HCI, CPCI-S, PCI-SSH, ESCI Tempo </w:t>
      </w:r>
      <w:proofErr w:type="spellStart"/>
      <w:r>
        <w:t>estipulado</w:t>
      </w:r>
      <w:proofErr w:type="spellEnd"/>
      <w:r>
        <w:t>=</w:t>
      </w:r>
      <w:proofErr w:type="spellStart"/>
      <w:r>
        <w:t>Todos</w:t>
      </w:r>
      <w:proofErr w:type="spellEnd"/>
      <w:r>
        <w:t xml:space="preserve"> </w:t>
      </w:r>
      <w:proofErr w:type="spellStart"/>
      <w:r>
        <w:t>os</w:t>
      </w:r>
      <w:proofErr w:type="spellEnd"/>
      <w:r>
        <w:t xml:space="preserve"> </w:t>
      </w:r>
      <w:proofErr w:type="spellStart"/>
      <w:r>
        <w:t>anos</w:t>
      </w:r>
      <w:proofErr w:type="spellEnd"/>
    </w:p>
    <w:p w14:paraId="0601D6E7" w14:textId="77777777" w:rsidR="00AC6D7F" w:rsidRDefault="00AC6D7F" w:rsidP="00AC6D7F">
      <w:pPr>
        <w:jc w:val="both"/>
        <w:rPr>
          <w:rFonts w:eastAsia="Times New Roman"/>
        </w:rPr>
      </w:pPr>
    </w:p>
    <w:p w14:paraId="0F9E225B" w14:textId="77777777" w:rsidR="00AC6D7F" w:rsidRDefault="00AC6D7F" w:rsidP="00AC6D7F">
      <w:pPr>
        <w:jc w:val="both"/>
        <w:rPr>
          <w:rFonts w:eastAsia="Times New Roman"/>
        </w:rPr>
      </w:pPr>
      <w:r>
        <w:rPr>
          <w:rFonts w:eastAsia="Times New Roman"/>
        </w:rPr>
        <w:lastRenderedPageBreak/>
        <w:t>#1 AND #2</w:t>
      </w:r>
    </w:p>
    <w:p w14:paraId="4098A6A5" w14:textId="77777777" w:rsidR="00AC6D7F" w:rsidRDefault="00AC6D7F" w:rsidP="00AC6D7F">
      <w:pPr>
        <w:tabs>
          <w:tab w:val="left" w:pos="1276"/>
        </w:tabs>
        <w:jc w:val="both"/>
        <w:rPr>
          <w:rFonts w:eastAsia="Times New Roman"/>
        </w:rPr>
      </w:pPr>
    </w:p>
    <w:p w14:paraId="3B3DDA83" w14:textId="77777777" w:rsidR="00AC6D7F" w:rsidRDefault="00AC6D7F" w:rsidP="00AC6D7F">
      <w:pPr>
        <w:tabs>
          <w:tab w:val="left" w:pos="1276"/>
        </w:tabs>
        <w:jc w:val="both"/>
        <w:rPr>
          <w:rFonts w:eastAsia="Times New Roman"/>
        </w:rPr>
      </w:pPr>
      <w:r>
        <w:rPr>
          <w:rFonts w:eastAsia="Times New Roman"/>
        </w:rPr>
        <w:t>E. SCOPUS</w:t>
      </w:r>
    </w:p>
    <w:p w14:paraId="4EF4B3DF" w14:textId="77777777" w:rsidR="00AC6D7F" w:rsidRDefault="00AC6D7F" w:rsidP="00AC6D7F">
      <w:pPr>
        <w:jc w:val="both"/>
        <w:rPr>
          <w:bdr w:val="none" w:sz="0" w:space="0" w:color="auto" w:frame="1"/>
        </w:rPr>
      </w:pPr>
      <w:r>
        <w:rPr>
          <w:rFonts w:eastAsia="Times New Roman"/>
        </w:rPr>
        <w:t xml:space="preserve">#1 </w:t>
      </w:r>
      <w:proofErr w:type="gramStart"/>
      <w:r>
        <w:rPr>
          <w:bdr w:val="none" w:sz="0" w:space="0" w:color="auto" w:frame="1"/>
        </w:rPr>
        <w:t>( TITLE</w:t>
      </w:r>
      <w:proofErr w:type="gramEnd"/>
      <w:r>
        <w:rPr>
          <w:bdr w:val="none" w:sz="0" w:space="0" w:color="auto" w:frame="1"/>
        </w:rPr>
        <w:t xml:space="preserve">-ABS-KEY ( </w:t>
      </w:r>
      <w:proofErr w:type="spellStart"/>
      <w:r>
        <w:rPr>
          <w:bdr w:val="none" w:sz="0" w:space="0" w:color="auto" w:frame="1"/>
        </w:rPr>
        <w:t>micrornas</w:t>
      </w:r>
      <w:proofErr w:type="spellEnd"/>
      <w:r>
        <w:rPr>
          <w:bdr w:val="none" w:sz="0" w:space="0" w:color="auto" w:frame="1"/>
        </w:rPr>
        <w:t xml:space="preserve">  OR  "MicroRNA"  OR  </w:t>
      </w:r>
      <w:proofErr w:type="spellStart"/>
      <w:r>
        <w:rPr>
          <w:bdr w:val="none" w:sz="0" w:space="0" w:color="auto" w:frame="1"/>
        </w:rPr>
        <w:t>mirnas</w:t>
      </w:r>
      <w:proofErr w:type="spellEnd"/>
      <w:r>
        <w:rPr>
          <w:bdr w:val="none" w:sz="0" w:space="0" w:color="auto" w:frame="1"/>
        </w:rPr>
        <w:t xml:space="preserve">  OR  "Micro RNA"  OR  "RNA, Micro"  OR  </w:t>
      </w:r>
      <w:proofErr w:type="spellStart"/>
      <w:r>
        <w:rPr>
          <w:bdr w:val="none" w:sz="0" w:space="0" w:color="auto" w:frame="1"/>
        </w:rPr>
        <w:t>mirna</w:t>
      </w:r>
      <w:proofErr w:type="spellEnd"/>
      <w:r>
        <w:rPr>
          <w:bdr w:val="none" w:sz="0" w:space="0" w:color="auto" w:frame="1"/>
        </w:rPr>
        <w:t xml:space="preserve">  OR  "Primary MicroRNA"  OR  "MicroRNA, Primary"  OR  "Primary miRNA"  OR  "miRNA, Primary"  OR  "</w:t>
      </w:r>
      <w:proofErr w:type="spellStart"/>
      <w:r>
        <w:rPr>
          <w:bdr w:val="none" w:sz="0" w:space="0" w:color="auto" w:frame="1"/>
        </w:rPr>
        <w:t>pri</w:t>
      </w:r>
      <w:proofErr w:type="spellEnd"/>
      <w:r>
        <w:rPr>
          <w:bdr w:val="none" w:sz="0" w:space="0" w:color="auto" w:frame="1"/>
        </w:rPr>
        <w:t>-miRNA"  OR  "</w:t>
      </w:r>
      <w:proofErr w:type="spellStart"/>
      <w:r>
        <w:rPr>
          <w:bdr w:val="none" w:sz="0" w:space="0" w:color="auto" w:frame="1"/>
        </w:rPr>
        <w:t>pri</w:t>
      </w:r>
      <w:proofErr w:type="spellEnd"/>
      <w:r>
        <w:rPr>
          <w:bdr w:val="none" w:sz="0" w:space="0" w:color="auto" w:frame="1"/>
        </w:rPr>
        <w:t xml:space="preserve"> miRNA"  OR  "RNA, Small Temporal"  OR  "Temporal RNA, Small"  OR  </w:t>
      </w:r>
      <w:proofErr w:type="spellStart"/>
      <w:r>
        <w:rPr>
          <w:bdr w:val="none" w:sz="0" w:space="0" w:color="auto" w:frame="1"/>
        </w:rPr>
        <w:t>strna</w:t>
      </w:r>
      <w:proofErr w:type="spellEnd"/>
      <w:r>
        <w:rPr>
          <w:bdr w:val="none" w:sz="0" w:space="0" w:color="auto" w:frame="1"/>
        </w:rPr>
        <w:t xml:space="preserve">  OR  "Small Temporal RNA"  OR  "pre-miRNA"  OR  "pre miRNA" ) )  </w:t>
      </w:r>
    </w:p>
    <w:p w14:paraId="1CA55B83" w14:textId="77777777" w:rsidR="00AC6D7F" w:rsidRDefault="00AC6D7F" w:rsidP="00AC6D7F">
      <w:pPr>
        <w:jc w:val="both"/>
        <w:rPr>
          <w:rFonts w:eastAsia="Times New Roman"/>
        </w:rPr>
      </w:pPr>
    </w:p>
    <w:p w14:paraId="0EB480D7" w14:textId="77777777" w:rsidR="00AC6D7F" w:rsidRDefault="00AC6D7F" w:rsidP="00AC6D7F">
      <w:pPr>
        <w:jc w:val="both"/>
        <w:rPr>
          <w:bdr w:val="none" w:sz="0" w:space="0" w:color="auto" w:frame="1"/>
        </w:rPr>
      </w:pPr>
      <w:r>
        <w:rPr>
          <w:rFonts w:eastAsia="Times New Roman"/>
        </w:rPr>
        <w:t xml:space="preserve">#2 </w:t>
      </w:r>
      <w:r>
        <w:rPr>
          <w:bdr w:val="none" w:sz="0" w:space="0" w:color="auto" w:frame="1"/>
        </w:rPr>
        <w:t>( ALL ( "2019 novel coronavirus Pneumonia"  OR  "2019-novel coronavirus Pneumonia"  OR  "2019 novel coronavirus Epidemic"  OR  "2019 novel coronavirus Outbreak"  OR  "2019 novel coronavirus Pandemic"  OR  "2019-nCoV Acute Respiratory Disease"  OR  "2019-nCoV Epidemic"  OR  "2019-nCoV Outbreak"  OR  "2019-nCoV Pandemic"  OR  "2019-nCoV Pneumonia"  OR  "2019-novel coronavirus (2019-nCoV) Infection"  OR  "2019</w:t>
      </w:r>
      <w:r>
        <w:rPr>
          <w:bdr w:val="none" w:sz="0" w:space="0" w:color="auto" w:frame="1"/>
        </w:rPr>
        <w:softHyphen/>
        <w:t>new coronavirus Epidemic"  OR  "2019</w:t>
      </w:r>
      <w:r>
        <w:rPr>
          <w:bdr w:val="none" w:sz="0" w:space="0" w:color="auto" w:frame="1"/>
        </w:rPr>
        <w:softHyphen/>
        <w:t>20 China Pneumonia Outbreak"  OR  "2019</w:t>
      </w:r>
      <w:r>
        <w:rPr>
          <w:bdr w:val="none" w:sz="0" w:space="0" w:color="auto" w:frame="1"/>
        </w:rPr>
        <w:softHyphen/>
        <w:t>20 Wuhan coronavirus Outbreak"  OR  "COVID-19"  OR  "Coronavirus Infection"  OR  "Infection, Coronavirus"  OR  "Infections, Coronavirus"  OR  "MERS (Middle East Respiratory Syndrome) "  OR  "Middle East Respiratory Syndrome"  OR  "Novel Coronavirus Pneumonia"  OR  "Wuhan Seafood Market Pneumonia"  OR  "Wuhan coronavirus Epidemic"  OR  "Wuhan coronavirus Infection"  OR  "Wuhan coronavirus Outbreak"  OR  "Wuhan coronavirus Pandemic"  OR  "Wuhan coronavirus Pneumonia" )  OR  TITLE-ABS-KEY ( "Coronavirus Infections"  OR  "Coronavirus Infection"  OR  "Infection, Coronavirus"  OR  "Infections, Coronavirus"  OR  "Middle East Respiratory Syndrome"  OR  "MERS (Middle East Respiratory Syndrome)" )  OR  TITLE-ABS-KEY ( "COVID-19"  OR  "2019 novel coronavirus disease"  OR  "COVID19"  OR  "COVID-19 pandemic"  OR  "SARS-CoV-2 infection"  OR  "COVID-19 virus disease"  OR  "2019 novel coronavirus infection"  OR  "2019-nCoV infection"  OR  "coronavirus disease 2019"  OR  "coronavirus disease-19"  OR  "2019-nCoV disease"  OR  "COVID-19 virus infection" )  OR  ALL ( "SARS-</w:t>
      </w:r>
      <w:proofErr w:type="spellStart"/>
      <w:r>
        <w:rPr>
          <w:bdr w:val="none" w:sz="0" w:space="0" w:color="auto" w:frame="1"/>
        </w:rPr>
        <w:t>CoV</w:t>
      </w:r>
      <w:proofErr w:type="spellEnd"/>
      <w:r>
        <w:rPr>
          <w:bdr w:val="none" w:sz="0" w:space="0" w:color="auto" w:frame="1"/>
        </w:rPr>
        <w:t>"  OR  "SARS-CoV2"  OR  "2019-nCoV disease"  OR  "2019-nCoV infection"  OR  "COVID 19"  OR  "COVID 2019"  OR  "</w:t>
      </w:r>
      <w:proofErr w:type="spellStart"/>
      <w:r>
        <w:rPr>
          <w:bdr w:val="none" w:sz="0" w:space="0" w:color="auto" w:frame="1"/>
        </w:rPr>
        <w:t>nCoV</w:t>
      </w:r>
      <w:proofErr w:type="spellEnd"/>
      <w:r>
        <w:rPr>
          <w:bdr w:val="none" w:sz="0" w:space="0" w:color="auto" w:frame="1"/>
        </w:rPr>
        <w:t xml:space="preserve"> 2019 disease"  OR  "</w:t>
      </w:r>
      <w:proofErr w:type="spellStart"/>
      <w:r>
        <w:rPr>
          <w:bdr w:val="none" w:sz="0" w:space="0" w:color="auto" w:frame="1"/>
        </w:rPr>
        <w:t>nCoV</w:t>
      </w:r>
      <w:proofErr w:type="spellEnd"/>
      <w:r>
        <w:rPr>
          <w:bdr w:val="none" w:sz="0" w:space="0" w:color="auto" w:frame="1"/>
        </w:rPr>
        <w:t xml:space="preserve"> 2019 infection"  OR  "novel coronavirus 2019 disease"  OR  "novel coronavirus 2019 infection"  OR  "novel coronavirus disease 2019"  OR  "novel coronavirus infection 2019"  OR  "Wuhan coronavirus disease"  OR  "Wuhan coronavirus infection" ) )</w:t>
      </w:r>
    </w:p>
    <w:p w14:paraId="3DBF8030" w14:textId="77777777" w:rsidR="00AC6D7F" w:rsidRDefault="00AC6D7F" w:rsidP="00AC6D7F">
      <w:pPr>
        <w:jc w:val="both"/>
        <w:rPr>
          <w:rFonts w:eastAsia="Verdana"/>
          <w:shd w:val="clear" w:color="auto" w:fill="C0D6C2"/>
        </w:rPr>
      </w:pPr>
    </w:p>
    <w:p w14:paraId="76A5813C" w14:textId="77777777" w:rsidR="00AC6D7F" w:rsidRDefault="00AC6D7F" w:rsidP="00AC6D7F">
      <w:pPr>
        <w:jc w:val="both"/>
        <w:rPr>
          <w:rFonts w:eastAsia="Times New Roman"/>
        </w:rPr>
      </w:pPr>
      <w:r>
        <w:rPr>
          <w:rFonts w:eastAsia="Times New Roman"/>
        </w:rPr>
        <w:t>#1 AND #2</w:t>
      </w:r>
    </w:p>
    <w:p w14:paraId="465BC5CB" w14:textId="77777777" w:rsidR="00AC6D7F" w:rsidRDefault="00AC6D7F" w:rsidP="00AC6D7F">
      <w:pPr>
        <w:tabs>
          <w:tab w:val="left" w:pos="1276"/>
        </w:tabs>
        <w:jc w:val="both"/>
        <w:rPr>
          <w:rFonts w:eastAsia="Times New Roman"/>
        </w:rPr>
      </w:pPr>
    </w:p>
    <w:p w14:paraId="49BFE545" w14:textId="77777777" w:rsidR="00AC6D7F" w:rsidRDefault="00AC6D7F" w:rsidP="00AC6D7F">
      <w:pPr>
        <w:spacing w:after="120"/>
        <w:jc w:val="both"/>
        <w:rPr>
          <w:lang w:val="pt-BR"/>
        </w:rPr>
      </w:pPr>
      <w:r>
        <w:rPr>
          <w:rFonts w:eastAsia="Times New Roman"/>
        </w:rPr>
        <w:t xml:space="preserve">F. </w:t>
      </w:r>
      <w:r>
        <w:rPr>
          <w:lang w:val="pt-BR"/>
        </w:rPr>
        <w:t>EBSCOHOST</w:t>
      </w:r>
    </w:p>
    <w:p w14:paraId="61CB70D0" w14:textId="77777777" w:rsidR="00AC6D7F" w:rsidRDefault="00AC6D7F" w:rsidP="00AC6D7F">
      <w:pPr>
        <w:spacing w:after="120"/>
        <w:jc w:val="both"/>
        <w:rPr>
          <w:bdr w:val="none" w:sz="0" w:space="0" w:color="auto" w:frame="1"/>
          <w:lang w:val="pt-BR"/>
        </w:rPr>
      </w:pPr>
      <w:r>
        <w:rPr>
          <w:lang w:val="pt-BR"/>
        </w:rPr>
        <w:t xml:space="preserve">#1 </w:t>
      </w:r>
      <w:r>
        <w:rPr>
          <w:bdr w:val="none" w:sz="0" w:space="0" w:color="auto" w:frame="1"/>
          <w:lang w:val="pt-BR"/>
        </w:rPr>
        <w:t>( MicroRNAs OR "MicroRNA" OR miRNAs OR "Micro RNA" OR "RNA, Micro" OR miRNA OR "Primary MicroRNA" OR "MicroRNA, Primary" OR "Primary miRNA" OR "miRNA, Primary" OR "pri-miRNA" OR "pri miRNA" OR "RNA, Small Temporal" OR "Temporal RNA, Small" OR stRNA OR "Small Temporal RNA" OR "pre-miRNA" OR "pre miRNA" )</w:t>
      </w:r>
    </w:p>
    <w:p w14:paraId="54B3D937" w14:textId="77777777" w:rsidR="00AC6D7F" w:rsidRDefault="00AC6D7F" w:rsidP="00AC6D7F">
      <w:pPr>
        <w:spacing w:after="120"/>
        <w:jc w:val="both"/>
        <w:rPr>
          <w:bdr w:val="none" w:sz="0" w:space="0" w:color="auto" w:frame="1"/>
          <w:lang w:val="pt-BR"/>
        </w:rPr>
      </w:pPr>
    </w:p>
    <w:p w14:paraId="12A10446" w14:textId="77777777" w:rsidR="00AC6D7F" w:rsidRDefault="00AC6D7F" w:rsidP="00AC6D7F">
      <w:pPr>
        <w:spacing w:after="120"/>
        <w:jc w:val="both"/>
        <w:rPr>
          <w:bdr w:val="none" w:sz="0" w:space="0" w:color="auto" w:frame="1"/>
        </w:rPr>
      </w:pPr>
      <w:r>
        <w:rPr>
          <w:bdr w:val="none" w:sz="0" w:space="0" w:color="auto" w:frame="1"/>
        </w:rPr>
        <w:t>#2 ( "2019 novel coronavirus Pneumonia" OR "2019-novel coronavirus Pneumonia" OR "2019 novel coronavirus Epidemic" OR "2019 novel coronavirus Outbreak" OR "2019 novel coronavirus Pandemic" OR "2019-nCoV Acute Respiratory Disease" OR "2019-nCoV Epidemic" OR "2019-nCoV Outbreak" OR "2019-nCoV Pandemic" OR "2019-nCoV Pneumonia" OR "2019-novel coronavirus (2019-nCoV) Infection" OR "2019</w:t>
      </w:r>
      <w:r>
        <w:rPr>
          <w:bdr w:val="none" w:sz="0" w:space="0" w:color="auto" w:frame="1"/>
        </w:rPr>
        <w:softHyphen/>
        <w:t>new coronavirus Epidemic" OR "2019</w:t>
      </w:r>
      <w:r>
        <w:rPr>
          <w:bdr w:val="none" w:sz="0" w:space="0" w:color="auto" w:frame="1"/>
        </w:rPr>
        <w:softHyphen/>
        <w:t>20 China Pneumonia Outbreak" OR "2019</w:t>
      </w:r>
      <w:r>
        <w:rPr>
          <w:bdr w:val="none" w:sz="0" w:space="0" w:color="auto" w:frame="1"/>
        </w:rPr>
        <w:softHyphen/>
        <w:t xml:space="preserve">20 Wuhan coronavirus </w:t>
      </w:r>
      <w:r>
        <w:rPr>
          <w:bdr w:val="none" w:sz="0" w:space="0" w:color="auto" w:frame="1"/>
        </w:rPr>
        <w:lastRenderedPageBreak/>
        <w:t>Outbreak" OR "COVID-19" OR "Coronavirus Infection" OR "Infection, Coronavirus" OR "Infections, Coronavirus" OR "MERS (Middle East Respiratory Syndrome) " OR "Middle East Respiratory Syndrome" OR "Novel Coronavirus Pneumonia" OR "Wuhan Seafood Market Pneumonia" OR "Wuhan coronavirus Epidemic" OR "Wuhan coronavirus Infection" OR "Wuhan coronavirus Outbreak" OR "Wuhan coronavirus Pandemic" OR "Wuhan coronavirus Pneumonia" OR "Coronavirus Infections" OR "Coronavirus Infection" OR "Infection, Coronavirus" OR "Infections, Coronavirus" OR "Middle East Respiratory Syndrome" OR "MERS (Middle East Respiratory Syndrome)" OR "COVID-19" OR "2019 novel coronavirus disease" OR "COVID19" OR "COVID-19 pandemic" OR "SARS-CoV-2 infection" OR "COVID-19 virus disease" OR "2019 novel coronavirus infection" OR "2019-nCoV infection" OR "coronavirus disease 2019" OR "coronavirus disease-19" OR "2019-nCoV disease" OR "COVID-19 virus infection" OR "SARS-</w:t>
      </w:r>
      <w:proofErr w:type="spellStart"/>
      <w:r>
        <w:rPr>
          <w:bdr w:val="none" w:sz="0" w:space="0" w:color="auto" w:frame="1"/>
        </w:rPr>
        <w:t>CoV</w:t>
      </w:r>
      <w:proofErr w:type="spellEnd"/>
      <w:r>
        <w:rPr>
          <w:bdr w:val="none" w:sz="0" w:space="0" w:color="auto" w:frame="1"/>
        </w:rPr>
        <w:t>" OR "SARS-CoV2" OR "2019-nCoV disease" OR "2019-nCoV infection" OR "COVID 19" OR "COVID 2019" OR "</w:t>
      </w:r>
      <w:proofErr w:type="spellStart"/>
      <w:r>
        <w:rPr>
          <w:bdr w:val="none" w:sz="0" w:space="0" w:color="auto" w:frame="1"/>
        </w:rPr>
        <w:t>nCoV</w:t>
      </w:r>
      <w:proofErr w:type="spellEnd"/>
      <w:r>
        <w:rPr>
          <w:bdr w:val="none" w:sz="0" w:space="0" w:color="auto" w:frame="1"/>
        </w:rPr>
        <w:t xml:space="preserve"> 2019 disease" OR "</w:t>
      </w:r>
      <w:proofErr w:type="spellStart"/>
      <w:r>
        <w:rPr>
          <w:bdr w:val="none" w:sz="0" w:space="0" w:color="auto" w:frame="1"/>
        </w:rPr>
        <w:t>nCoV</w:t>
      </w:r>
      <w:proofErr w:type="spellEnd"/>
      <w:r>
        <w:rPr>
          <w:bdr w:val="none" w:sz="0" w:space="0" w:color="auto" w:frame="1"/>
        </w:rPr>
        <w:t xml:space="preserve"> 2019 infection" OR "novel coronavirus 2019 disease" OR "novel coronavirus 2019 infection" OR "novel coronavirus disease 2019" OR "novel coronavirus infection 2019" OR "Wuhan coronavirus disease" OR "Wuhan coronavirus infection" )</w:t>
      </w:r>
    </w:p>
    <w:p w14:paraId="462DBD7B" w14:textId="77777777" w:rsidR="00AC6D7F" w:rsidRDefault="00AC6D7F" w:rsidP="00AC6D7F">
      <w:pPr>
        <w:spacing w:after="120"/>
        <w:jc w:val="both"/>
        <w:rPr>
          <w:bdr w:val="none" w:sz="0" w:space="0" w:color="auto" w:frame="1"/>
        </w:rPr>
      </w:pPr>
    </w:p>
    <w:p w14:paraId="63CAFF88" w14:textId="77777777" w:rsidR="00AC6D7F" w:rsidRDefault="00AC6D7F" w:rsidP="00AC6D7F">
      <w:pPr>
        <w:jc w:val="both"/>
        <w:rPr>
          <w:rFonts w:eastAsia="Times New Roman"/>
        </w:rPr>
      </w:pPr>
      <w:r>
        <w:rPr>
          <w:rFonts w:eastAsia="Times New Roman"/>
        </w:rPr>
        <w:t>#1 AND #2</w:t>
      </w:r>
    </w:p>
    <w:p w14:paraId="7DB9FB2A" w14:textId="77777777" w:rsidR="00AC6D7F" w:rsidRDefault="00AC6D7F" w:rsidP="00AC6D7F">
      <w:pPr>
        <w:spacing w:after="120"/>
        <w:jc w:val="both"/>
        <w:rPr>
          <w:bdr w:val="none" w:sz="0" w:space="0" w:color="auto" w:frame="1"/>
        </w:rPr>
      </w:pPr>
    </w:p>
    <w:p w14:paraId="62E576A3" w14:textId="77777777" w:rsidR="00AC6D7F" w:rsidRDefault="00AC6D7F" w:rsidP="00AC6D7F">
      <w:pPr>
        <w:spacing w:after="120"/>
        <w:jc w:val="both"/>
        <w:rPr>
          <w:bdr w:val="none" w:sz="0" w:space="0" w:color="auto" w:frame="1"/>
        </w:rPr>
      </w:pPr>
      <w:r>
        <w:rPr>
          <w:bdr w:val="none" w:sz="0" w:space="0" w:color="auto" w:frame="1"/>
        </w:rPr>
        <w:t>G. PROQUEST</w:t>
      </w:r>
    </w:p>
    <w:p w14:paraId="18053923" w14:textId="77777777" w:rsidR="00AC6D7F" w:rsidRDefault="00AC6D7F" w:rsidP="00AC6D7F">
      <w:pPr>
        <w:spacing w:after="120"/>
        <w:jc w:val="both"/>
        <w:rPr>
          <w:bdr w:val="none" w:sz="0" w:space="0" w:color="auto" w:frame="1"/>
        </w:rPr>
      </w:pPr>
      <w:r>
        <w:rPr>
          <w:bdr w:val="none" w:sz="0" w:space="0" w:color="auto" w:frame="1"/>
        </w:rPr>
        <w:t>#1 (MicroRNAs OR "MicroRNA" OR miRNAs OR "Micro RNA" OR "RNA, Micro" OR miRNA OR "Primary MicroRNA" OR "MicroRNA, Primary" OR "Primary miRNA" OR "miRNA, Primary" OR "</w:t>
      </w:r>
      <w:proofErr w:type="spellStart"/>
      <w:r>
        <w:rPr>
          <w:bdr w:val="none" w:sz="0" w:space="0" w:color="auto" w:frame="1"/>
        </w:rPr>
        <w:t>pri</w:t>
      </w:r>
      <w:proofErr w:type="spellEnd"/>
      <w:r>
        <w:rPr>
          <w:bdr w:val="none" w:sz="0" w:space="0" w:color="auto" w:frame="1"/>
        </w:rPr>
        <w:t>-miRNA" OR "</w:t>
      </w:r>
      <w:proofErr w:type="spellStart"/>
      <w:r>
        <w:rPr>
          <w:bdr w:val="none" w:sz="0" w:space="0" w:color="auto" w:frame="1"/>
        </w:rPr>
        <w:t>pri</w:t>
      </w:r>
      <w:proofErr w:type="spellEnd"/>
      <w:r>
        <w:rPr>
          <w:bdr w:val="none" w:sz="0" w:space="0" w:color="auto" w:frame="1"/>
        </w:rPr>
        <w:t xml:space="preserve"> miRNA" OR "RNA, Small Temporal" OR "Temporal RNA, Small" OR </w:t>
      </w:r>
      <w:proofErr w:type="spellStart"/>
      <w:r>
        <w:rPr>
          <w:bdr w:val="none" w:sz="0" w:space="0" w:color="auto" w:frame="1"/>
        </w:rPr>
        <w:t>stRNA</w:t>
      </w:r>
      <w:proofErr w:type="spellEnd"/>
      <w:r>
        <w:rPr>
          <w:bdr w:val="none" w:sz="0" w:space="0" w:color="auto" w:frame="1"/>
        </w:rPr>
        <w:t xml:space="preserve"> OR "Small Temporal RNA" OR "pre-miRNA" OR "pre miRNA")</w:t>
      </w:r>
    </w:p>
    <w:p w14:paraId="1B6DB91A" w14:textId="77777777" w:rsidR="00AC6D7F" w:rsidRDefault="00AC6D7F" w:rsidP="00AC6D7F">
      <w:pPr>
        <w:spacing w:after="120"/>
        <w:jc w:val="both"/>
        <w:rPr>
          <w:bdr w:val="none" w:sz="0" w:space="0" w:color="auto" w:frame="1"/>
        </w:rPr>
      </w:pPr>
      <w:r>
        <w:rPr>
          <w:bdr w:val="none" w:sz="0" w:space="0" w:color="auto" w:frame="1"/>
        </w:rPr>
        <w:t>#2 (("2019 novel coronavirus Pneumonia" OR "2019-novel coronavirus Pneumonia" OR "2019 novel coronavirus Epidemic" OR "2019 novel coronavirus Outbreak" OR "2019 novel coronavirus Pandemic" OR "2019-nCoV Acute Respiratory Disease" OR "2019-nCoV Epidemic" OR "2019-nCoV Outbreak" OR "2019-nCoV Pandemic" OR "2019-nCoV Pneumonia" OR "2019-novel coronavirus (2019-nCoV) Infection" OR "2019</w:t>
      </w:r>
      <w:r>
        <w:rPr>
          <w:bdr w:val="none" w:sz="0" w:space="0" w:color="auto" w:frame="1"/>
        </w:rPr>
        <w:softHyphen/>
        <w:t>new coronavirus Epidemic" OR "2019</w:t>
      </w:r>
      <w:r>
        <w:rPr>
          <w:bdr w:val="none" w:sz="0" w:space="0" w:color="auto" w:frame="1"/>
        </w:rPr>
        <w:softHyphen/>
        <w:t>20 China Pneumonia Outbreak" OR "2019</w:t>
      </w:r>
      <w:r>
        <w:rPr>
          <w:bdr w:val="none" w:sz="0" w:space="0" w:color="auto" w:frame="1"/>
        </w:rPr>
        <w:softHyphen/>
        <w:t>20 Wuhan coronavirus Outbreak" OR "COVID-19" OR "Coronavirus Infection" OR "Infection, Coronavirus" OR "Infections, Coronavirus" OR "MERS (Middle East Respiratory Syndrome) " OR "Middle East Respiratory Syndrome" OR "Novel Coronavirus Pneumonia" OR "Wuhan Seafood Market Pneumonia" OR "Wuhan coronavirus Epidemic" OR "Wuhan coronavirus Infection" OR "Wuhan coronavirus Outbreak" OR "Wuhan coronavirus Pandemic" OR "Wuhan coronavirus Pneumonia") OR ("Coronavirus Infections" OR "Coronavirus Infection" OR "Infection, Coronavirus" OR "Infections, Coronavirus" OR "Middle East Respiratory Syndrome" OR "MERS (Middle East Respiratory Syndrome)") OR ("COVID-19" OR "2019 novel coronavirus disease" OR "COVID19" OR "COVID-19 pandemic" OR "SARS-CoV-2 infection" OR "COVID-19 virus disease" OR "2019 novel coronavirus infection" OR "2019-nCoV infection" OR "coronavirus disease 2019" OR "coronavirus disease-19" OR "2019-nCoV disease" OR "COVID-19 virus infection") OR ("SARS-</w:t>
      </w:r>
      <w:proofErr w:type="spellStart"/>
      <w:r>
        <w:rPr>
          <w:bdr w:val="none" w:sz="0" w:space="0" w:color="auto" w:frame="1"/>
        </w:rPr>
        <w:t>CoV</w:t>
      </w:r>
      <w:proofErr w:type="spellEnd"/>
      <w:r>
        <w:rPr>
          <w:bdr w:val="none" w:sz="0" w:space="0" w:color="auto" w:frame="1"/>
        </w:rPr>
        <w:t>" OR "SARS-CoV2" OR "2019-nCoV disease" OR "2019-nCoV infection" OR "COVID 19" OR "COVID 2019" OR "</w:t>
      </w:r>
      <w:proofErr w:type="spellStart"/>
      <w:r>
        <w:rPr>
          <w:bdr w:val="none" w:sz="0" w:space="0" w:color="auto" w:frame="1"/>
        </w:rPr>
        <w:t>nCoV</w:t>
      </w:r>
      <w:proofErr w:type="spellEnd"/>
      <w:r>
        <w:rPr>
          <w:bdr w:val="none" w:sz="0" w:space="0" w:color="auto" w:frame="1"/>
        </w:rPr>
        <w:t xml:space="preserve"> 2019 disease" OR "</w:t>
      </w:r>
      <w:proofErr w:type="spellStart"/>
      <w:r>
        <w:rPr>
          <w:bdr w:val="none" w:sz="0" w:space="0" w:color="auto" w:frame="1"/>
        </w:rPr>
        <w:t>nCoV</w:t>
      </w:r>
      <w:proofErr w:type="spellEnd"/>
      <w:r>
        <w:rPr>
          <w:bdr w:val="none" w:sz="0" w:space="0" w:color="auto" w:frame="1"/>
        </w:rPr>
        <w:t xml:space="preserve"> 2019 infection" OR "novel coronavirus 2019 disease" OR "novel coronavirus 2019 infection" OR "novel coronavirus disease 2019" OR "novel coronavirus infection 2019" OR "Wuhan coronavirus disease" OR "Wuhan coronavirus infection"))</w:t>
      </w:r>
    </w:p>
    <w:p w14:paraId="5B62D590" w14:textId="77777777" w:rsidR="00AC6D7F" w:rsidRDefault="00AC6D7F" w:rsidP="00AC6D7F">
      <w:pPr>
        <w:spacing w:after="120"/>
        <w:jc w:val="both"/>
        <w:rPr>
          <w:bdr w:val="none" w:sz="0" w:space="0" w:color="auto" w:frame="1"/>
        </w:rPr>
      </w:pPr>
    </w:p>
    <w:p w14:paraId="79A7DB36" w14:textId="77777777" w:rsidR="00AC6D7F" w:rsidRDefault="00AC6D7F" w:rsidP="00AC6D7F">
      <w:pPr>
        <w:jc w:val="both"/>
        <w:rPr>
          <w:rFonts w:eastAsia="Times New Roman"/>
        </w:rPr>
      </w:pPr>
      <w:r>
        <w:rPr>
          <w:rFonts w:eastAsia="Times New Roman"/>
        </w:rPr>
        <w:t>#1 AND #2</w:t>
      </w:r>
    </w:p>
    <w:p w14:paraId="3791A805" w14:textId="77777777" w:rsidR="00AC6D7F" w:rsidRDefault="00AC6D7F" w:rsidP="00AC6D7F">
      <w:pPr>
        <w:spacing w:after="120"/>
        <w:jc w:val="both"/>
        <w:rPr>
          <w:bdr w:val="none" w:sz="0" w:space="0" w:color="auto" w:frame="1"/>
        </w:rPr>
      </w:pPr>
    </w:p>
    <w:p w14:paraId="69E795F7" w14:textId="77777777" w:rsidR="00AC6D7F" w:rsidRDefault="00AC6D7F" w:rsidP="00AC6D7F">
      <w:pPr>
        <w:spacing w:after="120"/>
        <w:jc w:val="both"/>
        <w:rPr>
          <w:bdr w:val="none" w:sz="0" w:space="0" w:color="auto" w:frame="1"/>
        </w:rPr>
      </w:pPr>
      <w:r>
        <w:rPr>
          <w:bdr w:val="none" w:sz="0" w:space="0" w:color="auto" w:frame="1"/>
        </w:rPr>
        <w:t>H. EMBASE</w:t>
      </w:r>
    </w:p>
    <w:p w14:paraId="74710FE0" w14:textId="77777777" w:rsidR="00AC6D7F" w:rsidRDefault="00AC6D7F" w:rsidP="00AC6D7F">
      <w:pPr>
        <w:spacing w:after="120"/>
        <w:jc w:val="both"/>
        <w:rPr>
          <w:bdr w:val="none" w:sz="0" w:space="0" w:color="auto" w:frame="1"/>
        </w:rPr>
      </w:pPr>
      <w:r>
        <w:rPr>
          <w:bdr w:val="none" w:sz="0" w:space="0" w:color="auto" w:frame="1"/>
        </w:rPr>
        <w:t>#1 ('</w:t>
      </w:r>
      <w:proofErr w:type="spellStart"/>
      <w:r>
        <w:rPr>
          <w:bdr w:val="none" w:sz="0" w:space="0" w:color="auto" w:frame="1"/>
        </w:rPr>
        <w:t>microrna</w:t>
      </w:r>
      <w:proofErr w:type="spellEnd"/>
      <w:r>
        <w:rPr>
          <w:bdr w:val="none" w:sz="0" w:space="0" w:color="auto" w:frame="1"/>
        </w:rPr>
        <w:t>'/exp OR '</w:t>
      </w:r>
      <w:proofErr w:type="spellStart"/>
      <w:r>
        <w:rPr>
          <w:bdr w:val="none" w:sz="0" w:space="0" w:color="auto" w:frame="1"/>
        </w:rPr>
        <w:t>microrna</w:t>
      </w:r>
      <w:proofErr w:type="spellEnd"/>
      <w:r>
        <w:rPr>
          <w:bdr w:val="none" w:sz="0" w:space="0" w:color="auto" w:frame="1"/>
        </w:rPr>
        <w:t>'/</w:t>
      </w:r>
      <w:proofErr w:type="spellStart"/>
      <w:r>
        <w:rPr>
          <w:bdr w:val="none" w:sz="0" w:space="0" w:color="auto" w:frame="1"/>
        </w:rPr>
        <w:t>syn</w:t>
      </w:r>
      <w:proofErr w:type="spellEnd"/>
      <w:r>
        <w:rPr>
          <w:bdr w:val="none" w:sz="0" w:space="0" w:color="auto" w:frame="1"/>
        </w:rPr>
        <w:t>)</w:t>
      </w:r>
    </w:p>
    <w:p w14:paraId="307AFAD7" w14:textId="77777777" w:rsidR="00AC6D7F" w:rsidRDefault="00AC6D7F" w:rsidP="00AC6D7F">
      <w:pPr>
        <w:spacing w:after="120"/>
        <w:jc w:val="both"/>
        <w:rPr>
          <w:bdr w:val="none" w:sz="0" w:space="0" w:color="auto" w:frame="1"/>
        </w:rPr>
      </w:pPr>
      <w:r>
        <w:rPr>
          <w:bdr w:val="none" w:sz="0" w:space="0" w:color="auto" w:frame="1"/>
        </w:rPr>
        <w:t>#2 ('coronavirus infection'/</w:t>
      </w:r>
      <w:proofErr w:type="spellStart"/>
      <w:r>
        <w:rPr>
          <w:bdr w:val="none" w:sz="0" w:space="0" w:color="auto" w:frame="1"/>
        </w:rPr>
        <w:t>syn</w:t>
      </w:r>
      <w:proofErr w:type="spellEnd"/>
      <w:r>
        <w:rPr>
          <w:bdr w:val="none" w:sz="0" w:space="0" w:color="auto" w:frame="1"/>
        </w:rPr>
        <w:t xml:space="preserve"> OR '2019 novel coronavirus pneumonia' OR '2019-novel coronavirus pneumonia' OR '2019 novel coronavirus epidemic' OR '2019 novel coronavirus outbreak' OR '2019 novel coronavirus pandemic' OR '2019-ncov acute respiratory disease' OR '2019-ncov epidemic' OR '2019-ncov outbreak' OR '2019-ncov pandemic' OR '2019-ncov pneumonia' OR '2019-novel coronavirus (2019-ncov) infection' OR '2019</w:t>
      </w:r>
      <w:r>
        <w:rPr>
          <w:bdr w:val="none" w:sz="0" w:space="0" w:color="auto" w:frame="1"/>
        </w:rPr>
        <w:softHyphen/>
        <w:t>new coronavirus epidemic' OR '2019</w:t>
      </w:r>
      <w:r>
        <w:rPr>
          <w:bdr w:val="none" w:sz="0" w:space="0" w:color="auto" w:frame="1"/>
        </w:rPr>
        <w:softHyphen/>
        <w:t>20 china pneumonia outbreak' OR '2019</w:t>
      </w:r>
      <w:r>
        <w:rPr>
          <w:bdr w:val="none" w:sz="0" w:space="0" w:color="auto" w:frame="1"/>
        </w:rPr>
        <w:softHyphen/>
        <w:t xml:space="preserve">20 </w:t>
      </w:r>
      <w:proofErr w:type="spellStart"/>
      <w:r>
        <w:rPr>
          <w:bdr w:val="none" w:sz="0" w:space="0" w:color="auto" w:frame="1"/>
        </w:rPr>
        <w:t>wuhan</w:t>
      </w:r>
      <w:proofErr w:type="spellEnd"/>
      <w:r>
        <w:rPr>
          <w:bdr w:val="none" w:sz="0" w:space="0" w:color="auto" w:frame="1"/>
        </w:rPr>
        <w:t xml:space="preserve"> coronavirus outbreak' OR 'coronavirus infection'/exp OR 'coronavirus infection' OR 'infection, coronavirus' OR 'infections, coronavirus' OR '</w:t>
      </w:r>
      <w:proofErr w:type="spellStart"/>
      <w:r>
        <w:rPr>
          <w:bdr w:val="none" w:sz="0" w:space="0" w:color="auto" w:frame="1"/>
        </w:rPr>
        <w:t>mers</w:t>
      </w:r>
      <w:proofErr w:type="spellEnd"/>
      <w:r>
        <w:rPr>
          <w:bdr w:val="none" w:sz="0" w:space="0" w:color="auto" w:frame="1"/>
        </w:rPr>
        <w:t xml:space="preserve"> (middle east respiratory syndrome)' OR 'middle east respiratory syndrome'/exp OR 'middle east respiratory syndrome' OR 'novel coronavirus pneumonia' OR '</w:t>
      </w:r>
      <w:proofErr w:type="spellStart"/>
      <w:r>
        <w:rPr>
          <w:bdr w:val="none" w:sz="0" w:space="0" w:color="auto" w:frame="1"/>
        </w:rPr>
        <w:t>wuhan</w:t>
      </w:r>
      <w:proofErr w:type="spellEnd"/>
      <w:r>
        <w:rPr>
          <w:bdr w:val="none" w:sz="0" w:space="0" w:color="auto" w:frame="1"/>
        </w:rPr>
        <w:t xml:space="preserve"> seafood market pneumonia' OR '</w:t>
      </w:r>
      <w:proofErr w:type="spellStart"/>
      <w:r>
        <w:rPr>
          <w:bdr w:val="none" w:sz="0" w:space="0" w:color="auto" w:frame="1"/>
        </w:rPr>
        <w:t>wuhan</w:t>
      </w:r>
      <w:proofErr w:type="spellEnd"/>
      <w:r>
        <w:rPr>
          <w:bdr w:val="none" w:sz="0" w:space="0" w:color="auto" w:frame="1"/>
        </w:rPr>
        <w:t xml:space="preserve"> coronavirus epidemic' OR '</w:t>
      </w:r>
      <w:proofErr w:type="spellStart"/>
      <w:r>
        <w:rPr>
          <w:bdr w:val="none" w:sz="0" w:space="0" w:color="auto" w:frame="1"/>
        </w:rPr>
        <w:t>wuhan</w:t>
      </w:r>
      <w:proofErr w:type="spellEnd"/>
      <w:r>
        <w:rPr>
          <w:bdr w:val="none" w:sz="0" w:space="0" w:color="auto" w:frame="1"/>
        </w:rPr>
        <w:t xml:space="preserve"> coronavirus outbreak' OR '</w:t>
      </w:r>
      <w:proofErr w:type="spellStart"/>
      <w:r>
        <w:rPr>
          <w:bdr w:val="none" w:sz="0" w:space="0" w:color="auto" w:frame="1"/>
        </w:rPr>
        <w:t>wuhan</w:t>
      </w:r>
      <w:proofErr w:type="spellEnd"/>
      <w:r>
        <w:rPr>
          <w:bdr w:val="none" w:sz="0" w:space="0" w:color="auto" w:frame="1"/>
        </w:rPr>
        <w:t xml:space="preserve"> coronavirus pandemic' OR '</w:t>
      </w:r>
      <w:proofErr w:type="spellStart"/>
      <w:r>
        <w:rPr>
          <w:bdr w:val="none" w:sz="0" w:space="0" w:color="auto" w:frame="1"/>
        </w:rPr>
        <w:t>wuhan</w:t>
      </w:r>
      <w:proofErr w:type="spellEnd"/>
      <w:r>
        <w:rPr>
          <w:bdr w:val="none" w:sz="0" w:space="0" w:color="auto" w:frame="1"/>
        </w:rPr>
        <w:t xml:space="preserve"> coronavirus pneumonia' OR 'covid-19'/exp OR 'covid-19' OR '2019 novel coronavirus disease' OR 'covid19'/exp OR 'covid19' OR 'covid-19 pandemic' OR 'sars-cov-2 infection' OR 'covid-19 virus disease' OR '2019 novel coronavirus infection' OR 'coronavirus disease-19' OR 'covid-19 virus infection' OR 'coronavirus disease 2019'/exp OR 'coronavirus disease 2019' OR 'coronavirus disease 2019'/</w:t>
      </w:r>
      <w:proofErr w:type="spellStart"/>
      <w:r>
        <w:rPr>
          <w:bdr w:val="none" w:sz="0" w:space="0" w:color="auto" w:frame="1"/>
        </w:rPr>
        <w:t>syn</w:t>
      </w:r>
      <w:proofErr w:type="spellEnd"/>
      <w:r>
        <w:rPr>
          <w:bdr w:val="none" w:sz="0" w:space="0" w:color="auto" w:frame="1"/>
        </w:rPr>
        <w:t xml:space="preserve"> OR '</w:t>
      </w:r>
      <w:proofErr w:type="spellStart"/>
      <w:r>
        <w:rPr>
          <w:bdr w:val="none" w:sz="0" w:space="0" w:color="auto" w:frame="1"/>
        </w:rPr>
        <w:t>sars-cov</w:t>
      </w:r>
      <w:proofErr w:type="spellEnd"/>
      <w:r>
        <w:rPr>
          <w:bdr w:val="none" w:sz="0" w:space="0" w:color="auto" w:frame="1"/>
        </w:rPr>
        <w:t>'/exp OR '</w:t>
      </w:r>
      <w:proofErr w:type="spellStart"/>
      <w:r>
        <w:rPr>
          <w:bdr w:val="none" w:sz="0" w:space="0" w:color="auto" w:frame="1"/>
        </w:rPr>
        <w:t>sars-cov</w:t>
      </w:r>
      <w:proofErr w:type="spellEnd"/>
      <w:r>
        <w:rPr>
          <w:bdr w:val="none" w:sz="0" w:space="0" w:color="auto" w:frame="1"/>
        </w:rPr>
        <w:t>' OR 'sars-cov2' OR '2019-ncov disease'/exp OR '2019-ncov disease' OR '2019-ncov infection'/exp OR '2019-ncov infection' OR 'covid 19'/exp OR 'covid 19' OR 'covid 2019'/exp OR 'covid 2019' OR '</w:t>
      </w:r>
      <w:proofErr w:type="spellStart"/>
      <w:r>
        <w:rPr>
          <w:bdr w:val="none" w:sz="0" w:space="0" w:color="auto" w:frame="1"/>
        </w:rPr>
        <w:t>ncov</w:t>
      </w:r>
      <w:proofErr w:type="spellEnd"/>
      <w:r>
        <w:rPr>
          <w:bdr w:val="none" w:sz="0" w:space="0" w:color="auto" w:frame="1"/>
        </w:rPr>
        <w:t xml:space="preserve"> 2019 disease'/exp OR '</w:t>
      </w:r>
      <w:proofErr w:type="spellStart"/>
      <w:r>
        <w:rPr>
          <w:bdr w:val="none" w:sz="0" w:space="0" w:color="auto" w:frame="1"/>
        </w:rPr>
        <w:t>ncov</w:t>
      </w:r>
      <w:proofErr w:type="spellEnd"/>
      <w:r>
        <w:rPr>
          <w:bdr w:val="none" w:sz="0" w:space="0" w:color="auto" w:frame="1"/>
        </w:rPr>
        <w:t xml:space="preserve"> 2019 disease' OR '</w:t>
      </w:r>
      <w:proofErr w:type="spellStart"/>
      <w:r>
        <w:rPr>
          <w:bdr w:val="none" w:sz="0" w:space="0" w:color="auto" w:frame="1"/>
        </w:rPr>
        <w:t>ncov</w:t>
      </w:r>
      <w:proofErr w:type="spellEnd"/>
      <w:r>
        <w:rPr>
          <w:bdr w:val="none" w:sz="0" w:space="0" w:color="auto" w:frame="1"/>
        </w:rPr>
        <w:t xml:space="preserve"> 2019 infection'/exp OR '</w:t>
      </w:r>
      <w:proofErr w:type="spellStart"/>
      <w:r>
        <w:rPr>
          <w:bdr w:val="none" w:sz="0" w:space="0" w:color="auto" w:frame="1"/>
        </w:rPr>
        <w:t>ncov</w:t>
      </w:r>
      <w:proofErr w:type="spellEnd"/>
      <w:r>
        <w:rPr>
          <w:bdr w:val="none" w:sz="0" w:space="0" w:color="auto" w:frame="1"/>
        </w:rPr>
        <w:t xml:space="preserve"> 2019 infection' OR 'novel coronavirus 2019 disease'/exp OR 'novel coronavirus 2019 disease' OR 'novel coronavirus 2019 infection'/exp OR 'novel coronavirus 2019 infection' OR 'novel coronavirus disease 2019'/exp OR 'novel coronavirus disease 2019' OR 'novel coronavirus infection 2019'/exp OR 'novel coronavirus infection 2019' OR '</w:t>
      </w:r>
      <w:proofErr w:type="spellStart"/>
      <w:r>
        <w:rPr>
          <w:bdr w:val="none" w:sz="0" w:space="0" w:color="auto" w:frame="1"/>
        </w:rPr>
        <w:t>wuhan</w:t>
      </w:r>
      <w:proofErr w:type="spellEnd"/>
      <w:r>
        <w:rPr>
          <w:bdr w:val="none" w:sz="0" w:space="0" w:color="auto" w:frame="1"/>
        </w:rPr>
        <w:t xml:space="preserve"> coronavirus disease'/exp OR '</w:t>
      </w:r>
      <w:proofErr w:type="spellStart"/>
      <w:r>
        <w:rPr>
          <w:bdr w:val="none" w:sz="0" w:space="0" w:color="auto" w:frame="1"/>
        </w:rPr>
        <w:t>wuhan</w:t>
      </w:r>
      <w:proofErr w:type="spellEnd"/>
      <w:r>
        <w:rPr>
          <w:bdr w:val="none" w:sz="0" w:space="0" w:color="auto" w:frame="1"/>
        </w:rPr>
        <w:t xml:space="preserve"> coronavirus disease' OR '</w:t>
      </w:r>
      <w:proofErr w:type="spellStart"/>
      <w:r>
        <w:rPr>
          <w:bdr w:val="none" w:sz="0" w:space="0" w:color="auto" w:frame="1"/>
        </w:rPr>
        <w:t>wuhan</w:t>
      </w:r>
      <w:proofErr w:type="spellEnd"/>
      <w:r>
        <w:rPr>
          <w:bdr w:val="none" w:sz="0" w:space="0" w:color="auto" w:frame="1"/>
        </w:rPr>
        <w:t xml:space="preserve"> coronavirus infection'/exp OR '</w:t>
      </w:r>
      <w:proofErr w:type="spellStart"/>
      <w:r>
        <w:rPr>
          <w:bdr w:val="none" w:sz="0" w:space="0" w:color="auto" w:frame="1"/>
        </w:rPr>
        <w:t>wuhan</w:t>
      </w:r>
      <w:proofErr w:type="spellEnd"/>
      <w:r>
        <w:rPr>
          <w:bdr w:val="none" w:sz="0" w:space="0" w:color="auto" w:frame="1"/>
        </w:rPr>
        <w:t xml:space="preserve"> coronavirus infection')</w:t>
      </w:r>
    </w:p>
    <w:p w14:paraId="78F5C452" w14:textId="77777777" w:rsidR="00AC6D7F" w:rsidRDefault="00AC6D7F" w:rsidP="00AC6D7F">
      <w:pPr>
        <w:spacing w:after="120"/>
        <w:jc w:val="both"/>
        <w:rPr>
          <w:bdr w:val="none" w:sz="0" w:space="0" w:color="auto" w:frame="1"/>
        </w:rPr>
      </w:pPr>
    </w:p>
    <w:p w14:paraId="0779832A" w14:textId="77777777" w:rsidR="00AC6D7F" w:rsidRDefault="00AC6D7F" w:rsidP="00AC6D7F">
      <w:pPr>
        <w:jc w:val="both"/>
        <w:rPr>
          <w:rFonts w:eastAsia="Times New Roman"/>
        </w:rPr>
      </w:pPr>
      <w:r>
        <w:rPr>
          <w:rFonts w:eastAsia="Times New Roman"/>
        </w:rPr>
        <w:t>#1 AND #2</w:t>
      </w:r>
    </w:p>
    <w:p w14:paraId="5BA9A205" w14:textId="77777777" w:rsidR="00AC6D7F" w:rsidRDefault="00AC6D7F" w:rsidP="00AC6D7F">
      <w:pPr>
        <w:spacing w:after="120"/>
        <w:jc w:val="both"/>
        <w:rPr>
          <w:bdr w:val="none" w:sz="0" w:space="0" w:color="auto" w:frame="1"/>
        </w:rPr>
      </w:pPr>
    </w:p>
    <w:p w14:paraId="15B989C3" w14:textId="77777777" w:rsidR="00AC6D7F" w:rsidRDefault="00AC6D7F" w:rsidP="00AC6D7F">
      <w:pPr>
        <w:spacing w:after="120"/>
        <w:jc w:val="both"/>
        <w:rPr>
          <w:bdr w:val="none" w:sz="0" w:space="0" w:color="auto" w:frame="1"/>
        </w:rPr>
      </w:pPr>
      <w:r>
        <w:rPr>
          <w:bdr w:val="none" w:sz="0" w:space="0" w:color="auto" w:frame="1"/>
        </w:rPr>
        <w:t>I.COCHRANE</w:t>
      </w:r>
    </w:p>
    <w:p w14:paraId="09E6BF8E" w14:textId="77777777" w:rsidR="00AC6D7F" w:rsidRDefault="00AC6D7F" w:rsidP="00AC6D7F">
      <w:pPr>
        <w:spacing w:after="120"/>
        <w:jc w:val="both"/>
        <w:rPr>
          <w:rStyle w:val="Strong"/>
          <w:b w:val="0"/>
          <w:bCs w:val="0"/>
          <w:shd w:val="clear" w:color="auto" w:fill="FFFFFF"/>
        </w:rPr>
      </w:pPr>
      <w:r>
        <w:rPr>
          <w:bdr w:val="none" w:sz="0" w:space="0" w:color="auto" w:frame="1"/>
        </w:rPr>
        <w:t>#1</w:t>
      </w:r>
      <w:r>
        <w:rPr>
          <w:shd w:val="clear" w:color="auto" w:fill="FFFFFF"/>
        </w:rPr>
        <w:t xml:space="preserve"> </w:t>
      </w:r>
      <w:proofErr w:type="spellStart"/>
      <w:r>
        <w:rPr>
          <w:rStyle w:val="Strong"/>
          <w:shd w:val="clear" w:color="auto" w:fill="FFFFFF"/>
        </w:rPr>
        <w:t>MeSH</w:t>
      </w:r>
      <w:proofErr w:type="spellEnd"/>
      <w:r>
        <w:rPr>
          <w:rStyle w:val="Strong"/>
          <w:shd w:val="clear" w:color="auto" w:fill="FFFFFF"/>
        </w:rPr>
        <w:t xml:space="preserve"> descriptor: [Coronavirus Infections] explode all trees OR </w:t>
      </w:r>
      <w:r>
        <w:t xml:space="preserve"> </w:t>
      </w:r>
      <w:r>
        <w:rPr>
          <w:rStyle w:val="Strong"/>
          <w:shd w:val="clear" w:color="auto" w:fill="FFFFFF"/>
        </w:rPr>
        <w:t>("Coronavirus Infections" OR "Coronavirus Infection" OR "Infection, Coronavirus" OR "Infections, Coronavirus" OR "Middle East Respiratory Syndrome" OR "MERS (Middle East Respiratory Syndrome)"):</w:t>
      </w:r>
      <w:proofErr w:type="spellStart"/>
      <w:r>
        <w:rPr>
          <w:rStyle w:val="Strong"/>
          <w:shd w:val="clear" w:color="auto" w:fill="FFFFFF"/>
        </w:rPr>
        <w:t>ti,ab,kw</w:t>
      </w:r>
      <w:proofErr w:type="spellEnd"/>
      <w:r>
        <w:rPr>
          <w:rStyle w:val="Strong"/>
          <w:shd w:val="clear" w:color="auto" w:fill="FFFFFF"/>
        </w:rPr>
        <w:t xml:space="preserve"> OR </w:t>
      </w:r>
      <w:r>
        <w:t xml:space="preserve"> </w:t>
      </w:r>
      <w:r>
        <w:rPr>
          <w:rStyle w:val="Strong"/>
          <w:shd w:val="clear" w:color="auto" w:fill="FFFFFF"/>
        </w:rPr>
        <w:t>("COVID-19" OR "2019 novel coronavirus disease" OR "COVID19" OR "COVID-19 pandemic" OR "SARS-CoV-2 infection" OR "COVID-19 virus disease" OR "2019 novel coronavirus infection" OR "2019-nCoV infection" OR "coronavirus disease 2019" OR "coronavirus disease-19" OR "2019-nCoV disease" OR "COVID-19 virus infection"):</w:t>
      </w:r>
      <w:proofErr w:type="spellStart"/>
      <w:r>
        <w:rPr>
          <w:rStyle w:val="Strong"/>
          <w:shd w:val="clear" w:color="auto" w:fill="FFFFFF"/>
        </w:rPr>
        <w:t>ti,ab,kw</w:t>
      </w:r>
      <w:proofErr w:type="spellEnd"/>
      <w:r>
        <w:rPr>
          <w:rStyle w:val="Strong"/>
          <w:shd w:val="clear" w:color="auto" w:fill="FFFFFF"/>
        </w:rPr>
        <w:t xml:space="preserve"> OR ("SARS-</w:t>
      </w:r>
      <w:proofErr w:type="spellStart"/>
      <w:r>
        <w:rPr>
          <w:rStyle w:val="Strong"/>
          <w:shd w:val="clear" w:color="auto" w:fill="FFFFFF"/>
        </w:rPr>
        <w:t>CoV</w:t>
      </w:r>
      <w:proofErr w:type="spellEnd"/>
      <w:r>
        <w:rPr>
          <w:rStyle w:val="Strong"/>
          <w:shd w:val="clear" w:color="auto" w:fill="FFFFFF"/>
        </w:rPr>
        <w:t>" OR "SARS-CoV2" OR "2019-nCoV disease" OR "2019-nCoV infection" OR "COVID 19" OR "COVID 2019" OR "</w:t>
      </w:r>
      <w:proofErr w:type="spellStart"/>
      <w:r>
        <w:rPr>
          <w:rStyle w:val="Strong"/>
          <w:shd w:val="clear" w:color="auto" w:fill="FFFFFF"/>
        </w:rPr>
        <w:t>nCoV</w:t>
      </w:r>
      <w:proofErr w:type="spellEnd"/>
      <w:r>
        <w:rPr>
          <w:rStyle w:val="Strong"/>
          <w:shd w:val="clear" w:color="auto" w:fill="FFFFFF"/>
        </w:rPr>
        <w:t xml:space="preserve"> 2019 disease" OR "</w:t>
      </w:r>
      <w:proofErr w:type="spellStart"/>
      <w:r>
        <w:rPr>
          <w:rStyle w:val="Strong"/>
          <w:shd w:val="clear" w:color="auto" w:fill="FFFFFF"/>
        </w:rPr>
        <w:t>nCoV</w:t>
      </w:r>
      <w:proofErr w:type="spellEnd"/>
      <w:r>
        <w:rPr>
          <w:rStyle w:val="Strong"/>
          <w:shd w:val="clear" w:color="auto" w:fill="FFFFFF"/>
        </w:rPr>
        <w:t xml:space="preserve"> 2019 infection" OR "novel coronavirus 2019 disease" OR "novel coronavirus 2019 infection" OR "novel coronavirus disease 2019" OR "novel coronavirus infection 2019" OR "Wuhan coronavirus disease" OR "Wuhan coronavirus infection") OR </w:t>
      </w:r>
      <w:r>
        <w:t xml:space="preserve"> </w:t>
      </w:r>
      <w:r>
        <w:rPr>
          <w:rStyle w:val="Strong"/>
          <w:shd w:val="clear" w:color="auto" w:fill="FFFFFF"/>
        </w:rPr>
        <w:t xml:space="preserve">("2019 novel coronavirus </w:t>
      </w:r>
      <w:r>
        <w:rPr>
          <w:rStyle w:val="Strong"/>
          <w:shd w:val="clear" w:color="auto" w:fill="FFFFFF"/>
        </w:rPr>
        <w:lastRenderedPageBreak/>
        <w:t>Pneumonia" OR "2019-novel coronavirus Pneumonia" OR "2019 novel coronavirus Epidemic" OR "2019 novel coronavirus Outbreak" OR "2019 novel coronavirus Pandemic" OR "2019-nCoV Acute Respiratory Disease" OR "2019-nCoV Epidemic" OR "2019-nCoV Outbreak" OR "2019-nCoV Pandemic" OR "2019-nCoV Pneumonia" OR "2019-novel coronavirus (2019-nCoV) Infection" OR "2019</w:t>
      </w:r>
      <w:r>
        <w:rPr>
          <w:rStyle w:val="Strong"/>
          <w:shd w:val="clear" w:color="auto" w:fill="FFFFFF"/>
        </w:rPr>
        <w:softHyphen/>
        <w:t>new coronavirus Epidemic" OR "2019</w:t>
      </w:r>
      <w:r>
        <w:rPr>
          <w:rStyle w:val="Strong"/>
          <w:shd w:val="clear" w:color="auto" w:fill="FFFFFF"/>
        </w:rPr>
        <w:softHyphen/>
        <w:t>20 China Pneumonia Outbreak" OR "2019</w:t>
      </w:r>
      <w:r>
        <w:rPr>
          <w:rStyle w:val="Strong"/>
          <w:shd w:val="clear" w:color="auto" w:fill="FFFFFF"/>
        </w:rPr>
        <w:softHyphen/>
        <w:t>20 Wuhan coronavirus Outbreak" OR "COVID-19" OR "Coronavirus Infection" OR "Infection, Coronavirus" OR "Infections, Coronavirus" OR "MERS (Middle East Respiratory Syndrome) " OR "Middle East Respiratory Syndrome" OR "Novel Coronavirus Pneumonia" OR "Wuhan Seafood Market Pneumonia" OR "Wuhan coronavirus Epidemic" OR "Wuhan coronavirus Infection" OR "Wuhan coronavirus Outbreak" OR "Wuhan coronavirus Pandemic" OR "Wuhan coronavirus Pneumonia")</w:t>
      </w:r>
    </w:p>
    <w:p w14:paraId="744F6986" w14:textId="77777777" w:rsidR="00AC6D7F" w:rsidRDefault="00AC6D7F" w:rsidP="00AC6D7F">
      <w:pPr>
        <w:spacing w:after="120"/>
        <w:jc w:val="both"/>
        <w:rPr>
          <w:rStyle w:val="Strong"/>
          <w:b w:val="0"/>
          <w:bCs w:val="0"/>
          <w:shd w:val="clear" w:color="auto" w:fill="FFFFFF"/>
        </w:rPr>
      </w:pPr>
    </w:p>
    <w:p w14:paraId="259029B3" w14:textId="77777777" w:rsidR="00AC6D7F" w:rsidRDefault="00AC6D7F" w:rsidP="00AC6D7F">
      <w:pPr>
        <w:spacing w:after="120"/>
        <w:jc w:val="both"/>
        <w:rPr>
          <w:rStyle w:val="Strong"/>
          <w:b w:val="0"/>
          <w:bCs w:val="0"/>
          <w:shd w:val="clear" w:color="auto" w:fill="FFFFFF"/>
        </w:rPr>
      </w:pPr>
      <w:r>
        <w:rPr>
          <w:rStyle w:val="Strong"/>
          <w:shd w:val="clear" w:color="auto" w:fill="FFFFFF"/>
        </w:rPr>
        <w:t xml:space="preserve">#2 </w:t>
      </w:r>
      <w:proofErr w:type="spellStart"/>
      <w:r>
        <w:rPr>
          <w:rStyle w:val="Strong"/>
          <w:shd w:val="clear" w:color="auto" w:fill="FFFFFF"/>
        </w:rPr>
        <w:t>MeSH</w:t>
      </w:r>
      <w:proofErr w:type="spellEnd"/>
      <w:r>
        <w:rPr>
          <w:rStyle w:val="Strong"/>
          <w:shd w:val="clear" w:color="auto" w:fill="FFFFFF"/>
        </w:rPr>
        <w:t xml:space="preserve"> descriptor: [MicroRNAs] explode all trees </w:t>
      </w:r>
      <w:proofErr w:type="gramStart"/>
      <w:r>
        <w:rPr>
          <w:rStyle w:val="Strong"/>
          <w:shd w:val="clear" w:color="auto" w:fill="FFFFFF"/>
        </w:rPr>
        <w:t xml:space="preserve">OR </w:t>
      </w:r>
      <w:r>
        <w:t xml:space="preserve"> </w:t>
      </w:r>
      <w:r>
        <w:rPr>
          <w:rStyle w:val="Strong"/>
          <w:shd w:val="clear" w:color="auto" w:fill="FFFFFF"/>
        </w:rPr>
        <w:t>(</w:t>
      </w:r>
      <w:proofErr w:type="gramEnd"/>
      <w:r>
        <w:rPr>
          <w:rStyle w:val="Strong"/>
          <w:shd w:val="clear" w:color="auto" w:fill="FFFFFF"/>
        </w:rPr>
        <w:t>MicroRNAs OR "MicroRNA" OR miRNAs OR "Micro RNA" OR "RNA, Micro" OR miRNA OR "Primary MicroRNA" OR "MicroRNA, Primary" OR "Primary miRNA" OR "miRNA, Primary" OR "</w:t>
      </w:r>
      <w:proofErr w:type="spellStart"/>
      <w:r>
        <w:rPr>
          <w:rStyle w:val="Strong"/>
          <w:shd w:val="clear" w:color="auto" w:fill="FFFFFF"/>
        </w:rPr>
        <w:t>pri</w:t>
      </w:r>
      <w:proofErr w:type="spellEnd"/>
      <w:r>
        <w:rPr>
          <w:rStyle w:val="Strong"/>
          <w:shd w:val="clear" w:color="auto" w:fill="FFFFFF"/>
        </w:rPr>
        <w:t>-miRNA" OR "</w:t>
      </w:r>
      <w:proofErr w:type="spellStart"/>
      <w:r>
        <w:rPr>
          <w:rStyle w:val="Strong"/>
          <w:shd w:val="clear" w:color="auto" w:fill="FFFFFF"/>
        </w:rPr>
        <w:t>pri</w:t>
      </w:r>
      <w:proofErr w:type="spellEnd"/>
      <w:r>
        <w:rPr>
          <w:rStyle w:val="Strong"/>
          <w:shd w:val="clear" w:color="auto" w:fill="FFFFFF"/>
        </w:rPr>
        <w:t xml:space="preserve"> miRNA" OR "RNA, Small Temporal" OR "Temporal RNA, Small" OR </w:t>
      </w:r>
      <w:proofErr w:type="spellStart"/>
      <w:r>
        <w:rPr>
          <w:rStyle w:val="Strong"/>
          <w:shd w:val="clear" w:color="auto" w:fill="FFFFFF"/>
        </w:rPr>
        <w:t>stRNA</w:t>
      </w:r>
      <w:proofErr w:type="spellEnd"/>
      <w:r>
        <w:rPr>
          <w:rStyle w:val="Strong"/>
          <w:shd w:val="clear" w:color="auto" w:fill="FFFFFF"/>
        </w:rPr>
        <w:t xml:space="preserve"> OR "Small Temporal RNA" OR "pre-miRNA" OR "pre miRNA"):</w:t>
      </w:r>
      <w:proofErr w:type="spellStart"/>
      <w:r>
        <w:rPr>
          <w:rStyle w:val="Strong"/>
          <w:shd w:val="clear" w:color="auto" w:fill="FFFFFF"/>
        </w:rPr>
        <w:t>ti,ab,kw</w:t>
      </w:r>
      <w:proofErr w:type="spellEnd"/>
    </w:p>
    <w:p w14:paraId="269C80C9" w14:textId="77777777" w:rsidR="00AC6D7F" w:rsidRDefault="00AC6D7F" w:rsidP="00AC6D7F">
      <w:pPr>
        <w:spacing w:after="120"/>
        <w:jc w:val="both"/>
        <w:rPr>
          <w:rStyle w:val="Strong"/>
          <w:b w:val="0"/>
          <w:bCs w:val="0"/>
          <w:shd w:val="clear" w:color="auto" w:fill="FFFFFF"/>
        </w:rPr>
      </w:pPr>
    </w:p>
    <w:p w14:paraId="5D0560CE" w14:textId="77777777" w:rsidR="00AC6D7F" w:rsidRDefault="00AC6D7F" w:rsidP="00AC6D7F">
      <w:pPr>
        <w:spacing w:after="120"/>
        <w:jc w:val="both"/>
      </w:pPr>
      <w:r>
        <w:rPr>
          <w:rFonts w:eastAsia="Times New Roman"/>
        </w:rPr>
        <w:t>#1 AND #2</w:t>
      </w:r>
    </w:p>
    <w:p w14:paraId="325FAB1C" w14:textId="77777777" w:rsidR="00AC6D7F" w:rsidRDefault="00AC6D7F" w:rsidP="00AC6D7F">
      <w:pPr>
        <w:spacing w:after="120"/>
      </w:pPr>
    </w:p>
    <w:p w14:paraId="1B3416B5" w14:textId="77777777" w:rsidR="00AC6D7F" w:rsidRDefault="00AC6D7F" w:rsidP="00AC6D7F">
      <w:pPr>
        <w:pStyle w:val="References"/>
        <w:rPr>
          <w:shd w:val="clear" w:color="auto" w:fill="FFFFFF"/>
        </w:rPr>
      </w:pPr>
    </w:p>
    <w:p w14:paraId="3857E6CF" w14:textId="77777777" w:rsidR="00AC6D7F" w:rsidRDefault="00AC6D7F" w:rsidP="00AC6D7F">
      <w:pPr>
        <w:pStyle w:val="References"/>
        <w:rPr>
          <w:shd w:val="clear" w:color="auto" w:fill="FFFFFF"/>
        </w:rPr>
      </w:pPr>
    </w:p>
    <w:p w14:paraId="1F3E70DD" w14:textId="77777777" w:rsidR="00AC6D7F" w:rsidRDefault="00AC6D7F" w:rsidP="00AC6D7F">
      <w:pPr>
        <w:pStyle w:val="References"/>
        <w:rPr>
          <w:shd w:val="clear" w:color="auto" w:fill="FFFFFF"/>
        </w:rPr>
      </w:pPr>
    </w:p>
    <w:p w14:paraId="397C83B6" w14:textId="77777777" w:rsidR="00AC6D7F" w:rsidRDefault="00AC6D7F" w:rsidP="00AC6D7F">
      <w:pPr>
        <w:pStyle w:val="References"/>
        <w:rPr>
          <w:shd w:val="clear" w:color="auto" w:fill="FFFFFF"/>
        </w:rPr>
      </w:pPr>
    </w:p>
    <w:p w14:paraId="78D5A425" w14:textId="77777777" w:rsidR="00AC6D7F" w:rsidRDefault="00AC6D7F" w:rsidP="00AC6D7F">
      <w:pPr>
        <w:pStyle w:val="References"/>
        <w:rPr>
          <w:shd w:val="clear" w:color="auto" w:fill="FFFFFF"/>
        </w:rPr>
      </w:pPr>
    </w:p>
    <w:p w14:paraId="37072723" w14:textId="77777777" w:rsidR="00AC6D7F" w:rsidRDefault="00AC6D7F" w:rsidP="00AC6D7F">
      <w:pPr>
        <w:pStyle w:val="References"/>
        <w:rPr>
          <w:shd w:val="clear" w:color="auto" w:fill="FFFFFF"/>
        </w:rPr>
      </w:pPr>
    </w:p>
    <w:p w14:paraId="287541C2" w14:textId="77777777" w:rsidR="00AC6D7F" w:rsidRDefault="00AC6D7F" w:rsidP="00AC6D7F">
      <w:pPr>
        <w:pStyle w:val="References"/>
        <w:rPr>
          <w:shd w:val="clear" w:color="auto" w:fill="FFFFFF"/>
        </w:rPr>
      </w:pPr>
    </w:p>
    <w:p w14:paraId="3568735D" w14:textId="77777777" w:rsidR="00AC6D7F" w:rsidRDefault="00AC6D7F" w:rsidP="00AC6D7F">
      <w:pPr>
        <w:pStyle w:val="References"/>
        <w:rPr>
          <w:shd w:val="clear" w:color="auto" w:fill="FFFFFF"/>
        </w:rPr>
      </w:pPr>
    </w:p>
    <w:p w14:paraId="031E7FFF" w14:textId="77777777" w:rsidR="00AC6D7F" w:rsidRDefault="00AC6D7F" w:rsidP="00AC6D7F">
      <w:pPr>
        <w:pStyle w:val="References"/>
        <w:rPr>
          <w:shd w:val="clear" w:color="auto" w:fill="FFFFFF"/>
        </w:rPr>
      </w:pPr>
    </w:p>
    <w:p w14:paraId="4420F882" w14:textId="77777777" w:rsidR="00AC6D7F" w:rsidRDefault="00AC6D7F" w:rsidP="00AC6D7F">
      <w:pPr>
        <w:pStyle w:val="References"/>
        <w:rPr>
          <w:shd w:val="clear" w:color="auto" w:fill="FFFFFF"/>
        </w:rPr>
      </w:pPr>
    </w:p>
    <w:p w14:paraId="3FEA66C6" w14:textId="77777777" w:rsidR="00AC6D7F" w:rsidRDefault="00AC6D7F" w:rsidP="00AC6D7F">
      <w:pPr>
        <w:pStyle w:val="References"/>
        <w:rPr>
          <w:shd w:val="clear" w:color="auto" w:fill="FFFFFF"/>
        </w:rPr>
      </w:pPr>
    </w:p>
    <w:p w14:paraId="1E7598B7" w14:textId="77777777" w:rsidR="00AC6D7F" w:rsidRDefault="00AC6D7F" w:rsidP="00AC6D7F">
      <w:pPr>
        <w:pStyle w:val="References"/>
        <w:rPr>
          <w:shd w:val="clear" w:color="auto" w:fill="FFFFFF"/>
        </w:rPr>
      </w:pPr>
    </w:p>
    <w:p w14:paraId="207075B4" w14:textId="77777777" w:rsidR="00AC6D7F" w:rsidRDefault="00AC6D7F" w:rsidP="00AC6D7F">
      <w:pPr>
        <w:pStyle w:val="References"/>
        <w:rPr>
          <w:shd w:val="clear" w:color="auto" w:fill="FFFFFF"/>
        </w:rPr>
      </w:pPr>
    </w:p>
    <w:p w14:paraId="15605056" w14:textId="77777777" w:rsidR="00AC6D7F" w:rsidRDefault="00AC6D7F" w:rsidP="00AC6D7F">
      <w:pPr>
        <w:pStyle w:val="References"/>
        <w:rPr>
          <w:shd w:val="clear" w:color="auto" w:fill="FFFFFF"/>
        </w:rPr>
      </w:pPr>
    </w:p>
    <w:p w14:paraId="2AF6B3D5" w14:textId="77777777" w:rsidR="00AC6D7F" w:rsidRDefault="00AC6D7F" w:rsidP="00AC6D7F">
      <w:pPr>
        <w:rPr>
          <w:sz w:val="20"/>
          <w:shd w:val="clear" w:color="auto" w:fill="FFFFFF"/>
        </w:rPr>
        <w:sectPr w:rsidR="00AC6D7F">
          <w:pgSz w:w="11900" w:h="16840"/>
          <w:pgMar w:top="1440" w:right="1440" w:bottom="1440" w:left="1440" w:header="720" w:footer="720" w:gutter="0"/>
          <w:cols w:space="720"/>
        </w:sectPr>
      </w:pPr>
    </w:p>
    <w:p w14:paraId="555DBBE2" w14:textId="77777777" w:rsidR="00AC6D7F" w:rsidRDefault="00AC6D7F" w:rsidP="00AC6D7F">
      <w:pPr>
        <w:spacing w:before="240" w:line="276" w:lineRule="auto"/>
        <w:rPr>
          <w:rFonts w:eastAsia="Times New Roman"/>
          <w:lang w:val="en-US"/>
        </w:rPr>
      </w:pPr>
      <w:r>
        <w:rPr>
          <w:rFonts w:eastAsia="Times New Roman"/>
          <w:lang w:val="en-US"/>
        </w:rPr>
        <w:lastRenderedPageBreak/>
        <w:t>Appendix S2: List of excluded studies.</w:t>
      </w:r>
    </w:p>
    <w:p w14:paraId="07FDAE36" w14:textId="77777777" w:rsidR="00AC6D7F" w:rsidRDefault="00AC6D7F" w:rsidP="00AC6D7F">
      <w:pPr>
        <w:rPr>
          <w:lang w:val="en-US"/>
        </w:rPr>
      </w:pPr>
    </w:p>
    <w:tbl>
      <w:tblPr>
        <w:tblW w:w="13995" w:type="dxa"/>
        <w:tblBorders>
          <w:insideH w:val="nil"/>
          <w:insideV w:val="nil"/>
        </w:tblBorders>
        <w:tblLayout w:type="fixed"/>
        <w:tblLook w:val="0600" w:firstRow="0" w:lastRow="0" w:firstColumn="0" w:lastColumn="0" w:noHBand="1" w:noVBand="1"/>
      </w:tblPr>
      <w:tblGrid>
        <w:gridCol w:w="3015"/>
        <w:gridCol w:w="1920"/>
        <w:gridCol w:w="6300"/>
        <w:gridCol w:w="2760"/>
      </w:tblGrid>
      <w:tr w:rsidR="00AC6D7F" w14:paraId="2158B7EA" w14:textId="77777777" w:rsidTr="00AC6D7F">
        <w:trPr>
          <w:trHeight w:val="485"/>
        </w:trPr>
        <w:tc>
          <w:tcPr>
            <w:tcW w:w="3015" w:type="dxa"/>
            <w:tcBorders>
              <w:top w:val="single" w:sz="8" w:space="0" w:color="000000"/>
              <w:left w:val="nil"/>
              <w:bottom w:val="single" w:sz="8" w:space="0" w:color="000000"/>
              <w:right w:val="nil"/>
            </w:tcBorders>
            <w:tcMar>
              <w:top w:w="100" w:type="dxa"/>
              <w:left w:w="100" w:type="dxa"/>
              <w:bottom w:w="100" w:type="dxa"/>
              <w:right w:w="100" w:type="dxa"/>
            </w:tcMar>
            <w:hideMark/>
          </w:tcPr>
          <w:p w14:paraId="2A1110AE" w14:textId="77777777" w:rsidR="00AC6D7F" w:rsidRDefault="00AC6D7F">
            <w:pPr>
              <w:spacing w:before="240" w:after="240"/>
              <w:jc w:val="center"/>
              <w:rPr>
                <w:rFonts w:eastAsia="Times New Roman"/>
                <w:bCs/>
              </w:rPr>
            </w:pPr>
            <w:r>
              <w:rPr>
                <w:rFonts w:eastAsia="Times New Roman"/>
                <w:bCs/>
              </w:rPr>
              <w:t>Reason for exclusion</w:t>
            </w:r>
          </w:p>
        </w:tc>
        <w:tc>
          <w:tcPr>
            <w:tcW w:w="1920" w:type="dxa"/>
            <w:tcBorders>
              <w:top w:val="single" w:sz="8" w:space="0" w:color="000000"/>
              <w:left w:val="nil"/>
              <w:bottom w:val="single" w:sz="8" w:space="0" w:color="000000"/>
              <w:right w:val="nil"/>
            </w:tcBorders>
            <w:tcMar>
              <w:top w:w="100" w:type="dxa"/>
              <w:left w:w="100" w:type="dxa"/>
              <w:bottom w:w="100" w:type="dxa"/>
              <w:right w:w="100" w:type="dxa"/>
            </w:tcMar>
            <w:hideMark/>
          </w:tcPr>
          <w:p w14:paraId="6BB9AC7D" w14:textId="77777777" w:rsidR="00AC6D7F" w:rsidRDefault="00AC6D7F">
            <w:pPr>
              <w:spacing w:before="240" w:after="240"/>
              <w:jc w:val="center"/>
              <w:rPr>
                <w:rFonts w:eastAsia="Times New Roman"/>
                <w:bCs/>
              </w:rPr>
            </w:pPr>
            <w:r>
              <w:rPr>
                <w:rFonts w:eastAsia="Times New Roman"/>
                <w:bCs/>
              </w:rPr>
              <w:t>Authors, year</w:t>
            </w:r>
          </w:p>
        </w:tc>
        <w:tc>
          <w:tcPr>
            <w:tcW w:w="6300" w:type="dxa"/>
            <w:tcBorders>
              <w:top w:val="single" w:sz="8" w:space="0" w:color="000000"/>
              <w:left w:val="nil"/>
              <w:bottom w:val="single" w:sz="8" w:space="0" w:color="000000"/>
              <w:right w:val="nil"/>
            </w:tcBorders>
            <w:tcMar>
              <w:top w:w="100" w:type="dxa"/>
              <w:left w:w="100" w:type="dxa"/>
              <w:bottom w:w="100" w:type="dxa"/>
              <w:right w:w="100" w:type="dxa"/>
            </w:tcMar>
            <w:hideMark/>
          </w:tcPr>
          <w:p w14:paraId="4D1B29FA" w14:textId="77777777" w:rsidR="00AC6D7F" w:rsidRDefault="00AC6D7F">
            <w:pPr>
              <w:spacing w:before="240" w:after="240"/>
              <w:jc w:val="center"/>
              <w:rPr>
                <w:rFonts w:eastAsia="Times New Roman"/>
                <w:bCs/>
              </w:rPr>
            </w:pPr>
            <w:r>
              <w:rPr>
                <w:rFonts w:eastAsia="Times New Roman"/>
                <w:bCs/>
              </w:rPr>
              <w:t>Title</w:t>
            </w:r>
          </w:p>
        </w:tc>
        <w:tc>
          <w:tcPr>
            <w:tcW w:w="2760" w:type="dxa"/>
            <w:tcBorders>
              <w:top w:val="single" w:sz="8" w:space="0" w:color="000000"/>
              <w:left w:val="nil"/>
              <w:bottom w:val="single" w:sz="8" w:space="0" w:color="000000"/>
              <w:right w:val="nil"/>
            </w:tcBorders>
            <w:tcMar>
              <w:top w:w="100" w:type="dxa"/>
              <w:left w:w="100" w:type="dxa"/>
              <w:bottom w:w="100" w:type="dxa"/>
              <w:right w:w="100" w:type="dxa"/>
            </w:tcMar>
            <w:hideMark/>
          </w:tcPr>
          <w:p w14:paraId="26262B52" w14:textId="77777777" w:rsidR="00AC6D7F" w:rsidRDefault="00AC6D7F">
            <w:pPr>
              <w:spacing w:before="240" w:after="240"/>
              <w:jc w:val="center"/>
              <w:rPr>
                <w:rFonts w:eastAsia="Times New Roman"/>
                <w:bCs/>
              </w:rPr>
            </w:pPr>
            <w:r>
              <w:rPr>
                <w:rFonts w:eastAsia="Times New Roman"/>
                <w:bCs/>
              </w:rPr>
              <w:t>Reference</w:t>
            </w:r>
          </w:p>
        </w:tc>
      </w:tr>
      <w:tr w:rsidR="00AC6D7F" w14:paraId="24C50070" w14:textId="77777777" w:rsidTr="00AC6D7F">
        <w:trPr>
          <w:trHeight w:val="1265"/>
        </w:trPr>
        <w:tc>
          <w:tcPr>
            <w:tcW w:w="3015" w:type="dxa"/>
            <w:vMerge w:val="restart"/>
            <w:tcBorders>
              <w:top w:val="nil"/>
              <w:left w:val="nil"/>
              <w:bottom w:val="nil"/>
              <w:right w:val="nil"/>
            </w:tcBorders>
            <w:tcMar>
              <w:top w:w="100" w:type="dxa"/>
              <w:left w:w="100" w:type="dxa"/>
              <w:bottom w:w="100" w:type="dxa"/>
              <w:right w:w="100" w:type="dxa"/>
            </w:tcMar>
            <w:hideMark/>
          </w:tcPr>
          <w:p w14:paraId="63945EA7" w14:textId="77777777" w:rsidR="00AC6D7F" w:rsidRDefault="00AC6D7F">
            <w:pPr>
              <w:spacing w:before="240" w:after="240"/>
              <w:jc w:val="center"/>
              <w:rPr>
                <w:rFonts w:eastAsia="Times New Roman"/>
              </w:rPr>
            </w:pPr>
            <w:r>
              <w:rPr>
                <w:rFonts w:eastAsia="Times New Roman"/>
              </w:rPr>
              <w:t>Preprints</w:t>
            </w:r>
          </w:p>
        </w:tc>
        <w:tc>
          <w:tcPr>
            <w:tcW w:w="1920" w:type="dxa"/>
            <w:tcBorders>
              <w:top w:val="nil"/>
              <w:left w:val="nil"/>
              <w:bottom w:val="nil"/>
              <w:right w:val="nil"/>
            </w:tcBorders>
            <w:tcMar>
              <w:top w:w="100" w:type="dxa"/>
              <w:left w:w="100" w:type="dxa"/>
              <w:bottom w:w="100" w:type="dxa"/>
              <w:right w:w="100" w:type="dxa"/>
            </w:tcMar>
            <w:hideMark/>
          </w:tcPr>
          <w:p w14:paraId="4E0013EB" w14:textId="77777777" w:rsidR="00AC6D7F" w:rsidRDefault="00AC6D7F">
            <w:pPr>
              <w:spacing w:before="240" w:after="240"/>
              <w:jc w:val="center"/>
              <w:rPr>
                <w:rFonts w:eastAsia="Times New Roman"/>
              </w:rPr>
            </w:pPr>
            <w:r>
              <w:rPr>
                <w:rFonts w:eastAsia="Times New Roman"/>
              </w:rPr>
              <w:t>Ahmed et al., 2020</w:t>
            </w:r>
          </w:p>
        </w:tc>
        <w:tc>
          <w:tcPr>
            <w:tcW w:w="6300" w:type="dxa"/>
            <w:tcBorders>
              <w:top w:val="nil"/>
              <w:left w:val="nil"/>
              <w:bottom w:val="nil"/>
              <w:right w:val="nil"/>
            </w:tcBorders>
            <w:tcMar>
              <w:top w:w="100" w:type="dxa"/>
              <w:left w:w="100" w:type="dxa"/>
              <w:bottom w:w="100" w:type="dxa"/>
              <w:right w:w="100" w:type="dxa"/>
            </w:tcMar>
            <w:hideMark/>
          </w:tcPr>
          <w:p w14:paraId="740903BF" w14:textId="77777777" w:rsidR="00AC6D7F" w:rsidRDefault="00AC6D7F">
            <w:pPr>
              <w:spacing w:before="240" w:after="240"/>
              <w:jc w:val="center"/>
              <w:rPr>
                <w:rFonts w:eastAsia="Times New Roman"/>
                <w:lang w:val="en-US"/>
              </w:rPr>
            </w:pPr>
            <w:r>
              <w:rPr>
                <w:rFonts w:eastAsia="Times New Roman"/>
                <w:lang w:val="en-US"/>
              </w:rPr>
              <w:t>Interplay of host regulatory network on SARS-CoV-2 binding and replication machinery</w:t>
            </w:r>
          </w:p>
        </w:tc>
        <w:tc>
          <w:tcPr>
            <w:tcW w:w="2760" w:type="dxa"/>
            <w:tcBorders>
              <w:top w:val="nil"/>
              <w:left w:val="nil"/>
              <w:bottom w:val="nil"/>
              <w:right w:val="nil"/>
            </w:tcBorders>
            <w:tcMar>
              <w:top w:w="100" w:type="dxa"/>
              <w:left w:w="100" w:type="dxa"/>
              <w:bottom w:w="100" w:type="dxa"/>
              <w:right w:w="100" w:type="dxa"/>
            </w:tcMar>
            <w:hideMark/>
          </w:tcPr>
          <w:p w14:paraId="18E1AD60" w14:textId="77777777" w:rsidR="00AC6D7F" w:rsidRDefault="00AC6D7F">
            <w:pPr>
              <w:spacing w:before="240" w:after="240"/>
              <w:jc w:val="center"/>
              <w:rPr>
                <w:rFonts w:eastAsia="Times New Roman"/>
                <w:highlight w:val="yellow"/>
              </w:rPr>
            </w:pPr>
            <w:r>
              <w:rPr>
                <w:rFonts w:eastAsia="Times New Roman"/>
              </w:rPr>
              <w:t>[1]</w:t>
            </w:r>
          </w:p>
        </w:tc>
      </w:tr>
      <w:tr w:rsidR="00AC6D7F" w14:paraId="0BB339FF" w14:textId="77777777" w:rsidTr="00AC6D7F">
        <w:trPr>
          <w:trHeight w:val="1265"/>
        </w:trPr>
        <w:tc>
          <w:tcPr>
            <w:tcW w:w="3015" w:type="dxa"/>
            <w:vMerge/>
            <w:tcBorders>
              <w:top w:val="nil"/>
              <w:left w:val="nil"/>
              <w:bottom w:val="nil"/>
              <w:right w:val="nil"/>
            </w:tcBorders>
            <w:vAlign w:val="center"/>
            <w:hideMark/>
          </w:tcPr>
          <w:p w14:paraId="34AE83E2" w14:textId="77777777" w:rsidR="00AC6D7F" w:rsidRDefault="00AC6D7F">
            <w:pPr>
              <w:rPr>
                <w:rFonts w:eastAsia="Times New Roman"/>
              </w:rPr>
            </w:pPr>
          </w:p>
        </w:tc>
        <w:tc>
          <w:tcPr>
            <w:tcW w:w="1920" w:type="dxa"/>
            <w:tcBorders>
              <w:top w:val="nil"/>
              <w:left w:val="nil"/>
              <w:bottom w:val="nil"/>
              <w:right w:val="nil"/>
            </w:tcBorders>
            <w:tcMar>
              <w:top w:w="100" w:type="dxa"/>
              <w:left w:w="100" w:type="dxa"/>
              <w:bottom w:w="100" w:type="dxa"/>
              <w:right w:w="100" w:type="dxa"/>
            </w:tcMar>
            <w:hideMark/>
          </w:tcPr>
          <w:p w14:paraId="26063B9C" w14:textId="77777777" w:rsidR="00AC6D7F" w:rsidRDefault="00AC6D7F">
            <w:pPr>
              <w:spacing w:before="240" w:after="240"/>
              <w:jc w:val="center"/>
              <w:rPr>
                <w:rFonts w:eastAsia="Times New Roman"/>
              </w:rPr>
            </w:pPr>
            <w:proofErr w:type="spellStart"/>
            <w:r>
              <w:rPr>
                <w:rFonts w:eastAsia="Times New Roman"/>
              </w:rPr>
              <w:t>Aiewsakun</w:t>
            </w:r>
            <w:proofErr w:type="spellEnd"/>
            <w:r>
              <w:rPr>
                <w:rFonts w:eastAsia="Times New Roman"/>
              </w:rPr>
              <w:t xml:space="preserve"> et al., 2020</w:t>
            </w:r>
          </w:p>
        </w:tc>
        <w:tc>
          <w:tcPr>
            <w:tcW w:w="6300" w:type="dxa"/>
            <w:tcBorders>
              <w:top w:val="nil"/>
              <w:left w:val="nil"/>
              <w:bottom w:val="nil"/>
              <w:right w:val="nil"/>
            </w:tcBorders>
            <w:tcMar>
              <w:top w:w="100" w:type="dxa"/>
              <w:left w:w="100" w:type="dxa"/>
              <w:bottom w:w="100" w:type="dxa"/>
              <w:right w:w="100" w:type="dxa"/>
            </w:tcMar>
            <w:hideMark/>
          </w:tcPr>
          <w:p w14:paraId="5829A696" w14:textId="77777777" w:rsidR="00AC6D7F" w:rsidRDefault="00AC6D7F">
            <w:pPr>
              <w:spacing w:before="240" w:after="240"/>
              <w:jc w:val="center"/>
              <w:rPr>
                <w:rFonts w:eastAsia="Times New Roman"/>
                <w:lang w:val="en-US"/>
              </w:rPr>
            </w:pPr>
            <w:r>
              <w:rPr>
                <w:rFonts w:eastAsia="Times New Roman"/>
                <w:lang w:val="en-US"/>
              </w:rPr>
              <w:t>SARS-CoV-2 genetic variations associated with COVID-19 severity</w:t>
            </w:r>
          </w:p>
        </w:tc>
        <w:tc>
          <w:tcPr>
            <w:tcW w:w="2760" w:type="dxa"/>
            <w:tcBorders>
              <w:top w:val="nil"/>
              <w:left w:val="nil"/>
              <w:bottom w:val="nil"/>
              <w:right w:val="nil"/>
            </w:tcBorders>
            <w:tcMar>
              <w:top w:w="100" w:type="dxa"/>
              <w:left w:w="100" w:type="dxa"/>
              <w:bottom w:w="100" w:type="dxa"/>
              <w:right w:w="100" w:type="dxa"/>
            </w:tcMar>
            <w:hideMark/>
          </w:tcPr>
          <w:p w14:paraId="50E8BD4E" w14:textId="77777777" w:rsidR="00AC6D7F" w:rsidRDefault="00AC6D7F">
            <w:pPr>
              <w:spacing w:before="240" w:after="240"/>
              <w:jc w:val="center"/>
              <w:rPr>
                <w:rFonts w:eastAsia="Times New Roman"/>
                <w:highlight w:val="yellow"/>
              </w:rPr>
            </w:pPr>
            <w:r>
              <w:rPr>
                <w:rFonts w:eastAsia="Times New Roman"/>
              </w:rPr>
              <w:t>[2]</w:t>
            </w:r>
          </w:p>
        </w:tc>
      </w:tr>
      <w:tr w:rsidR="00AC6D7F" w14:paraId="3DC72A27" w14:textId="77777777" w:rsidTr="00AC6D7F">
        <w:trPr>
          <w:trHeight w:val="1205"/>
        </w:trPr>
        <w:tc>
          <w:tcPr>
            <w:tcW w:w="3015" w:type="dxa"/>
            <w:vMerge/>
            <w:tcBorders>
              <w:top w:val="nil"/>
              <w:left w:val="nil"/>
              <w:bottom w:val="nil"/>
              <w:right w:val="nil"/>
            </w:tcBorders>
            <w:vAlign w:val="center"/>
            <w:hideMark/>
          </w:tcPr>
          <w:p w14:paraId="75C4AB3F" w14:textId="77777777" w:rsidR="00AC6D7F" w:rsidRDefault="00AC6D7F">
            <w:pPr>
              <w:rPr>
                <w:rFonts w:eastAsia="Times New Roman"/>
              </w:rPr>
            </w:pPr>
          </w:p>
        </w:tc>
        <w:tc>
          <w:tcPr>
            <w:tcW w:w="1920" w:type="dxa"/>
            <w:tcBorders>
              <w:top w:val="nil"/>
              <w:left w:val="nil"/>
              <w:bottom w:val="nil"/>
              <w:right w:val="nil"/>
            </w:tcBorders>
            <w:tcMar>
              <w:top w:w="100" w:type="dxa"/>
              <w:left w:w="100" w:type="dxa"/>
              <w:bottom w:w="100" w:type="dxa"/>
              <w:right w:w="100" w:type="dxa"/>
            </w:tcMar>
            <w:hideMark/>
          </w:tcPr>
          <w:p w14:paraId="14EA9842" w14:textId="77777777" w:rsidR="00AC6D7F" w:rsidRDefault="00AC6D7F">
            <w:pPr>
              <w:spacing w:before="240" w:after="240"/>
              <w:jc w:val="center"/>
              <w:rPr>
                <w:rFonts w:eastAsia="Times New Roman"/>
                <w:highlight w:val="yellow"/>
              </w:rPr>
            </w:pPr>
            <w:proofErr w:type="spellStart"/>
            <w:r>
              <w:rPr>
                <w:rFonts w:eastAsia="Times New Roman"/>
              </w:rPr>
              <w:t>Alsamman</w:t>
            </w:r>
            <w:proofErr w:type="spellEnd"/>
            <w:r>
              <w:rPr>
                <w:rFonts w:eastAsia="Times New Roman"/>
              </w:rPr>
              <w:t xml:space="preserve"> and Zayed, 2020</w:t>
            </w:r>
          </w:p>
        </w:tc>
        <w:tc>
          <w:tcPr>
            <w:tcW w:w="6300" w:type="dxa"/>
            <w:tcBorders>
              <w:top w:val="nil"/>
              <w:left w:val="nil"/>
              <w:bottom w:val="nil"/>
              <w:right w:val="nil"/>
            </w:tcBorders>
            <w:tcMar>
              <w:top w:w="100" w:type="dxa"/>
              <w:left w:w="100" w:type="dxa"/>
              <w:bottom w:w="100" w:type="dxa"/>
              <w:right w:w="100" w:type="dxa"/>
            </w:tcMar>
            <w:hideMark/>
          </w:tcPr>
          <w:p w14:paraId="06DFE5EF" w14:textId="77777777" w:rsidR="00AC6D7F" w:rsidRDefault="00AC6D7F">
            <w:pPr>
              <w:spacing w:before="240" w:after="240"/>
              <w:jc w:val="center"/>
              <w:rPr>
                <w:rFonts w:eastAsia="Times New Roman"/>
                <w:lang w:val="en-US"/>
              </w:rPr>
            </w:pPr>
            <w:r>
              <w:rPr>
                <w:rFonts w:eastAsia="Times New Roman"/>
                <w:lang w:val="en-US"/>
              </w:rPr>
              <w:t>The transcriptomic profiling of COVID-19 compared to SARS, MERS, Ebola, and H1N1</w:t>
            </w:r>
          </w:p>
        </w:tc>
        <w:tc>
          <w:tcPr>
            <w:tcW w:w="2760" w:type="dxa"/>
            <w:tcBorders>
              <w:top w:val="nil"/>
              <w:left w:val="nil"/>
              <w:bottom w:val="nil"/>
              <w:right w:val="nil"/>
            </w:tcBorders>
            <w:tcMar>
              <w:top w:w="100" w:type="dxa"/>
              <w:left w:w="100" w:type="dxa"/>
              <w:bottom w:w="100" w:type="dxa"/>
              <w:right w:w="100" w:type="dxa"/>
            </w:tcMar>
            <w:hideMark/>
          </w:tcPr>
          <w:p w14:paraId="5684C003" w14:textId="77777777" w:rsidR="00AC6D7F" w:rsidRDefault="00AC6D7F">
            <w:pPr>
              <w:spacing w:before="240" w:after="240"/>
              <w:jc w:val="center"/>
              <w:rPr>
                <w:rFonts w:eastAsia="Times New Roman"/>
                <w:highlight w:val="yellow"/>
              </w:rPr>
            </w:pPr>
            <w:r>
              <w:rPr>
                <w:rFonts w:eastAsia="Times New Roman"/>
              </w:rPr>
              <w:t>[3]</w:t>
            </w:r>
          </w:p>
        </w:tc>
      </w:tr>
      <w:tr w:rsidR="00AC6D7F" w14:paraId="3FAFA2DA" w14:textId="77777777" w:rsidTr="00AC6D7F">
        <w:trPr>
          <w:trHeight w:val="1205"/>
        </w:trPr>
        <w:tc>
          <w:tcPr>
            <w:tcW w:w="3015" w:type="dxa"/>
            <w:vMerge/>
            <w:tcBorders>
              <w:top w:val="nil"/>
              <w:left w:val="nil"/>
              <w:bottom w:val="nil"/>
              <w:right w:val="nil"/>
            </w:tcBorders>
            <w:vAlign w:val="center"/>
            <w:hideMark/>
          </w:tcPr>
          <w:p w14:paraId="1CA8E5B3" w14:textId="77777777" w:rsidR="00AC6D7F" w:rsidRDefault="00AC6D7F">
            <w:pPr>
              <w:rPr>
                <w:rFonts w:eastAsia="Times New Roman"/>
              </w:rPr>
            </w:pPr>
          </w:p>
        </w:tc>
        <w:tc>
          <w:tcPr>
            <w:tcW w:w="1920" w:type="dxa"/>
            <w:tcBorders>
              <w:top w:val="nil"/>
              <w:left w:val="nil"/>
              <w:bottom w:val="nil"/>
              <w:right w:val="nil"/>
            </w:tcBorders>
            <w:tcMar>
              <w:top w:w="100" w:type="dxa"/>
              <w:left w:w="100" w:type="dxa"/>
              <w:bottom w:w="100" w:type="dxa"/>
              <w:right w:w="100" w:type="dxa"/>
            </w:tcMar>
            <w:hideMark/>
          </w:tcPr>
          <w:p w14:paraId="1680BB1A" w14:textId="77777777" w:rsidR="00AC6D7F" w:rsidRDefault="00AC6D7F">
            <w:pPr>
              <w:spacing w:before="240" w:after="240"/>
              <w:jc w:val="center"/>
              <w:rPr>
                <w:rFonts w:eastAsia="Times New Roman"/>
                <w:highlight w:val="yellow"/>
              </w:rPr>
            </w:pPr>
            <w:r>
              <w:rPr>
                <w:rFonts w:eastAsia="Times New Roman"/>
              </w:rPr>
              <w:t>Chan et al., 2020</w:t>
            </w:r>
          </w:p>
        </w:tc>
        <w:tc>
          <w:tcPr>
            <w:tcW w:w="6300" w:type="dxa"/>
            <w:tcBorders>
              <w:top w:val="nil"/>
              <w:left w:val="nil"/>
              <w:bottom w:val="nil"/>
              <w:right w:val="nil"/>
            </w:tcBorders>
            <w:tcMar>
              <w:top w:w="100" w:type="dxa"/>
              <w:left w:w="100" w:type="dxa"/>
              <w:bottom w:w="100" w:type="dxa"/>
              <w:right w:w="100" w:type="dxa"/>
            </w:tcMar>
            <w:hideMark/>
          </w:tcPr>
          <w:p w14:paraId="63969B53" w14:textId="77777777" w:rsidR="00AC6D7F" w:rsidRDefault="00AC6D7F">
            <w:pPr>
              <w:spacing w:before="240" w:after="240"/>
              <w:jc w:val="center"/>
              <w:rPr>
                <w:rFonts w:eastAsia="Times New Roman"/>
                <w:lang w:val="en-US"/>
              </w:rPr>
            </w:pPr>
            <w:r>
              <w:rPr>
                <w:rFonts w:eastAsia="Times New Roman"/>
                <w:lang w:val="en-US"/>
              </w:rPr>
              <w:t>Conserved Genomic Terminals of SARS-CoV-2 as Co-evolving Functional Elements and Potential Therapeutic Targets</w:t>
            </w:r>
          </w:p>
        </w:tc>
        <w:tc>
          <w:tcPr>
            <w:tcW w:w="2760" w:type="dxa"/>
            <w:tcBorders>
              <w:top w:val="nil"/>
              <w:left w:val="nil"/>
              <w:bottom w:val="nil"/>
              <w:right w:val="nil"/>
            </w:tcBorders>
            <w:tcMar>
              <w:top w:w="100" w:type="dxa"/>
              <w:left w:w="100" w:type="dxa"/>
              <w:bottom w:w="100" w:type="dxa"/>
              <w:right w:w="100" w:type="dxa"/>
            </w:tcMar>
            <w:hideMark/>
          </w:tcPr>
          <w:p w14:paraId="23D1B8EA" w14:textId="77777777" w:rsidR="00AC6D7F" w:rsidRDefault="00AC6D7F">
            <w:pPr>
              <w:spacing w:before="240" w:after="240"/>
              <w:jc w:val="center"/>
              <w:rPr>
                <w:rFonts w:eastAsia="Times New Roman"/>
                <w:highlight w:val="yellow"/>
              </w:rPr>
            </w:pPr>
            <w:r>
              <w:rPr>
                <w:rFonts w:eastAsia="Times New Roman"/>
              </w:rPr>
              <w:t>[4]</w:t>
            </w:r>
          </w:p>
        </w:tc>
      </w:tr>
      <w:tr w:rsidR="00AC6D7F" w14:paraId="2C171ADA" w14:textId="77777777" w:rsidTr="00AC6D7F">
        <w:trPr>
          <w:trHeight w:val="1205"/>
        </w:trPr>
        <w:tc>
          <w:tcPr>
            <w:tcW w:w="3015" w:type="dxa"/>
            <w:vMerge/>
            <w:tcBorders>
              <w:top w:val="nil"/>
              <w:left w:val="nil"/>
              <w:bottom w:val="nil"/>
              <w:right w:val="nil"/>
            </w:tcBorders>
            <w:vAlign w:val="center"/>
            <w:hideMark/>
          </w:tcPr>
          <w:p w14:paraId="500767BA" w14:textId="77777777" w:rsidR="00AC6D7F" w:rsidRDefault="00AC6D7F">
            <w:pPr>
              <w:rPr>
                <w:rFonts w:eastAsia="Times New Roman"/>
              </w:rPr>
            </w:pPr>
          </w:p>
        </w:tc>
        <w:tc>
          <w:tcPr>
            <w:tcW w:w="1920" w:type="dxa"/>
            <w:tcBorders>
              <w:top w:val="nil"/>
              <w:left w:val="nil"/>
              <w:bottom w:val="nil"/>
              <w:right w:val="nil"/>
            </w:tcBorders>
            <w:tcMar>
              <w:top w:w="100" w:type="dxa"/>
              <w:left w:w="100" w:type="dxa"/>
              <w:bottom w:w="100" w:type="dxa"/>
              <w:right w:w="100" w:type="dxa"/>
            </w:tcMar>
            <w:hideMark/>
          </w:tcPr>
          <w:p w14:paraId="47231EF1" w14:textId="77777777" w:rsidR="00AC6D7F" w:rsidRDefault="00AC6D7F">
            <w:pPr>
              <w:spacing w:before="240" w:after="240"/>
              <w:jc w:val="center"/>
              <w:rPr>
                <w:rFonts w:eastAsia="Times New Roman"/>
              </w:rPr>
            </w:pPr>
            <w:r>
              <w:rPr>
                <w:rFonts w:eastAsia="Times New Roman"/>
              </w:rPr>
              <w:t>Islam and Khan, 2020</w:t>
            </w:r>
          </w:p>
        </w:tc>
        <w:tc>
          <w:tcPr>
            <w:tcW w:w="6300" w:type="dxa"/>
            <w:tcBorders>
              <w:top w:val="nil"/>
              <w:left w:val="nil"/>
              <w:bottom w:val="nil"/>
              <w:right w:val="nil"/>
            </w:tcBorders>
            <w:tcMar>
              <w:top w:w="100" w:type="dxa"/>
              <w:left w:w="100" w:type="dxa"/>
              <w:bottom w:w="100" w:type="dxa"/>
              <w:right w:w="100" w:type="dxa"/>
            </w:tcMar>
            <w:hideMark/>
          </w:tcPr>
          <w:p w14:paraId="2966CB42" w14:textId="77777777" w:rsidR="00AC6D7F" w:rsidRDefault="00AC6D7F">
            <w:pPr>
              <w:spacing w:before="240" w:after="240"/>
              <w:jc w:val="center"/>
              <w:rPr>
                <w:rFonts w:eastAsia="Times New Roman"/>
                <w:lang w:val="en-US"/>
              </w:rPr>
            </w:pPr>
            <w:r>
              <w:rPr>
                <w:rFonts w:eastAsia="Times New Roman"/>
                <w:lang w:val="en-US"/>
              </w:rPr>
              <w:t>SARS-CoV-2 mutations altering regulatory properties: deciphering host’s and virus’s perspectives</w:t>
            </w:r>
          </w:p>
        </w:tc>
        <w:tc>
          <w:tcPr>
            <w:tcW w:w="2760" w:type="dxa"/>
            <w:tcBorders>
              <w:top w:val="nil"/>
              <w:left w:val="nil"/>
              <w:bottom w:val="nil"/>
              <w:right w:val="nil"/>
            </w:tcBorders>
            <w:tcMar>
              <w:top w:w="100" w:type="dxa"/>
              <w:left w:w="100" w:type="dxa"/>
              <w:bottom w:w="100" w:type="dxa"/>
              <w:right w:w="100" w:type="dxa"/>
            </w:tcMar>
            <w:hideMark/>
          </w:tcPr>
          <w:p w14:paraId="6790764B" w14:textId="77777777" w:rsidR="00AC6D7F" w:rsidRDefault="00AC6D7F">
            <w:pPr>
              <w:spacing w:before="240" w:after="240"/>
              <w:jc w:val="center"/>
              <w:rPr>
                <w:rFonts w:eastAsia="Times New Roman"/>
                <w:highlight w:val="yellow"/>
              </w:rPr>
            </w:pPr>
            <w:r>
              <w:rPr>
                <w:rFonts w:eastAsia="Times New Roman"/>
              </w:rPr>
              <w:t>[5]</w:t>
            </w:r>
          </w:p>
        </w:tc>
      </w:tr>
      <w:tr w:rsidR="00AC6D7F" w14:paraId="3EE0BB38" w14:textId="77777777" w:rsidTr="00AC6D7F">
        <w:trPr>
          <w:trHeight w:val="1205"/>
        </w:trPr>
        <w:tc>
          <w:tcPr>
            <w:tcW w:w="3015" w:type="dxa"/>
            <w:vMerge/>
            <w:tcBorders>
              <w:top w:val="nil"/>
              <w:left w:val="nil"/>
              <w:bottom w:val="nil"/>
              <w:right w:val="nil"/>
            </w:tcBorders>
            <w:vAlign w:val="center"/>
            <w:hideMark/>
          </w:tcPr>
          <w:p w14:paraId="0D6DDD7D" w14:textId="77777777" w:rsidR="00AC6D7F" w:rsidRDefault="00AC6D7F">
            <w:pPr>
              <w:rPr>
                <w:rFonts w:eastAsia="Times New Roman"/>
              </w:rPr>
            </w:pPr>
          </w:p>
        </w:tc>
        <w:tc>
          <w:tcPr>
            <w:tcW w:w="1920" w:type="dxa"/>
            <w:tcBorders>
              <w:top w:val="nil"/>
              <w:left w:val="nil"/>
              <w:bottom w:val="nil"/>
              <w:right w:val="nil"/>
            </w:tcBorders>
            <w:tcMar>
              <w:top w:w="100" w:type="dxa"/>
              <w:left w:w="100" w:type="dxa"/>
              <w:bottom w:w="100" w:type="dxa"/>
              <w:right w:w="100" w:type="dxa"/>
            </w:tcMar>
            <w:hideMark/>
          </w:tcPr>
          <w:p w14:paraId="4AD6B20B" w14:textId="77777777" w:rsidR="00AC6D7F" w:rsidRDefault="00AC6D7F">
            <w:pPr>
              <w:spacing w:before="240" w:after="240"/>
              <w:jc w:val="center"/>
              <w:rPr>
                <w:rFonts w:eastAsia="Times New Roman"/>
              </w:rPr>
            </w:pPr>
            <w:proofErr w:type="spellStart"/>
            <w:r>
              <w:rPr>
                <w:rFonts w:eastAsia="Times New Roman"/>
              </w:rPr>
              <w:t>Sabbatinelli</w:t>
            </w:r>
            <w:proofErr w:type="spellEnd"/>
            <w:r>
              <w:rPr>
                <w:rFonts w:eastAsia="Times New Roman"/>
              </w:rPr>
              <w:t xml:space="preserve"> et al., 2020</w:t>
            </w:r>
          </w:p>
        </w:tc>
        <w:tc>
          <w:tcPr>
            <w:tcW w:w="6300" w:type="dxa"/>
            <w:tcBorders>
              <w:top w:val="nil"/>
              <w:left w:val="nil"/>
              <w:bottom w:val="nil"/>
              <w:right w:val="nil"/>
            </w:tcBorders>
            <w:tcMar>
              <w:top w:w="100" w:type="dxa"/>
              <w:left w:w="100" w:type="dxa"/>
              <w:bottom w:w="100" w:type="dxa"/>
              <w:right w:w="100" w:type="dxa"/>
            </w:tcMar>
            <w:hideMark/>
          </w:tcPr>
          <w:p w14:paraId="29791B3A" w14:textId="77777777" w:rsidR="00AC6D7F" w:rsidRDefault="00AC6D7F">
            <w:pPr>
              <w:spacing w:before="240" w:after="240"/>
              <w:jc w:val="center"/>
              <w:rPr>
                <w:rFonts w:eastAsia="Times New Roman"/>
                <w:lang w:val="en-US"/>
              </w:rPr>
            </w:pPr>
            <w:r>
              <w:rPr>
                <w:rFonts w:eastAsia="Times New Roman"/>
                <w:lang w:val="en-US"/>
              </w:rPr>
              <w:t xml:space="preserve">Decreased serum levels of </w:t>
            </w:r>
            <w:proofErr w:type="spellStart"/>
            <w:r>
              <w:rPr>
                <w:rFonts w:eastAsia="Times New Roman"/>
                <w:lang w:val="en-US"/>
              </w:rPr>
              <w:t>inflammaging</w:t>
            </w:r>
            <w:proofErr w:type="spellEnd"/>
            <w:r>
              <w:rPr>
                <w:rFonts w:eastAsia="Times New Roman"/>
                <w:lang w:val="en-US"/>
              </w:rPr>
              <w:t xml:space="preserve"> marker miR-146a are associated with clinical response to tocilizumab in COVID-19 patients</w:t>
            </w:r>
          </w:p>
        </w:tc>
        <w:tc>
          <w:tcPr>
            <w:tcW w:w="2760" w:type="dxa"/>
            <w:tcBorders>
              <w:top w:val="nil"/>
              <w:left w:val="nil"/>
              <w:bottom w:val="nil"/>
              <w:right w:val="nil"/>
            </w:tcBorders>
            <w:tcMar>
              <w:top w:w="100" w:type="dxa"/>
              <w:left w:w="100" w:type="dxa"/>
              <w:bottom w:w="100" w:type="dxa"/>
              <w:right w:w="100" w:type="dxa"/>
            </w:tcMar>
            <w:hideMark/>
          </w:tcPr>
          <w:p w14:paraId="261641A2" w14:textId="77777777" w:rsidR="00AC6D7F" w:rsidRDefault="00AC6D7F">
            <w:pPr>
              <w:spacing w:before="240" w:after="240"/>
              <w:jc w:val="center"/>
              <w:rPr>
                <w:rFonts w:eastAsia="Times New Roman"/>
                <w:highlight w:val="yellow"/>
              </w:rPr>
            </w:pPr>
            <w:r>
              <w:rPr>
                <w:rFonts w:eastAsia="Times New Roman"/>
              </w:rPr>
              <w:t>[6]</w:t>
            </w:r>
          </w:p>
        </w:tc>
      </w:tr>
      <w:tr w:rsidR="00AC6D7F" w14:paraId="28D8EDF5" w14:textId="77777777" w:rsidTr="00AC6D7F">
        <w:trPr>
          <w:trHeight w:val="1205"/>
        </w:trPr>
        <w:tc>
          <w:tcPr>
            <w:tcW w:w="3015" w:type="dxa"/>
            <w:vMerge w:val="restart"/>
            <w:tcBorders>
              <w:top w:val="nil"/>
              <w:left w:val="nil"/>
              <w:bottom w:val="nil"/>
              <w:right w:val="nil"/>
            </w:tcBorders>
            <w:tcMar>
              <w:top w:w="100" w:type="dxa"/>
              <w:left w:w="100" w:type="dxa"/>
              <w:bottom w:w="100" w:type="dxa"/>
              <w:right w:w="100" w:type="dxa"/>
            </w:tcMar>
            <w:hideMark/>
          </w:tcPr>
          <w:p w14:paraId="4E7B253D" w14:textId="77777777" w:rsidR="00AC6D7F" w:rsidRDefault="00AC6D7F">
            <w:pPr>
              <w:jc w:val="center"/>
              <w:rPr>
                <w:rFonts w:eastAsia="Times New Roman"/>
              </w:rPr>
            </w:pPr>
            <w:r>
              <w:rPr>
                <w:rFonts w:eastAsia="Times New Roman"/>
              </w:rPr>
              <w:t>Only computational analysis</w:t>
            </w:r>
          </w:p>
        </w:tc>
        <w:tc>
          <w:tcPr>
            <w:tcW w:w="1920" w:type="dxa"/>
            <w:tcBorders>
              <w:top w:val="nil"/>
              <w:left w:val="nil"/>
              <w:bottom w:val="nil"/>
              <w:right w:val="nil"/>
            </w:tcBorders>
            <w:tcMar>
              <w:top w:w="100" w:type="dxa"/>
              <w:left w:w="100" w:type="dxa"/>
              <w:bottom w:w="100" w:type="dxa"/>
              <w:right w:w="100" w:type="dxa"/>
            </w:tcMar>
            <w:hideMark/>
          </w:tcPr>
          <w:p w14:paraId="65508374" w14:textId="77777777" w:rsidR="00AC6D7F" w:rsidRDefault="00AC6D7F">
            <w:pPr>
              <w:spacing w:before="240" w:after="240"/>
              <w:jc w:val="center"/>
              <w:rPr>
                <w:rFonts w:eastAsia="Times New Roman"/>
              </w:rPr>
            </w:pPr>
            <w:r>
              <w:rPr>
                <w:rFonts w:eastAsia="Times New Roman"/>
              </w:rPr>
              <w:t>Ahmed et al., 2020</w:t>
            </w:r>
          </w:p>
        </w:tc>
        <w:tc>
          <w:tcPr>
            <w:tcW w:w="6300" w:type="dxa"/>
            <w:tcBorders>
              <w:top w:val="nil"/>
              <w:left w:val="nil"/>
              <w:bottom w:val="nil"/>
              <w:right w:val="nil"/>
            </w:tcBorders>
            <w:tcMar>
              <w:top w:w="100" w:type="dxa"/>
              <w:left w:w="100" w:type="dxa"/>
              <w:bottom w:w="100" w:type="dxa"/>
              <w:right w:w="100" w:type="dxa"/>
            </w:tcMar>
            <w:hideMark/>
          </w:tcPr>
          <w:p w14:paraId="5CCFE15D" w14:textId="77777777" w:rsidR="00AC6D7F" w:rsidRDefault="00AC6D7F">
            <w:pPr>
              <w:spacing w:before="240" w:after="240"/>
              <w:jc w:val="center"/>
              <w:rPr>
                <w:rFonts w:eastAsia="Times New Roman"/>
                <w:lang w:val="en-US"/>
              </w:rPr>
            </w:pPr>
            <w:r>
              <w:rPr>
                <w:rFonts w:eastAsia="Times New Roman"/>
                <w:lang w:val="en-US"/>
              </w:rPr>
              <w:t>Regulatory Cross Talk Between SARS-CoV-2 Receptor Binding and Replication Machinery in the Human Host</w:t>
            </w:r>
          </w:p>
        </w:tc>
        <w:tc>
          <w:tcPr>
            <w:tcW w:w="2760" w:type="dxa"/>
            <w:tcBorders>
              <w:top w:val="nil"/>
              <w:left w:val="nil"/>
              <w:bottom w:val="nil"/>
              <w:right w:val="nil"/>
            </w:tcBorders>
            <w:tcMar>
              <w:top w:w="100" w:type="dxa"/>
              <w:left w:w="100" w:type="dxa"/>
              <w:bottom w:w="100" w:type="dxa"/>
              <w:right w:w="100" w:type="dxa"/>
            </w:tcMar>
            <w:hideMark/>
          </w:tcPr>
          <w:p w14:paraId="2E05A007" w14:textId="77777777" w:rsidR="00AC6D7F" w:rsidRDefault="00AC6D7F">
            <w:pPr>
              <w:spacing w:before="240" w:after="240"/>
              <w:jc w:val="center"/>
              <w:rPr>
                <w:rFonts w:eastAsia="Times New Roman"/>
                <w:highlight w:val="yellow"/>
              </w:rPr>
            </w:pPr>
            <w:r>
              <w:rPr>
                <w:rFonts w:eastAsia="Times New Roman"/>
              </w:rPr>
              <w:t>[7]</w:t>
            </w:r>
          </w:p>
        </w:tc>
      </w:tr>
      <w:tr w:rsidR="00AC6D7F" w14:paraId="1559A23C" w14:textId="77777777" w:rsidTr="00AC6D7F">
        <w:trPr>
          <w:trHeight w:val="1205"/>
        </w:trPr>
        <w:tc>
          <w:tcPr>
            <w:tcW w:w="3015" w:type="dxa"/>
            <w:vMerge/>
            <w:tcBorders>
              <w:top w:val="nil"/>
              <w:left w:val="nil"/>
              <w:bottom w:val="nil"/>
              <w:right w:val="nil"/>
            </w:tcBorders>
            <w:vAlign w:val="center"/>
            <w:hideMark/>
          </w:tcPr>
          <w:p w14:paraId="252D9970" w14:textId="77777777" w:rsidR="00AC6D7F" w:rsidRDefault="00AC6D7F">
            <w:pPr>
              <w:rPr>
                <w:rFonts w:eastAsia="Times New Roman"/>
              </w:rPr>
            </w:pPr>
          </w:p>
        </w:tc>
        <w:tc>
          <w:tcPr>
            <w:tcW w:w="1920" w:type="dxa"/>
            <w:tcBorders>
              <w:top w:val="nil"/>
              <w:left w:val="nil"/>
              <w:bottom w:val="nil"/>
              <w:right w:val="nil"/>
            </w:tcBorders>
            <w:tcMar>
              <w:top w:w="100" w:type="dxa"/>
              <w:left w:w="100" w:type="dxa"/>
              <w:bottom w:w="100" w:type="dxa"/>
              <w:right w:w="100" w:type="dxa"/>
            </w:tcMar>
            <w:hideMark/>
          </w:tcPr>
          <w:p w14:paraId="61641176" w14:textId="77777777" w:rsidR="00AC6D7F" w:rsidRDefault="00AC6D7F">
            <w:pPr>
              <w:spacing w:before="240" w:after="240"/>
              <w:jc w:val="center"/>
              <w:rPr>
                <w:rFonts w:eastAsia="Times New Roman"/>
              </w:rPr>
            </w:pPr>
            <w:r>
              <w:rPr>
                <w:rFonts w:eastAsia="Times New Roman"/>
              </w:rPr>
              <w:t>Arora et al., 2020</w:t>
            </w:r>
          </w:p>
        </w:tc>
        <w:tc>
          <w:tcPr>
            <w:tcW w:w="6300" w:type="dxa"/>
            <w:tcBorders>
              <w:top w:val="nil"/>
              <w:left w:val="nil"/>
              <w:bottom w:val="nil"/>
              <w:right w:val="nil"/>
            </w:tcBorders>
            <w:tcMar>
              <w:top w:w="100" w:type="dxa"/>
              <w:left w:w="100" w:type="dxa"/>
              <w:bottom w:w="100" w:type="dxa"/>
              <w:right w:w="100" w:type="dxa"/>
            </w:tcMar>
            <w:hideMark/>
          </w:tcPr>
          <w:p w14:paraId="56FEC969" w14:textId="77777777" w:rsidR="00AC6D7F" w:rsidRDefault="00AC6D7F">
            <w:pPr>
              <w:spacing w:before="240" w:after="240"/>
              <w:jc w:val="center"/>
              <w:rPr>
                <w:rFonts w:eastAsia="Times New Roman"/>
                <w:lang w:val="en-US"/>
              </w:rPr>
            </w:pPr>
            <w:r>
              <w:rPr>
                <w:rFonts w:eastAsia="Times New Roman"/>
                <w:lang w:val="en-US"/>
              </w:rPr>
              <w:t xml:space="preserve">Unravelling host-pathogen interactions: </w:t>
            </w:r>
            <w:proofErr w:type="spellStart"/>
            <w:r>
              <w:rPr>
                <w:rFonts w:eastAsia="Times New Roman"/>
                <w:lang w:val="en-US"/>
              </w:rPr>
              <w:t>ceRNA</w:t>
            </w:r>
            <w:proofErr w:type="spellEnd"/>
            <w:r>
              <w:rPr>
                <w:rFonts w:eastAsia="Times New Roman"/>
                <w:lang w:val="en-US"/>
              </w:rPr>
              <w:t xml:space="preserve"> network in SARS-CoV-2 infection (COVID-19)</w:t>
            </w:r>
          </w:p>
        </w:tc>
        <w:tc>
          <w:tcPr>
            <w:tcW w:w="2760" w:type="dxa"/>
            <w:tcBorders>
              <w:top w:val="nil"/>
              <w:left w:val="nil"/>
              <w:bottom w:val="nil"/>
              <w:right w:val="nil"/>
            </w:tcBorders>
            <w:tcMar>
              <w:top w:w="100" w:type="dxa"/>
              <w:left w:w="100" w:type="dxa"/>
              <w:bottom w:w="100" w:type="dxa"/>
              <w:right w:w="100" w:type="dxa"/>
            </w:tcMar>
            <w:hideMark/>
          </w:tcPr>
          <w:p w14:paraId="0781B06B" w14:textId="77777777" w:rsidR="00AC6D7F" w:rsidRDefault="00AC6D7F">
            <w:pPr>
              <w:spacing w:before="240" w:after="240"/>
              <w:jc w:val="center"/>
              <w:rPr>
                <w:rFonts w:eastAsia="Times New Roman"/>
                <w:highlight w:val="yellow"/>
              </w:rPr>
            </w:pPr>
            <w:r>
              <w:rPr>
                <w:rFonts w:eastAsia="Times New Roman"/>
              </w:rPr>
              <w:t>[8]</w:t>
            </w:r>
          </w:p>
        </w:tc>
      </w:tr>
      <w:tr w:rsidR="00AC6D7F" w14:paraId="0B8576E7" w14:textId="77777777" w:rsidTr="00AC6D7F">
        <w:trPr>
          <w:trHeight w:val="1205"/>
        </w:trPr>
        <w:tc>
          <w:tcPr>
            <w:tcW w:w="3015" w:type="dxa"/>
            <w:vMerge/>
            <w:tcBorders>
              <w:top w:val="nil"/>
              <w:left w:val="nil"/>
              <w:bottom w:val="nil"/>
              <w:right w:val="nil"/>
            </w:tcBorders>
            <w:vAlign w:val="center"/>
            <w:hideMark/>
          </w:tcPr>
          <w:p w14:paraId="2AB19577" w14:textId="77777777" w:rsidR="00AC6D7F" w:rsidRDefault="00AC6D7F">
            <w:pPr>
              <w:rPr>
                <w:rFonts w:eastAsia="Times New Roman"/>
              </w:rPr>
            </w:pPr>
          </w:p>
        </w:tc>
        <w:tc>
          <w:tcPr>
            <w:tcW w:w="1920" w:type="dxa"/>
            <w:tcBorders>
              <w:top w:val="nil"/>
              <w:left w:val="nil"/>
              <w:bottom w:val="nil"/>
              <w:right w:val="nil"/>
            </w:tcBorders>
            <w:tcMar>
              <w:top w:w="100" w:type="dxa"/>
              <w:left w:w="100" w:type="dxa"/>
              <w:bottom w:w="100" w:type="dxa"/>
              <w:right w:w="100" w:type="dxa"/>
            </w:tcMar>
            <w:hideMark/>
          </w:tcPr>
          <w:p w14:paraId="79BFBC83" w14:textId="77777777" w:rsidR="00AC6D7F" w:rsidRDefault="00AC6D7F">
            <w:pPr>
              <w:spacing w:before="240" w:after="240"/>
              <w:jc w:val="center"/>
              <w:rPr>
                <w:rFonts w:eastAsia="Times New Roman"/>
              </w:rPr>
            </w:pPr>
            <w:proofErr w:type="spellStart"/>
            <w:r>
              <w:rPr>
                <w:rFonts w:eastAsia="Times New Roman"/>
              </w:rPr>
              <w:t>Bertolazzi</w:t>
            </w:r>
            <w:proofErr w:type="spellEnd"/>
            <w:r>
              <w:rPr>
                <w:rFonts w:eastAsia="Times New Roman"/>
              </w:rPr>
              <w:t xml:space="preserve"> et al., 2020</w:t>
            </w:r>
          </w:p>
        </w:tc>
        <w:tc>
          <w:tcPr>
            <w:tcW w:w="6300" w:type="dxa"/>
            <w:tcBorders>
              <w:top w:val="nil"/>
              <w:left w:val="nil"/>
              <w:bottom w:val="nil"/>
              <w:right w:val="nil"/>
            </w:tcBorders>
            <w:tcMar>
              <w:top w:w="100" w:type="dxa"/>
              <w:left w:w="100" w:type="dxa"/>
              <w:bottom w:w="100" w:type="dxa"/>
              <w:right w:w="100" w:type="dxa"/>
            </w:tcMar>
            <w:hideMark/>
          </w:tcPr>
          <w:p w14:paraId="4BAFD5F7" w14:textId="77777777" w:rsidR="00AC6D7F" w:rsidRDefault="00AC6D7F">
            <w:pPr>
              <w:spacing w:before="240" w:after="240"/>
              <w:jc w:val="center"/>
              <w:rPr>
                <w:rFonts w:eastAsia="Times New Roman"/>
                <w:lang w:val="en-US"/>
              </w:rPr>
            </w:pPr>
            <w:r>
              <w:rPr>
                <w:rFonts w:eastAsia="Times New Roman"/>
                <w:lang w:val="en-US"/>
              </w:rPr>
              <w:t>miR-1207-5p Can Contribute to Dysregulation of Inflammatory Response in COVID-19 via Targeting SARS-CoV-2 RNA</w:t>
            </w:r>
          </w:p>
        </w:tc>
        <w:tc>
          <w:tcPr>
            <w:tcW w:w="2760" w:type="dxa"/>
            <w:tcBorders>
              <w:top w:val="nil"/>
              <w:left w:val="nil"/>
              <w:bottom w:val="nil"/>
              <w:right w:val="nil"/>
            </w:tcBorders>
            <w:tcMar>
              <w:top w:w="100" w:type="dxa"/>
              <w:left w:w="100" w:type="dxa"/>
              <w:bottom w:w="100" w:type="dxa"/>
              <w:right w:w="100" w:type="dxa"/>
            </w:tcMar>
            <w:hideMark/>
          </w:tcPr>
          <w:p w14:paraId="33B03F9F" w14:textId="77777777" w:rsidR="00AC6D7F" w:rsidRDefault="00AC6D7F">
            <w:pPr>
              <w:spacing w:before="240" w:after="240"/>
              <w:jc w:val="center"/>
              <w:rPr>
                <w:rFonts w:eastAsia="Times New Roman"/>
                <w:highlight w:val="yellow"/>
              </w:rPr>
            </w:pPr>
            <w:r>
              <w:rPr>
                <w:rFonts w:eastAsia="Times New Roman"/>
              </w:rPr>
              <w:t>[9]</w:t>
            </w:r>
          </w:p>
        </w:tc>
      </w:tr>
      <w:tr w:rsidR="00AC6D7F" w14:paraId="7FDC46AA" w14:textId="77777777" w:rsidTr="00AC6D7F">
        <w:trPr>
          <w:trHeight w:val="1205"/>
        </w:trPr>
        <w:tc>
          <w:tcPr>
            <w:tcW w:w="3015" w:type="dxa"/>
            <w:vMerge/>
            <w:tcBorders>
              <w:top w:val="nil"/>
              <w:left w:val="nil"/>
              <w:bottom w:val="nil"/>
              <w:right w:val="nil"/>
            </w:tcBorders>
            <w:vAlign w:val="center"/>
            <w:hideMark/>
          </w:tcPr>
          <w:p w14:paraId="1A2F41FB" w14:textId="77777777" w:rsidR="00AC6D7F" w:rsidRDefault="00AC6D7F">
            <w:pPr>
              <w:rPr>
                <w:rFonts w:eastAsia="Times New Roman"/>
              </w:rPr>
            </w:pPr>
          </w:p>
        </w:tc>
        <w:tc>
          <w:tcPr>
            <w:tcW w:w="1920" w:type="dxa"/>
            <w:tcBorders>
              <w:top w:val="nil"/>
              <w:left w:val="nil"/>
              <w:bottom w:val="nil"/>
              <w:right w:val="nil"/>
            </w:tcBorders>
            <w:tcMar>
              <w:top w:w="100" w:type="dxa"/>
              <w:left w:w="100" w:type="dxa"/>
              <w:bottom w:w="100" w:type="dxa"/>
              <w:right w:w="100" w:type="dxa"/>
            </w:tcMar>
            <w:hideMark/>
          </w:tcPr>
          <w:p w14:paraId="2202E74B" w14:textId="77777777" w:rsidR="00AC6D7F" w:rsidRDefault="00AC6D7F">
            <w:pPr>
              <w:spacing w:before="240" w:after="240"/>
              <w:jc w:val="center"/>
              <w:rPr>
                <w:rFonts w:eastAsia="Times New Roman"/>
              </w:rPr>
            </w:pPr>
            <w:r>
              <w:rPr>
                <w:rFonts w:eastAsia="Times New Roman"/>
              </w:rPr>
              <w:t xml:space="preserve">Chow and </w:t>
            </w:r>
            <w:proofErr w:type="spellStart"/>
            <w:r>
              <w:rPr>
                <w:rFonts w:eastAsia="Times New Roman"/>
              </w:rPr>
              <w:t>Salmena</w:t>
            </w:r>
            <w:proofErr w:type="spellEnd"/>
            <w:r>
              <w:rPr>
                <w:rFonts w:eastAsia="Times New Roman"/>
              </w:rPr>
              <w:t>, 2020</w:t>
            </w:r>
          </w:p>
        </w:tc>
        <w:tc>
          <w:tcPr>
            <w:tcW w:w="6300" w:type="dxa"/>
            <w:tcBorders>
              <w:top w:val="nil"/>
              <w:left w:val="nil"/>
              <w:bottom w:val="nil"/>
              <w:right w:val="nil"/>
            </w:tcBorders>
            <w:tcMar>
              <w:top w:w="100" w:type="dxa"/>
              <w:left w:w="100" w:type="dxa"/>
              <w:bottom w:w="100" w:type="dxa"/>
              <w:right w:w="100" w:type="dxa"/>
            </w:tcMar>
            <w:hideMark/>
          </w:tcPr>
          <w:p w14:paraId="646FE90F" w14:textId="77777777" w:rsidR="00AC6D7F" w:rsidRDefault="00AC6D7F">
            <w:pPr>
              <w:spacing w:before="240" w:after="240"/>
              <w:jc w:val="center"/>
              <w:rPr>
                <w:rFonts w:eastAsia="Times New Roman"/>
                <w:lang w:val="en-US"/>
              </w:rPr>
            </w:pPr>
            <w:r>
              <w:rPr>
                <w:rFonts w:eastAsia="Times New Roman"/>
                <w:lang w:val="en-US"/>
              </w:rPr>
              <w:t xml:space="preserve">Prediction and analysis of SARS-CoV-2-targeting </w:t>
            </w:r>
            <w:proofErr w:type="spellStart"/>
            <w:r>
              <w:rPr>
                <w:rFonts w:eastAsia="Times New Roman"/>
                <w:lang w:val="en-US"/>
              </w:rPr>
              <w:t>microrna</w:t>
            </w:r>
            <w:proofErr w:type="spellEnd"/>
            <w:r>
              <w:rPr>
                <w:rFonts w:eastAsia="Times New Roman"/>
                <w:lang w:val="en-US"/>
              </w:rPr>
              <w:t xml:space="preserve"> in human lung epithelium</w:t>
            </w:r>
          </w:p>
        </w:tc>
        <w:tc>
          <w:tcPr>
            <w:tcW w:w="2760" w:type="dxa"/>
            <w:tcBorders>
              <w:top w:val="nil"/>
              <w:left w:val="nil"/>
              <w:bottom w:val="nil"/>
              <w:right w:val="nil"/>
            </w:tcBorders>
            <w:tcMar>
              <w:top w:w="100" w:type="dxa"/>
              <w:left w:w="100" w:type="dxa"/>
              <w:bottom w:w="100" w:type="dxa"/>
              <w:right w:w="100" w:type="dxa"/>
            </w:tcMar>
            <w:hideMark/>
          </w:tcPr>
          <w:p w14:paraId="344CC2DC" w14:textId="77777777" w:rsidR="00AC6D7F" w:rsidRDefault="00AC6D7F">
            <w:pPr>
              <w:spacing w:before="240" w:after="240"/>
              <w:jc w:val="center"/>
              <w:rPr>
                <w:rFonts w:eastAsia="Times New Roman"/>
                <w:highlight w:val="yellow"/>
              </w:rPr>
            </w:pPr>
            <w:r>
              <w:rPr>
                <w:rFonts w:eastAsia="Times New Roman"/>
              </w:rPr>
              <w:t>[10]</w:t>
            </w:r>
          </w:p>
        </w:tc>
      </w:tr>
      <w:tr w:rsidR="00AC6D7F" w14:paraId="50EA274D" w14:textId="77777777" w:rsidTr="00AC6D7F">
        <w:trPr>
          <w:trHeight w:val="1205"/>
        </w:trPr>
        <w:tc>
          <w:tcPr>
            <w:tcW w:w="3015" w:type="dxa"/>
            <w:vMerge/>
            <w:tcBorders>
              <w:top w:val="nil"/>
              <w:left w:val="nil"/>
              <w:bottom w:val="nil"/>
              <w:right w:val="nil"/>
            </w:tcBorders>
            <w:vAlign w:val="center"/>
            <w:hideMark/>
          </w:tcPr>
          <w:p w14:paraId="408FD24E" w14:textId="77777777" w:rsidR="00AC6D7F" w:rsidRDefault="00AC6D7F">
            <w:pPr>
              <w:rPr>
                <w:rFonts w:eastAsia="Times New Roman"/>
              </w:rPr>
            </w:pPr>
          </w:p>
        </w:tc>
        <w:tc>
          <w:tcPr>
            <w:tcW w:w="1920" w:type="dxa"/>
            <w:tcBorders>
              <w:top w:val="nil"/>
              <w:left w:val="nil"/>
              <w:bottom w:val="nil"/>
              <w:right w:val="nil"/>
            </w:tcBorders>
            <w:tcMar>
              <w:top w:w="100" w:type="dxa"/>
              <w:left w:w="100" w:type="dxa"/>
              <w:bottom w:w="100" w:type="dxa"/>
              <w:right w:w="100" w:type="dxa"/>
            </w:tcMar>
            <w:hideMark/>
          </w:tcPr>
          <w:p w14:paraId="6883DF90" w14:textId="77777777" w:rsidR="00AC6D7F" w:rsidRDefault="00AC6D7F">
            <w:pPr>
              <w:spacing w:before="240" w:after="240"/>
              <w:jc w:val="center"/>
              <w:rPr>
                <w:rFonts w:eastAsia="Times New Roman"/>
              </w:rPr>
            </w:pPr>
            <w:r>
              <w:rPr>
                <w:rFonts w:eastAsia="Times New Roman"/>
              </w:rPr>
              <w:t>Pierce et al., 2020</w:t>
            </w:r>
          </w:p>
        </w:tc>
        <w:tc>
          <w:tcPr>
            <w:tcW w:w="6300" w:type="dxa"/>
            <w:tcBorders>
              <w:top w:val="nil"/>
              <w:left w:val="nil"/>
              <w:bottom w:val="nil"/>
              <w:right w:val="nil"/>
            </w:tcBorders>
            <w:tcMar>
              <w:top w:w="100" w:type="dxa"/>
              <w:left w:w="100" w:type="dxa"/>
              <w:bottom w:w="100" w:type="dxa"/>
              <w:right w:w="100" w:type="dxa"/>
            </w:tcMar>
            <w:hideMark/>
          </w:tcPr>
          <w:p w14:paraId="2624805D" w14:textId="77777777" w:rsidR="00AC6D7F" w:rsidRDefault="00AC6D7F">
            <w:pPr>
              <w:spacing w:before="240" w:after="240"/>
              <w:jc w:val="center"/>
              <w:rPr>
                <w:rFonts w:eastAsia="Times New Roman"/>
                <w:lang w:val="en-US"/>
              </w:rPr>
            </w:pPr>
            <w:r>
              <w:rPr>
                <w:rFonts w:eastAsia="Times New Roman"/>
                <w:lang w:val="en-US"/>
              </w:rPr>
              <w:t>Computational Analysis of Targeting SARS-CoV-2, Viral Entry Proteins ACE2 and TMPRSS2, and Interferon Genes by Host MicroRNAs</w:t>
            </w:r>
          </w:p>
        </w:tc>
        <w:tc>
          <w:tcPr>
            <w:tcW w:w="2760" w:type="dxa"/>
            <w:tcBorders>
              <w:top w:val="nil"/>
              <w:left w:val="nil"/>
              <w:bottom w:val="nil"/>
              <w:right w:val="nil"/>
            </w:tcBorders>
            <w:tcMar>
              <w:top w:w="100" w:type="dxa"/>
              <w:left w:w="100" w:type="dxa"/>
              <w:bottom w:w="100" w:type="dxa"/>
              <w:right w:w="100" w:type="dxa"/>
            </w:tcMar>
            <w:hideMark/>
          </w:tcPr>
          <w:p w14:paraId="615D3C96" w14:textId="77777777" w:rsidR="00AC6D7F" w:rsidRDefault="00AC6D7F">
            <w:pPr>
              <w:spacing w:before="240" w:after="240"/>
              <w:jc w:val="center"/>
              <w:rPr>
                <w:rFonts w:eastAsia="Times New Roman"/>
                <w:highlight w:val="yellow"/>
              </w:rPr>
            </w:pPr>
            <w:r>
              <w:rPr>
                <w:rFonts w:eastAsia="Times New Roman"/>
              </w:rPr>
              <w:t>[11]</w:t>
            </w:r>
          </w:p>
        </w:tc>
      </w:tr>
      <w:tr w:rsidR="00AC6D7F" w14:paraId="11C69E00" w14:textId="77777777" w:rsidTr="00AC6D7F">
        <w:trPr>
          <w:trHeight w:val="1205"/>
        </w:trPr>
        <w:tc>
          <w:tcPr>
            <w:tcW w:w="3015" w:type="dxa"/>
            <w:tcBorders>
              <w:top w:val="nil"/>
              <w:left w:val="nil"/>
              <w:bottom w:val="nil"/>
              <w:right w:val="nil"/>
            </w:tcBorders>
            <w:tcMar>
              <w:top w:w="100" w:type="dxa"/>
              <w:left w:w="100" w:type="dxa"/>
              <w:bottom w:w="100" w:type="dxa"/>
              <w:right w:w="100" w:type="dxa"/>
            </w:tcMar>
          </w:tcPr>
          <w:p w14:paraId="41F28286" w14:textId="77777777" w:rsidR="00AC6D7F" w:rsidRDefault="00AC6D7F">
            <w:pPr>
              <w:jc w:val="center"/>
              <w:rPr>
                <w:rFonts w:eastAsia="Times New Roman"/>
              </w:rPr>
            </w:pPr>
          </w:p>
        </w:tc>
        <w:tc>
          <w:tcPr>
            <w:tcW w:w="1920" w:type="dxa"/>
            <w:tcBorders>
              <w:top w:val="nil"/>
              <w:left w:val="nil"/>
              <w:bottom w:val="nil"/>
              <w:right w:val="nil"/>
            </w:tcBorders>
            <w:tcMar>
              <w:top w:w="100" w:type="dxa"/>
              <w:left w:w="100" w:type="dxa"/>
              <w:bottom w:w="100" w:type="dxa"/>
              <w:right w:w="100" w:type="dxa"/>
            </w:tcMar>
            <w:hideMark/>
          </w:tcPr>
          <w:p w14:paraId="0F862872" w14:textId="77777777" w:rsidR="00AC6D7F" w:rsidRDefault="00AC6D7F">
            <w:pPr>
              <w:spacing w:before="240" w:after="240"/>
              <w:jc w:val="center"/>
              <w:rPr>
                <w:rFonts w:eastAsia="Times New Roman"/>
              </w:rPr>
            </w:pPr>
            <w:proofErr w:type="spellStart"/>
            <w:r>
              <w:rPr>
                <w:rFonts w:eastAsia="Times New Roman"/>
              </w:rPr>
              <w:t>Zarubin</w:t>
            </w:r>
            <w:proofErr w:type="spellEnd"/>
            <w:r>
              <w:rPr>
                <w:rFonts w:eastAsia="Times New Roman"/>
              </w:rPr>
              <w:t xml:space="preserve"> et al., 2020</w:t>
            </w:r>
          </w:p>
        </w:tc>
        <w:tc>
          <w:tcPr>
            <w:tcW w:w="6300" w:type="dxa"/>
            <w:tcBorders>
              <w:top w:val="nil"/>
              <w:left w:val="nil"/>
              <w:bottom w:val="nil"/>
              <w:right w:val="nil"/>
            </w:tcBorders>
            <w:tcMar>
              <w:top w:w="100" w:type="dxa"/>
              <w:left w:w="100" w:type="dxa"/>
              <w:bottom w:w="100" w:type="dxa"/>
              <w:right w:w="100" w:type="dxa"/>
            </w:tcMar>
            <w:hideMark/>
          </w:tcPr>
          <w:p w14:paraId="28CA681F" w14:textId="77777777" w:rsidR="00AC6D7F" w:rsidRDefault="00AC6D7F">
            <w:pPr>
              <w:spacing w:before="240" w:after="240"/>
              <w:jc w:val="center"/>
              <w:rPr>
                <w:rFonts w:eastAsia="Times New Roman"/>
                <w:lang w:val="en-US"/>
              </w:rPr>
            </w:pPr>
            <w:r>
              <w:rPr>
                <w:lang w:val="en-US"/>
              </w:rPr>
              <w:t>Structural Variability, Expression Profile, and Pharmacogenetic Properties of TMPRSS2 Gene as a Potential Target for COVID-19 Therapy</w:t>
            </w:r>
          </w:p>
        </w:tc>
        <w:tc>
          <w:tcPr>
            <w:tcW w:w="2760" w:type="dxa"/>
            <w:tcBorders>
              <w:top w:val="nil"/>
              <w:left w:val="nil"/>
              <w:bottom w:val="nil"/>
              <w:right w:val="nil"/>
            </w:tcBorders>
            <w:tcMar>
              <w:top w:w="100" w:type="dxa"/>
              <w:left w:w="100" w:type="dxa"/>
              <w:bottom w:w="100" w:type="dxa"/>
              <w:right w:w="100" w:type="dxa"/>
            </w:tcMar>
            <w:hideMark/>
          </w:tcPr>
          <w:p w14:paraId="78092468" w14:textId="77777777" w:rsidR="00AC6D7F" w:rsidRDefault="00AC6D7F">
            <w:pPr>
              <w:spacing w:before="240" w:after="240"/>
              <w:jc w:val="center"/>
              <w:rPr>
                <w:rFonts w:eastAsia="Times New Roman"/>
                <w:lang w:val="en-US"/>
              </w:rPr>
            </w:pPr>
            <w:r>
              <w:rPr>
                <w:rFonts w:eastAsia="Times New Roman"/>
                <w:lang w:val="en-US"/>
              </w:rPr>
              <w:t>[12]</w:t>
            </w:r>
          </w:p>
        </w:tc>
      </w:tr>
      <w:tr w:rsidR="00AC6D7F" w14:paraId="031B69A5" w14:textId="77777777" w:rsidTr="00AC6D7F">
        <w:trPr>
          <w:trHeight w:val="1205"/>
        </w:trPr>
        <w:tc>
          <w:tcPr>
            <w:tcW w:w="3015" w:type="dxa"/>
            <w:vMerge w:val="restart"/>
            <w:tcBorders>
              <w:top w:val="nil"/>
              <w:left w:val="nil"/>
              <w:bottom w:val="nil"/>
              <w:right w:val="nil"/>
            </w:tcBorders>
            <w:tcMar>
              <w:top w:w="100" w:type="dxa"/>
              <w:left w:w="100" w:type="dxa"/>
              <w:bottom w:w="100" w:type="dxa"/>
              <w:right w:w="100" w:type="dxa"/>
            </w:tcMar>
            <w:hideMark/>
          </w:tcPr>
          <w:p w14:paraId="0BA80EFD" w14:textId="77777777" w:rsidR="00AC6D7F" w:rsidRDefault="00AC6D7F">
            <w:pPr>
              <w:jc w:val="center"/>
              <w:rPr>
                <w:rFonts w:eastAsia="Times New Roman"/>
                <w:lang w:val="en-US"/>
              </w:rPr>
            </w:pPr>
            <w:r>
              <w:rPr>
                <w:rFonts w:eastAsia="Times New Roman"/>
                <w:lang w:val="en-US"/>
              </w:rPr>
              <w:t>Not described miRNAs as biomarkers for SARS-CoV-2 infection</w:t>
            </w:r>
          </w:p>
        </w:tc>
        <w:tc>
          <w:tcPr>
            <w:tcW w:w="1920" w:type="dxa"/>
            <w:tcBorders>
              <w:top w:val="nil"/>
              <w:left w:val="nil"/>
              <w:bottom w:val="nil"/>
              <w:right w:val="nil"/>
            </w:tcBorders>
            <w:tcMar>
              <w:top w:w="100" w:type="dxa"/>
              <w:left w:w="100" w:type="dxa"/>
              <w:bottom w:w="100" w:type="dxa"/>
              <w:right w:w="100" w:type="dxa"/>
            </w:tcMar>
            <w:hideMark/>
          </w:tcPr>
          <w:p w14:paraId="4953C119" w14:textId="77777777" w:rsidR="00AC6D7F" w:rsidRDefault="00AC6D7F">
            <w:pPr>
              <w:spacing w:before="240" w:after="240"/>
              <w:jc w:val="center"/>
              <w:rPr>
                <w:rFonts w:eastAsia="Times New Roman"/>
              </w:rPr>
            </w:pPr>
            <w:r>
              <w:rPr>
                <w:rFonts w:eastAsia="Times New Roman"/>
              </w:rPr>
              <w:t>Lu et al., 2020</w:t>
            </w:r>
          </w:p>
        </w:tc>
        <w:tc>
          <w:tcPr>
            <w:tcW w:w="6300" w:type="dxa"/>
            <w:tcBorders>
              <w:top w:val="nil"/>
              <w:left w:val="nil"/>
              <w:bottom w:val="nil"/>
              <w:right w:val="nil"/>
            </w:tcBorders>
            <w:tcMar>
              <w:top w:w="100" w:type="dxa"/>
              <w:left w:w="100" w:type="dxa"/>
              <w:bottom w:w="100" w:type="dxa"/>
              <w:right w:w="100" w:type="dxa"/>
            </w:tcMar>
            <w:hideMark/>
          </w:tcPr>
          <w:p w14:paraId="2D23B6F9" w14:textId="77777777" w:rsidR="00AC6D7F" w:rsidRDefault="00AC6D7F">
            <w:pPr>
              <w:spacing w:before="240" w:after="240"/>
              <w:jc w:val="center"/>
              <w:rPr>
                <w:rFonts w:eastAsia="Times New Roman"/>
                <w:lang w:val="en-US"/>
              </w:rPr>
            </w:pPr>
            <w:r>
              <w:rPr>
                <w:rFonts w:eastAsia="Times New Roman"/>
                <w:lang w:val="en-US"/>
              </w:rPr>
              <w:t>MicroRNAs targeting the SARS-CoV-2 entry receptor ACE2 in cardiomyocytes</w:t>
            </w:r>
          </w:p>
        </w:tc>
        <w:tc>
          <w:tcPr>
            <w:tcW w:w="2760" w:type="dxa"/>
            <w:tcBorders>
              <w:top w:val="nil"/>
              <w:left w:val="nil"/>
              <w:bottom w:val="nil"/>
              <w:right w:val="nil"/>
            </w:tcBorders>
            <w:tcMar>
              <w:top w:w="100" w:type="dxa"/>
              <w:left w:w="100" w:type="dxa"/>
              <w:bottom w:w="100" w:type="dxa"/>
              <w:right w:w="100" w:type="dxa"/>
            </w:tcMar>
            <w:hideMark/>
          </w:tcPr>
          <w:p w14:paraId="4E2F2E98" w14:textId="77777777" w:rsidR="00AC6D7F" w:rsidRDefault="00AC6D7F">
            <w:pPr>
              <w:spacing w:before="240" w:after="240"/>
              <w:jc w:val="center"/>
              <w:rPr>
                <w:rFonts w:eastAsia="Times New Roman"/>
                <w:highlight w:val="yellow"/>
              </w:rPr>
            </w:pPr>
            <w:r>
              <w:rPr>
                <w:rFonts w:eastAsia="Times New Roman"/>
              </w:rPr>
              <w:t>[13]</w:t>
            </w:r>
          </w:p>
        </w:tc>
      </w:tr>
      <w:tr w:rsidR="00AC6D7F" w14:paraId="2E4E5F20" w14:textId="77777777" w:rsidTr="00AC6D7F">
        <w:trPr>
          <w:trHeight w:val="1205"/>
        </w:trPr>
        <w:tc>
          <w:tcPr>
            <w:tcW w:w="3015" w:type="dxa"/>
            <w:vMerge/>
            <w:tcBorders>
              <w:top w:val="nil"/>
              <w:left w:val="nil"/>
              <w:bottom w:val="nil"/>
              <w:right w:val="nil"/>
            </w:tcBorders>
            <w:vAlign w:val="center"/>
            <w:hideMark/>
          </w:tcPr>
          <w:p w14:paraId="4DB08C0C" w14:textId="77777777" w:rsidR="00AC6D7F" w:rsidRDefault="00AC6D7F">
            <w:pPr>
              <w:rPr>
                <w:rFonts w:eastAsia="Times New Roman"/>
                <w:lang w:val="en-US"/>
              </w:rPr>
            </w:pPr>
          </w:p>
        </w:tc>
        <w:tc>
          <w:tcPr>
            <w:tcW w:w="1920" w:type="dxa"/>
            <w:tcBorders>
              <w:top w:val="nil"/>
              <w:left w:val="nil"/>
              <w:bottom w:val="nil"/>
              <w:right w:val="nil"/>
            </w:tcBorders>
            <w:tcMar>
              <w:top w:w="100" w:type="dxa"/>
              <w:left w:w="100" w:type="dxa"/>
              <w:bottom w:w="100" w:type="dxa"/>
              <w:right w:w="100" w:type="dxa"/>
            </w:tcMar>
            <w:hideMark/>
          </w:tcPr>
          <w:p w14:paraId="08F98F8B" w14:textId="77777777" w:rsidR="00AC6D7F" w:rsidRDefault="00AC6D7F">
            <w:pPr>
              <w:spacing w:before="240" w:after="240"/>
              <w:jc w:val="center"/>
              <w:rPr>
                <w:rFonts w:eastAsia="Times New Roman"/>
              </w:rPr>
            </w:pPr>
            <w:r>
              <w:rPr>
                <w:rFonts w:eastAsia="Times New Roman"/>
              </w:rPr>
              <w:t>Matarese et al., 2020</w:t>
            </w:r>
          </w:p>
        </w:tc>
        <w:tc>
          <w:tcPr>
            <w:tcW w:w="6300" w:type="dxa"/>
            <w:tcBorders>
              <w:top w:val="nil"/>
              <w:left w:val="nil"/>
              <w:bottom w:val="nil"/>
              <w:right w:val="nil"/>
            </w:tcBorders>
            <w:tcMar>
              <w:top w:w="100" w:type="dxa"/>
              <w:left w:w="100" w:type="dxa"/>
              <w:bottom w:w="100" w:type="dxa"/>
              <w:right w:w="100" w:type="dxa"/>
            </w:tcMar>
            <w:hideMark/>
          </w:tcPr>
          <w:p w14:paraId="6904702E" w14:textId="77777777" w:rsidR="00AC6D7F" w:rsidRDefault="00AC6D7F">
            <w:pPr>
              <w:spacing w:before="240" w:after="240"/>
              <w:jc w:val="center"/>
              <w:rPr>
                <w:rFonts w:eastAsia="Times New Roman"/>
                <w:lang w:val="en-US"/>
              </w:rPr>
            </w:pPr>
            <w:r>
              <w:rPr>
                <w:rFonts w:eastAsia="Times New Roman"/>
                <w:lang w:val="en-US"/>
              </w:rPr>
              <w:t>miR-98 Regulates TMPRSS2 Expression in Human Endothelial Cells: Key Implications for COVID-19</w:t>
            </w:r>
          </w:p>
        </w:tc>
        <w:tc>
          <w:tcPr>
            <w:tcW w:w="2760" w:type="dxa"/>
            <w:tcBorders>
              <w:top w:val="nil"/>
              <w:left w:val="nil"/>
              <w:bottom w:val="nil"/>
              <w:right w:val="nil"/>
            </w:tcBorders>
            <w:tcMar>
              <w:top w:w="100" w:type="dxa"/>
              <w:left w:w="100" w:type="dxa"/>
              <w:bottom w:w="100" w:type="dxa"/>
              <w:right w:w="100" w:type="dxa"/>
            </w:tcMar>
            <w:hideMark/>
          </w:tcPr>
          <w:p w14:paraId="6A5086C0" w14:textId="77777777" w:rsidR="00AC6D7F" w:rsidRDefault="00AC6D7F">
            <w:pPr>
              <w:spacing w:before="240" w:after="240"/>
              <w:jc w:val="center"/>
              <w:rPr>
                <w:rFonts w:eastAsia="Times New Roman"/>
                <w:highlight w:val="yellow"/>
              </w:rPr>
            </w:pPr>
            <w:r>
              <w:rPr>
                <w:rFonts w:eastAsia="Times New Roman"/>
              </w:rPr>
              <w:t>[14]</w:t>
            </w:r>
          </w:p>
        </w:tc>
      </w:tr>
      <w:tr w:rsidR="00AC6D7F" w14:paraId="7DEFD5FA" w14:textId="77777777" w:rsidTr="00AC6D7F">
        <w:trPr>
          <w:trHeight w:val="1205"/>
        </w:trPr>
        <w:tc>
          <w:tcPr>
            <w:tcW w:w="3015" w:type="dxa"/>
            <w:vMerge/>
            <w:tcBorders>
              <w:top w:val="nil"/>
              <w:left w:val="nil"/>
              <w:bottom w:val="nil"/>
              <w:right w:val="nil"/>
            </w:tcBorders>
            <w:vAlign w:val="center"/>
            <w:hideMark/>
          </w:tcPr>
          <w:p w14:paraId="0FA40D45" w14:textId="77777777" w:rsidR="00AC6D7F" w:rsidRDefault="00AC6D7F">
            <w:pPr>
              <w:rPr>
                <w:rFonts w:eastAsia="Times New Roman"/>
                <w:lang w:val="en-US"/>
              </w:rPr>
            </w:pPr>
          </w:p>
        </w:tc>
        <w:tc>
          <w:tcPr>
            <w:tcW w:w="1920" w:type="dxa"/>
            <w:tcBorders>
              <w:top w:val="nil"/>
              <w:left w:val="nil"/>
              <w:bottom w:val="nil"/>
              <w:right w:val="nil"/>
            </w:tcBorders>
            <w:tcMar>
              <w:top w:w="100" w:type="dxa"/>
              <w:left w:w="100" w:type="dxa"/>
              <w:bottom w:w="100" w:type="dxa"/>
              <w:right w:w="100" w:type="dxa"/>
            </w:tcMar>
            <w:hideMark/>
          </w:tcPr>
          <w:p w14:paraId="239DBDDA" w14:textId="77777777" w:rsidR="00AC6D7F" w:rsidRDefault="00AC6D7F">
            <w:pPr>
              <w:spacing w:before="240" w:after="240"/>
              <w:jc w:val="center"/>
              <w:rPr>
                <w:rFonts w:eastAsia="Times New Roman"/>
              </w:rPr>
            </w:pPr>
            <w:proofErr w:type="spellStart"/>
            <w:r>
              <w:rPr>
                <w:rFonts w:eastAsia="Times New Roman"/>
              </w:rPr>
              <w:t>Sacconi</w:t>
            </w:r>
            <w:proofErr w:type="spellEnd"/>
            <w:r>
              <w:rPr>
                <w:rFonts w:eastAsia="Times New Roman"/>
              </w:rPr>
              <w:t xml:space="preserve"> et al., 2020</w:t>
            </w:r>
          </w:p>
        </w:tc>
        <w:tc>
          <w:tcPr>
            <w:tcW w:w="6300" w:type="dxa"/>
            <w:tcBorders>
              <w:top w:val="nil"/>
              <w:left w:val="nil"/>
              <w:bottom w:val="nil"/>
              <w:right w:val="nil"/>
            </w:tcBorders>
            <w:tcMar>
              <w:top w:w="100" w:type="dxa"/>
              <w:left w:w="100" w:type="dxa"/>
              <w:bottom w:w="100" w:type="dxa"/>
              <w:right w:w="100" w:type="dxa"/>
            </w:tcMar>
            <w:hideMark/>
          </w:tcPr>
          <w:p w14:paraId="758906FE" w14:textId="77777777" w:rsidR="00AC6D7F" w:rsidRDefault="00AC6D7F">
            <w:pPr>
              <w:spacing w:before="240" w:after="240"/>
              <w:jc w:val="center"/>
              <w:rPr>
                <w:rFonts w:eastAsia="Times New Roman"/>
                <w:lang w:val="en-US"/>
              </w:rPr>
            </w:pPr>
            <w:r>
              <w:rPr>
                <w:rFonts w:eastAsia="Times New Roman"/>
                <w:lang w:val="en-US"/>
              </w:rPr>
              <w:t>TMPRSS2, a SARS-CoV-2 internalization protease is downregulated in head and neck cancer patients</w:t>
            </w:r>
          </w:p>
        </w:tc>
        <w:tc>
          <w:tcPr>
            <w:tcW w:w="2760" w:type="dxa"/>
            <w:tcBorders>
              <w:top w:val="nil"/>
              <w:left w:val="nil"/>
              <w:bottom w:val="nil"/>
              <w:right w:val="nil"/>
            </w:tcBorders>
            <w:tcMar>
              <w:top w:w="100" w:type="dxa"/>
              <w:left w:w="100" w:type="dxa"/>
              <w:bottom w:w="100" w:type="dxa"/>
              <w:right w:w="100" w:type="dxa"/>
            </w:tcMar>
            <w:hideMark/>
          </w:tcPr>
          <w:p w14:paraId="24DE4452" w14:textId="77777777" w:rsidR="00AC6D7F" w:rsidRDefault="00AC6D7F">
            <w:pPr>
              <w:spacing w:before="240" w:after="240"/>
              <w:jc w:val="center"/>
              <w:rPr>
                <w:rFonts w:eastAsia="Times New Roman"/>
                <w:highlight w:val="yellow"/>
              </w:rPr>
            </w:pPr>
            <w:r>
              <w:rPr>
                <w:rFonts w:eastAsia="Times New Roman"/>
              </w:rPr>
              <w:t>[15]</w:t>
            </w:r>
          </w:p>
        </w:tc>
      </w:tr>
      <w:tr w:rsidR="00AC6D7F" w14:paraId="3CAB7B01" w14:textId="77777777" w:rsidTr="00AC6D7F">
        <w:trPr>
          <w:trHeight w:val="1205"/>
        </w:trPr>
        <w:tc>
          <w:tcPr>
            <w:tcW w:w="3015" w:type="dxa"/>
            <w:tcBorders>
              <w:top w:val="nil"/>
              <w:left w:val="nil"/>
              <w:bottom w:val="nil"/>
              <w:right w:val="nil"/>
            </w:tcBorders>
            <w:tcMar>
              <w:top w:w="100" w:type="dxa"/>
              <w:left w:w="100" w:type="dxa"/>
              <w:bottom w:w="100" w:type="dxa"/>
              <w:right w:w="100" w:type="dxa"/>
            </w:tcMar>
          </w:tcPr>
          <w:p w14:paraId="74F0D001" w14:textId="77777777" w:rsidR="00AC6D7F" w:rsidRDefault="00AC6D7F">
            <w:pPr>
              <w:jc w:val="center"/>
              <w:rPr>
                <w:rFonts w:eastAsia="Times New Roman"/>
                <w:highlight w:val="yellow"/>
              </w:rPr>
            </w:pPr>
          </w:p>
        </w:tc>
        <w:tc>
          <w:tcPr>
            <w:tcW w:w="1920" w:type="dxa"/>
            <w:tcBorders>
              <w:top w:val="nil"/>
              <w:left w:val="nil"/>
              <w:bottom w:val="nil"/>
              <w:right w:val="nil"/>
            </w:tcBorders>
            <w:tcMar>
              <w:top w:w="100" w:type="dxa"/>
              <w:left w:w="100" w:type="dxa"/>
              <w:bottom w:w="100" w:type="dxa"/>
              <w:right w:w="100" w:type="dxa"/>
            </w:tcMar>
            <w:hideMark/>
          </w:tcPr>
          <w:p w14:paraId="55689DB0" w14:textId="77777777" w:rsidR="00AC6D7F" w:rsidRDefault="00AC6D7F">
            <w:pPr>
              <w:spacing w:before="240" w:after="240"/>
              <w:jc w:val="center"/>
              <w:rPr>
                <w:rFonts w:eastAsia="Times New Roman"/>
              </w:rPr>
            </w:pPr>
            <w:proofErr w:type="spellStart"/>
            <w:r>
              <w:rPr>
                <w:rFonts w:eastAsia="Times New Roman"/>
              </w:rPr>
              <w:t>Sm</w:t>
            </w:r>
            <w:proofErr w:type="spellEnd"/>
            <w:r>
              <w:rPr>
                <w:rFonts w:eastAsia="Times New Roman"/>
              </w:rPr>
              <w:t xml:space="preserve"> and McLellan, 2020</w:t>
            </w:r>
          </w:p>
        </w:tc>
        <w:tc>
          <w:tcPr>
            <w:tcW w:w="6300" w:type="dxa"/>
            <w:tcBorders>
              <w:top w:val="nil"/>
              <w:left w:val="nil"/>
              <w:bottom w:val="nil"/>
              <w:right w:val="nil"/>
            </w:tcBorders>
            <w:tcMar>
              <w:top w:w="100" w:type="dxa"/>
              <w:left w:w="100" w:type="dxa"/>
              <w:bottom w:w="100" w:type="dxa"/>
              <w:right w:w="100" w:type="dxa"/>
            </w:tcMar>
            <w:hideMark/>
          </w:tcPr>
          <w:p w14:paraId="2976555C" w14:textId="77777777" w:rsidR="00AC6D7F" w:rsidRDefault="00AC6D7F">
            <w:pPr>
              <w:spacing w:before="240" w:after="240"/>
              <w:jc w:val="center"/>
              <w:rPr>
                <w:rFonts w:eastAsia="Times New Roman"/>
                <w:lang w:val="en-US"/>
              </w:rPr>
            </w:pPr>
            <w:r>
              <w:rPr>
                <w:rFonts w:eastAsia="Times New Roman"/>
                <w:lang w:val="en-US"/>
              </w:rPr>
              <w:t>Implications of SARS-CoV-2 Mutations for Genomic RNA Structure and Host microRNA Targeting</w:t>
            </w:r>
          </w:p>
        </w:tc>
        <w:tc>
          <w:tcPr>
            <w:tcW w:w="2760" w:type="dxa"/>
            <w:tcBorders>
              <w:top w:val="nil"/>
              <w:left w:val="nil"/>
              <w:bottom w:val="nil"/>
              <w:right w:val="nil"/>
            </w:tcBorders>
            <w:tcMar>
              <w:top w:w="100" w:type="dxa"/>
              <w:left w:w="100" w:type="dxa"/>
              <w:bottom w:w="100" w:type="dxa"/>
              <w:right w:w="100" w:type="dxa"/>
            </w:tcMar>
            <w:hideMark/>
          </w:tcPr>
          <w:p w14:paraId="3BB57DE5" w14:textId="77777777" w:rsidR="00AC6D7F" w:rsidRDefault="00AC6D7F">
            <w:pPr>
              <w:spacing w:before="240" w:after="240"/>
              <w:jc w:val="center"/>
              <w:rPr>
                <w:rFonts w:eastAsia="Times New Roman"/>
                <w:highlight w:val="yellow"/>
              </w:rPr>
            </w:pPr>
            <w:r>
              <w:rPr>
                <w:rFonts w:eastAsia="Times New Roman"/>
              </w:rPr>
              <w:t>[16]</w:t>
            </w:r>
          </w:p>
        </w:tc>
      </w:tr>
      <w:tr w:rsidR="00AC6D7F" w14:paraId="33F04970" w14:textId="77777777" w:rsidTr="00AC6D7F">
        <w:trPr>
          <w:trHeight w:val="1205"/>
        </w:trPr>
        <w:tc>
          <w:tcPr>
            <w:tcW w:w="3015" w:type="dxa"/>
            <w:tcBorders>
              <w:top w:val="nil"/>
              <w:left w:val="nil"/>
              <w:bottom w:val="nil"/>
              <w:right w:val="nil"/>
            </w:tcBorders>
            <w:tcMar>
              <w:top w:w="100" w:type="dxa"/>
              <w:left w:w="100" w:type="dxa"/>
              <w:bottom w:w="100" w:type="dxa"/>
              <w:right w:w="100" w:type="dxa"/>
            </w:tcMar>
          </w:tcPr>
          <w:p w14:paraId="199AB3C7" w14:textId="77777777" w:rsidR="00AC6D7F" w:rsidRDefault="00AC6D7F">
            <w:pPr>
              <w:jc w:val="center"/>
              <w:rPr>
                <w:rFonts w:eastAsia="Times New Roman"/>
                <w:highlight w:val="yellow"/>
              </w:rPr>
            </w:pPr>
          </w:p>
        </w:tc>
        <w:tc>
          <w:tcPr>
            <w:tcW w:w="1920" w:type="dxa"/>
            <w:tcBorders>
              <w:top w:val="nil"/>
              <w:left w:val="nil"/>
              <w:bottom w:val="nil"/>
              <w:right w:val="nil"/>
            </w:tcBorders>
            <w:tcMar>
              <w:top w:w="100" w:type="dxa"/>
              <w:left w:w="100" w:type="dxa"/>
              <w:bottom w:w="100" w:type="dxa"/>
              <w:right w:w="100" w:type="dxa"/>
            </w:tcMar>
            <w:hideMark/>
          </w:tcPr>
          <w:p w14:paraId="5EEF87AC" w14:textId="77777777" w:rsidR="00AC6D7F" w:rsidRDefault="00AC6D7F">
            <w:pPr>
              <w:spacing w:before="240" w:after="240"/>
              <w:jc w:val="center"/>
              <w:rPr>
                <w:rFonts w:eastAsia="Times New Roman"/>
              </w:rPr>
            </w:pPr>
            <w:r>
              <w:rPr>
                <w:rFonts w:eastAsia="Times New Roman"/>
              </w:rPr>
              <w:t>Zhang et al., 2021</w:t>
            </w:r>
          </w:p>
        </w:tc>
        <w:tc>
          <w:tcPr>
            <w:tcW w:w="6300" w:type="dxa"/>
            <w:tcBorders>
              <w:top w:val="nil"/>
              <w:left w:val="nil"/>
              <w:bottom w:val="nil"/>
              <w:right w:val="nil"/>
            </w:tcBorders>
            <w:tcMar>
              <w:top w:w="100" w:type="dxa"/>
              <w:left w:w="100" w:type="dxa"/>
              <w:bottom w:w="100" w:type="dxa"/>
              <w:right w:w="100" w:type="dxa"/>
            </w:tcMar>
          </w:tcPr>
          <w:p w14:paraId="2634BC09" w14:textId="77777777" w:rsidR="00AC6D7F" w:rsidRDefault="00AC6D7F">
            <w:pPr>
              <w:shd w:val="clear" w:color="auto" w:fill="FFFFFF"/>
              <w:spacing w:before="100" w:beforeAutospacing="1" w:after="100" w:afterAutospacing="1"/>
              <w:jc w:val="center"/>
              <w:outlineLvl w:val="0"/>
              <w:rPr>
                <w:rFonts w:eastAsia="Times New Roman"/>
                <w:color w:val="212121"/>
                <w:kern w:val="36"/>
                <w:lang w:val="en-US" w:eastAsia="pt-BR"/>
              </w:rPr>
            </w:pPr>
            <w:r>
              <w:rPr>
                <w:rFonts w:eastAsia="Times New Roman"/>
                <w:color w:val="212121"/>
                <w:kern w:val="36"/>
                <w:lang w:val="en-US" w:eastAsia="pt-BR"/>
              </w:rPr>
              <w:t>Association analysis framework of genetic and exposure risks for COVID-19 in middle-aged and elderly adults</w:t>
            </w:r>
          </w:p>
          <w:p w14:paraId="501E63FC" w14:textId="77777777" w:rsidR="00AC6D7F" w:rsidRDefault="00AC6D7F">
            <w:pPr>
              <w:spacing w:before="240" w:after="240"/>
              <w:jc w:val="center"/>
              <w:rPr>
                <w:rFonts w:eastAsia="Times New Roman"/>
                <w:lang w:val="en-US"/>
              </w:rPr>
            </w:pPr>
          </w:p>
        </w:tc>
        <w:tc>
          <w:tcPr>
            <w:tcW w:w="2760" w:type="dxa"/>
            <w:tcBorders>
              <w:top w:val="nil"/>
              <w:left w:val="nil"/>
              <w:bottom w:val="nil"/>
              <w:right w:val="nil"/>
            </w:tcBorders>
            <w:tcMar>
              <w:top w:w="100" w:type="dxa"/>
              <w:left w:w="100" w:type="dxa"/>
              <w:bottom w:w="100" w:type="dxa"/>
              <w:right w:w="100" w:type="dxa"/>
            </w:tcMar>
            <w:hideMark/>
          </w:tcPr>
          <w:p w14:paraId="38EE95A9" w14:textId="77777777" w:rsidR="00AC6D7F" w:rsidRDefault="00AC6D7F">
            <w:pPr>
              <w:spacing w:before="240" w:after="240"/>
              <w:jc w:val="center"/>
              <w:rPr>
                <w:rFonts w:eastAsia="Times New Roman"/>
                <w:lang w:val="en-US"/>
              </w:rPr>
            </w:pPr>
            <w:r>
              <w:rPr>
                <w:rFonts w:eastAsia="Times New Roman"/>
                <w:lang w:val="en-US"/>
              </w:rPr>
              <w:t>[17]</w:t>
            </w:r>
          </w:p>
        </w:tc>
      </w:tr>
      <w:tr w:rsidR="00AC6D7F" w14:paraId="3B7FC40B" w14:textId="77777777" w:rsidTr="00AC6D7F">
        <w:trPr>
          <w:trHeight w:val="1205"/>
        </w:trPr>
        <w:tc>
          <w:tcPr>
            <w:tcW w:w="3015" w:type="dxa"/>
            <w:tcBorders>
              <w:top w:val="nil"/>
              <w:left w:val="nil"/>
              <w:bottom w:val="nil"/>
              <w:right w:val="nil"/>
            </w:tcBorders>
            <w:tcMar>
              <w:top w:w="100" w:type="dxa"/>
              <w:left w:w="100" w:type="dxa"/>
              <w:bottom w:w="100" w:type="dxa"/>
              <w:right w:w="100" w:type="dxa"/>
            </w:tcMar>
            <w:hideMark/>
          </w:tcPr>
          <w:p w14:paraId="243E2DBF" w14:textId="77777777" w:rsidR="00AC6D7F" w:rsidRDefault="00AC6D7F">
            <w:pPr>
              <w:spacing w:before="240" w:after="240"/>
              <w:jc w:val="center"/>
              <w:rPr>
                <w:rFonts w:eastAsia="Times New Roman"/>
              </w:rPr>
            </w:pPr>
            <w:r>
              <w:rPr>
                <w:rFonts w:eastAsia="Times New Roman"/>
              </w:rPr>
              <w:lastRenderedPageBreak/>
              <w:t>Hypothesis</w:t>
            </w:r>
          </w:p>
        </w:tc>
        <w:tc>
          <w:tcPr>
            <w:tcW w:w="1920" w:type="dxa"/>
            <w:tcBorders>
              <w:top w:val="nil"/>
              <w:left w:val="nil"/>
              <w:bottom w:val="nil"/>
              <w:right w:val="nil"/>
            </w:tcBorders>
            <w:tcMar>
              <w:top w:w="100" w:type="dxa"/>
              <w:left w:w="100" w:type="dxa"/>
              <w:bottom w:w="100" w:type="dxa"/>
              <w:right w:w="100" w:type="dxa"/>
            </w:tcMar>
            <w:hideMark/>
          </w:tcPr>
          <w:p w14:paraId="006DCCFC" w14:textId="77777777" w:rsidR="00AC6D7F" w:rsidRDefault="00AC6D7F">
            <w:pPr>
              <w:spacing w:before="240" w:after="240"/>
              <w:jc w:val="center"/>
              <w:rPr>
                <w:rFonts w:eastAsia="Times New Roman"/>
              </w:rPr>
            </w:pPr>
            <w:r>
              <w:rPr>
                <w:rFonts w:eastAsia="Times New Roman"/>
              </w:rPr>
              <w:t>Adeoye and Thomson, 2020</w:t>
            </w:r>
          </w:p>
        </w:tc>
        <w:tc>
          <w:tcPr>
            <w:tcW w:w="6300" w:type="dxa"/>
            <w:tcBorders>
              <w:top w:val="nil"/>
              <w:left w:val="nil"/>
              <w:bottom w:val="nil"/>
              <w:right w:val="nil"/>
            </w:tcBorders>
            <w:tcMar>
              <w:top w:w="100" w:type="dxa"/>
              <w:left w:w="100" w:type="dxa"/>
              <w:bottom w:w="100" w:type="dxa"/>
              <w:right w:w="100" w:type="dxa"/>
            </w:tcMar>
            <w:hideMark/>
          </w:tcPr>
          <w:p w14:paraId="0F5D95CC" w14:textId="77777777" w:rsidR="00AC6D7F" w:rsidRDefault="00AC6D7F">
            <w:pPr>
              <w:spacing w:before="240" w:after="240"/>
              <w:jc w:val="center"/>
              <w:rPr>
                <w:rFonts w:eastAsia="Times New Roman"/>
                <w:lang w:val="en-US"/>
              </w:rPr>
            </w:pPr>
            <w:r>
              <w:rPr>
                <w:rFonts w:eastAsia="Times New Roman"/>
                <w:lang w:val="en-US"/>
              </w:rPr>
              <w:t xml:space="preserve">‘The Double-Edged Sword’ – </w:t>
            </w:r>
            <w:proofErr w:type="gramStart"/>
            <w:r>
              <w:rPr>
                <w:rFonts w:eastAsia="Times New Roman"/>
                <w:lang w:val="en-US"/>
              </w:rPr>
              <w:t>An</w:t>
            </w:r>
            <w:proofErr w:type="gramEnd"/>
            <w:r>
              <w:rPr>
                <w:rFonts w:eastAsia="Times New Roman"/>
                <w:lang w:val="en-US"/>
              </w:rPr>
              <w:t xml:space="preserve"> hypothesis for Covid-19-induced salivary biomarkers</w:t>
            </w:r>
          </w:p>
        </w:tc>
        <w:tc>
          <w:tcPr>
            <w:tcW w:w="2760" w:type="dxa"/>
            <w:tcBorders>
              <w:top w:val="nil"/>
              <w:left w:val="nil"/>
              <w:bottom w:val="nil"/>
              <w:right w:val="nil"/>
            </w:tcBorders>
            <w:tcMar>
              <w:top w:w="100" w:type="dxa"/>
              <w:left w:w="100" w:type="dxa"/>
              <w:bottom w:w="100" w:type="dxa"/>
              <w:right w:w="100" w:type="dxa"/>
            </w:tcMar>
            <w:hideMark/>
          </w:tcPr>
          <w:p w14:paraId="14487A12" w14:textId="77777777" w:rsidR="00AC6D7F" w:rsidRDefault="00AC6D7F">
            <w:pPr>
              <w:spacing w:before="240" w:after="240"/>
              <w:jc w:val="center"/>
              <w:rPr>
                <w:rFonts w:eastAsia="Times New Roman"/>
                <w:highlight w:val="yellow"/>
              </w:rPr>
            </w:pPr>
            <w:r>
              <w:rPr>
                <w:rFonts w:eastAsia="Times New Roman"/>
              </w:rPr>
              <w:t>[18]</w:t>
            </w:r>
          </w:p>
        </w:tc>
      </w:tr>
      <w:tr w:rsidR="00AC6D7F" w14:paraId="7A375B4A" w14:textId="77777777" w:rsidTr="00AC6D7F">
        <w:trPr>
          <w:trHeight w:val="1205"/>
        </w:trPr>
        <w:tc>
          <w:tcPr>
            <w:tcW w:w="3015" w:type="dxa"/>
            <w:tcBorders>
              <w:top w:val="nil"/>
              <w:left w:val="nil"/>
              <w:bottom w:val="nil"/>
              <w:right w:val="nil"/>
            </w:tcBorders>
            <w:tcMar>
              <w:top w:w="100" w:type="dxa"/>
              <w:left w:w="100" w:type="dxa"/>
              <w:bottom w:w="100" w:type="dxa"/>
              <w:right w:w="100" w:type="dxa"/>
            </w:tcMar>
            <w:hideMark/>
          </w:tcPr>
          <w:p w14:paraId="2F909E5F" w14:textId="77777777" w:rsidR="00AC6D7F" w:rsidRDefault="00AC6D7F">
            <w:pPr>
              <w:spacing w:before="240" w:after="240"/>
              <w:jc w:val="center"/>
              <w:rPr>
                <w:rFonts w:eastAsia="Times New Roman"/>
              </w:rPr>
            </w:pPr>
            <w:r>
              <w:rPr>
                <w:rFonts w:eastAsia="Times New Roman"/>
              </w:rPr>
              <w:t xml:space="preserve">Editorial </w:t>
            </w:r>
          </w:p>
        </w:tc>
        <w:tc>
          <w:tcPr>
            <w:tcW w:w="1920" w:type="dxa"/>
            <w:tcBorders>
              <w:top w:val="nil"/>
              <w:left w:val="nil"/>
              <w:bottom w:val="nil"/>
              <w:right w:val="nil"/>
            </w:tcBorders>
            <w:tcMar>
              <w:top w:w="100" w:type="dxa"/>
              <w:left w:w="100" w:type="dxa"/>
              <w:bottom w:w="100" w:type="dxa"/>
              <w:right w:w="100" w:type="dxa"/>
            </w:tcMar>
            <w:hideMark/>
          </w:tcPr>
          <w:p w14:paraId="5A185F81" w14:textId="77777777" w:rsidR="00AC6D7F" w:rsidRDefault="00AC6D7F">
            <w:pPr>
              <w:spacing w:before="240" w:after="240"/>
              <w:jc w:val="center"/>
              <w:rPr>
                <w:rFonts w:eastAsia="Times New Roman"/>
              </w:rPr>
            </w:pPr>
            <w:proofErr w:type="spellStart"/>
            <w:r>
              <w:rPr>
                <w:rFonts w:eastAsia="Times New Roman"/>
              </w:rPr>
              <w:t>Pontecorvi</w:t>
            </w:r>
            <w:proofErr w:type="spellEnd"/>
            <w:r>
              <w:rPr>
                <w:rFonts w:eastAsia="Times New Roman"/>
              </w:rPr>
              <w:t xml:space="preserve"> et al., 2020</w:t>
            </w:r>
          </w:p>
        </w:tc>
        <w:tc>
          <w:tcPr>
            <w:tcW w:w="6300" w:type="dxa"/>
            <w:tcBorders>
              <w:top w:val="nil"/>
              <w:left w:val="nil"/>
              <w:bottom w:val="nil"/>
              <w:right w:val="nil"/>
            </w:tcBorders>
            <w:tcMar>
              <w:top w:w="100" w:type="dxa"/>
              <w:left w:w="100" w:type="dxa"/>
              <w:bottom w:w="100" w:type="dxa"/>
              <w:right w:w="100" w:type="dxa"/>
            </w:tcMar>
            <w:hideMark/>
          </w:tcPr>
          <w:p w14:paraId="7414AC28" w14:textId="77777777" w:rsidR="00AC6D7F" w:rsidRDefault="00AC6D7F">
            <w:pPr>
              <w:spacing w:before="240" w:after="240"/>
              <w:jc w:val="center"/>
              <w:rPr>
                <w:rFonts w:eastAsia="Times New Roman"/>
                <w:lang w:val="en-US"/>
              </w:rPr>
            </w:pPr>
            <w:r>
              <w:rPr>
                <w:rFonts w:eastAsia="Times New Roman"/>
                <w:lang w:val="en-US"/>
              </w:rPr>
              <w:t>microRNAs as new possible actors in gender disparities of Covid-19 pandemic</w:t>
            </w:r>
          </w:p>
        </w:tc>
        <w:tc>
          <w:tcPr>
            <w:tcW w:w="2760" w:type="dxa"/>
            <w:tcBorders>
              <w:top w:val="nil"/>
              <w:left w:val="nil"/>
              <w:bottom w:val="nil"/>
              <w:right w:val="nil"/>
            </w:tcBorders>
            <w:tcMar>
              <w:top w:w="100" w:type="dxa"/>
              <w:left w:w="100" w:type="dxa"/>
              <w:bottom w:w="100" w:type="dxa"/>
              <w:right w:w="100" w:type="dxa"/>
            </w:tcMar>
            <w:hideMark/>
          </w:tcPr>
          <w:p w14:paraId="581D61A2" w14:textId="77777777" w:rsidR="00AC6D7F" w:rsidRDefault="00AC6D7F">
            <w:pPr>
              <w:spacing w:before="240" w:after="240"/>
              <w:jc w:val="center"/>
              <w:rPr>
                <w:rFonts w:eastAsia="Times New Roman"/>
                <w:highlight w:val="yellow"/>
              </w:rPr>
            </w:pPr>
            <w:r>
              <w:rPr>
                <w:rFonts w:eastAsia="Times New Roman"/>
              </w:rPr>
              <w:t>[19]</w:t>
            </w:r>
          </w:p>
        </w:tc>
      </w:tr>
      <w:tr w:rsidR="00AC6D7F" w14:paraId="4489F144" w14:textId="77777777" w:rsidTr="00AC6D7F">
        <w:trPr>
          <w:trHeight w:val="1205"/>
        </w:trPr>
        <w:tc>
          <w:tcPr>
            <w:tcW w:w="3015" w:type="dxa"/>
            <w:tcBorders>
              <w:top w:val="nil"/>
              <w:left w:val="nil"/>
              <w:bottom w:val="nil"/>
              <w:right w:val="nil"/>
            </w:tcBorders>
            <w:tcMar>
              <w:top w:w="100" w:type="dxa"/>
              <w:left w:w="100" w:type="dxa"/>
              <w:bottom w:w="100" w:type="dxa"/>
              <w:right w:w="100" w:type="dxa"/>
            </w:tcMar>
            <w:hideMark/>
          </w:tcPr>
          <w:p w14:paraId="38B6251D" w14:textId="77777777" w:rsidR="00AC6D7F" w:rsidRDefault="00AC6D7F">
            <w:pPr>
              <w:spacing w:before="240" w:after="240"/>
              <w:jc w:val="center"/>
              <w:rPr>
                <w:rFonts w:eastAsia="Times New Roman"/>
              </w:rPr>
            </w:pPr>
            <w:r>
              <w:rPr>
                <w:rFonts w:eastAsia="Times New Roman"/>
              </w:rPr>
              <w:t>Interview</w:t>
            </w:r>
          </w:p>
        </w:tc>
        <w:tc>
          <w:tcPr>
            <w:tcW w:w="1920" w:type="dxa"/>
            <w:tcBorders>
              <w:top w:val="nil"/>
              <w:left w:val="nil"/>
              <w:bottom w:val="nil"/>
              <w:right w:val="nil"/>
            </w:tcBorders>
            <w:tcMar>
              <w:top w:w="100" w:type="dxa"/>
              <w:left w:w="100" w:type="dxa"/>
              <w:bottom w:w="100" w:type="dxa"/>
              <w:right w:w="100" w:type="dxa"/>
            </w:tcMar>
            <w:hideMark/>
          </w:tcPr>
          <w:p w14:paraId="3EBA8D7F" w14:textId="77777777" w:rsidR="00AC6D7F" w:rsidRDefault="00AC6D7F">
            <w:pPr>
              <w:spacing w:before="240" w:after="240"/>
              <w:jc w:val="center"/>
              <w:rPr>
                <w:rFonts w:eastAsia="Times New Roman"/>
                <w:highlight w:val="yellow"/>
              </w:rPr>
            </w:pPr>
            <w:r>
              <w:rPr>
                <w:rFonts w:eastAsia="Times New Roman"/>
              </w:rPr>
              <w:t>NR</w:t>
            </w:r>
          </w:p>
        </w:tc>
        <w:tc>
          <w:tcPr>
            <w:tcW w:w="6300" w:type="dxa"/>
            <w:tcBorders>
              <w:top w:val="nil"/>
              <w:left w:val="nil"/>
              <w:bottom w:val="nil"/>
              <w:right w:val="nil"/>
            </w:tcBorders>
            <w:tcMar>
              <w:top w:w="100" w:type="dxa"/>
              <w:left w:w="100" w:type="dxa"/>
              <w:bottom w:w="100" w:type="dxa"/>
              <w:right w:w="100" w:type="dxa"/>
            </w:tcMar>
            <w:hideMark/>
          </w:tcPr>
          <w:p w14:paraId="15D31150" w14:textId="77777777" w:rsidR="00AC6D7F" w:rsidRDefault="00AC6D7F">
            <w:pPr>
              <w:spacing w:before="240" w:after="240"/>
              <w:jc w:val="center"/>
              <w:rPr>
                <w:rFonts w:eastAsia="Times New Roman"/>
                <w:lang w:val="en-US"/>
              </w:rPr>
            </w:pPr>
            <w:r>
              <w:rPr>
                <w:rFonts w:eastAsia="Times New Roman"/>
                <w:lang w:val="en-US"/>
              </w:rPr>
              <w:t>Otago researchers discover potential target points on SARS-CoV-2 genome</w:t>
            </w:r>
          </w:p>
        </w:tc>
        <w:tc>
          <w:tcPr>
            <w:tcW w:w="2760" w:type="dxa"/>
            <w:tcBorders>
              <w:top w:val="nil"/>
              <w:left w:val="nil"/>
              <w:bottom w:val="nil"/>
              <w:right w:val="nil"/>
            </w:tcBorders>
            <w:tcMar>
              <w:top w:w="100" w:type="dxa"/>
              <w:left w:w="100" w:type="dxa"/>
              <w:bottom w:w="100" w:type="dxa"/>
              <w:right w:w="100" w:type="dxa"/>
            </w:tcMar>
            <w:hideMark/>
          </w:tcPr>
          <w:p w14:paraId="5D4BEB2C" w14:textId="77777777" w:rsidR="00AC6D7F" w:rsidRDefault="00AC6D7F">
            <w:pPr>
              <w:spacing w:before="240" w:after="240"/>
              <w:jc w:val="center"/>
              <w:rPr>
                <w:rFonts w:eastAsia="Times New Roman"/>
                <w:highlight w:val="yellow"/>
              </w:rPr>
            </w:pPr>
            <w:r>
              <w:rPr>
                <w:rFonts w:eastAsia="Times New Roman"/>
              </w:rPr>
              <w:t>[20]</w:t>
            </w:r>
          </w:p>
        </w:tc>
      </w:tr>
      <w:tr w:rsidR="00AC6D7F" w14:paraId="5A3B3AC3" w14:textId="77777777" w:rsidTr="00AC6D7F">
        <w:trPr>
          <w:trHeight w:val="1205"/>
        </w:trPr>
        <w:tc>
          <w:tcPr>
            <w:tcW w:w="3015" w:type="dxa"/>
            <w:tcBorders>
              <w:top w:val="nil"/>
              <w:left w:val="nil"/>
              <w:bottom w:val="nil"/>
              <w:right w:val="nil"/>
            </w:tcBorders>
            <w:tcMar>
              <w:top w:w="100" w:type="dxa"/>
              <w:left w:w="100" w:type="dxa"/>
              <w:bottom w:w="100" w:type="dxa"/>
              <w:right w:w="100" w:type="dxa"/>
            </w:tcMar>
            <w:hideMark/>
          </w:tcPr>
          <w:p w14:paraId="7AF9A853" w14:textId="77777777" w:rsidR="00AC6D7F" w:rsidRDefault="00AC6D7F">
            <w:pPr>
              <w:spacing w:before="240" w:after="240"/>
              <w:jc w:val="center"/>
              <w:rPr>
                <w:rFonts w:eastAsia="Times New Roman"/>
              </w:rPr>
            </w:pPr>
            <w:r>
              <w:rPr>
                <w:rFonts w:eastAsia="Times New Roman"/>
              </w:rPr>
              <w:t>Study Register</w:t>
            </w:r>
          </w:p>
        </w:tc>
        <w:tc>
          <w:tcPr>
            <w:tcW w:w="1920" w:type="dxa"/>
            <w:tcBorders>
              <w:top w:val="nil"/>
              <w:left w:val="nil"/>
              <w:bottom w:val="nil"/>
              <w:right w:val="nil"/>
            </w:tcBorders>
            <w:tcMar>
              <w:top w:w="100" w:type="dxa"/>
              <w:left w:w="100" w:type="dxa"/>
              <w:bottom w:w="100" w:type="dxa"/>
              <w:right w:w="100" w:type="dxa"/>
            </w:tcMar>
            <w:hideMark/>
          </w:tcPr>
          <w:p w14:paraId="56BB6433" w14:textId="77777777" w:rsidR="00AC6D7F" w:rsidRDefault="00AC6D7F">
            <w:pPr>
              <w:spacing w:before="240" w:after="240"/>
              <w:jc w:val="center"/>
              <w:rPr>
                <w:rFonts w:eastAsia="Times New Roman"/>
              </w:rPr>
            </w:pPr>
            <w:r>
              <w:rPr>
                <w:rFonts w:eastAsia="Times New Roman"/>
              </w:rPr>
              <w:t>NR</w:t>
            </w:r>
          </w:p>
        </w:tc>
        <w:tc>
          <w:tcPr>
            <w:tcW w:w="6300" w:type="dxa"/>
            <w:tcBorders>
              <w:top w:val="nil"/>
              <w:left w:val="nil"/>
              <w:bottom w:val="nil"/>
              <w:right w:val="nil"/>
            </w:tcBorders>
            <w:tcMar>
              <w:top w:w="100" w:type="dxa"/>
              <w:left w:w="100" w:type="dxa"/>
              <w:bottom w:w="100" w:type="dxa"/>
              <w:right w:w="100" w:type="dxa"/>
            </w:tcMar>
            <w:hideMark/>
          </w:tcPr>
          <w:p w14:paraId="6DFFCFAB" w14:textId="77777777" w:rsidR="00AC6D7F" w:rsidRDefault="00AC6D7F">
            <w:pPr>
              <w:spacing w:before="240" w:after="240"/>
              <w:jc w:val="center"/>
              <w:rPr>
                <w:rFonts w:eastAsia="Times New Roman"/>
                <w:lang w:val="en-US"/>
              </w:rPr>
            </w:pPr>
            <w:proofErr w:type="spellStart"/>
            <w:r>
              <w:rPr>
                <w:rFonts w:eastAsia="Times New Roman"/>
                <w:lang w:val="en-US"/>
              </w:rPr>
              <w:t>Randomised</w:t>
            </w:r>
            <w:proofErr w:type="spellEnd"/>
            <w:r>
              <w:rPr>
                <w:rFonts w:eastAsia="Times New Roman"/>
                <w:lang w:val="en-US"/>
              </w:rPr>
              <w:t xml:space="preserve"> clinical trial of interventions for the treatment of COVID-19 in the community setting for </w:t>
            </w:r>
            <w:proofErr w:type="gramStart"/>
            <w:r>
              <w:rPr>
                <w:rFonts w:eastAsia="Times New Roman"/>
                <w:lang w:val="en-US"/>
              </w:rPr>
              <w:t>high risk</w:t>
            </w:r>
            <w:proofErr w:type="gramEnd"/>
            <w:r>
              <w:rPr>
                <w:rFonts w:eastAsia="Times New Roman"/>
                <w:lang w:val="en-US"/>
              </w:rPr>
              <w:t xml:space="preserve"> older people</w:t>
            </w:r>
          </w:p>
        </w:tc>
        <w:tc>
          <w:tcPr>
            <w:tcW w:w="2760" w:type="dxa"/>
            <w:tcBorders>
              <w:top w:val="nil"/>
              <w:left w:val="nil"/>
              <w:bottom w:val="nil"/>
              <w:right w:val="nil"/>
            </w:tcBorders>
            <w:tcMar>
              <w:top w:w="100" w:type="dxa"/>
              <w:left w:w="100" w:type="dxa"/>
              <w:bottom w:w="100" w:type="dxa"/>
              <w:right w:w="100" w:type="dxa"/>
            </w:tcMar>
            <w:hideMark/>
          </w:tcPr>
          <w:p w14:paraId="09CEB67B" w14:textId="77777777" w:rsidR="00AC6D7F" w:rsidRDefault="00AC6D7F">
            <w:pPr>
              <w:spacing w:before="240" w:after="240"/>
              <w:jc w:val="center"/>
              <w:rPr>
                <w:rFonts w:eastAsia="Times New Roman"/>
                <w:highlight w:val="yellow"/>
              </w:rPr>
            </w:pPr>
            <w:r>
              <w:rPr>
                <w:rFonts w:eastAsia="Times New Roman"/>
              </w:rPr>
              <w:t>[21]</w:t>
            </w:r>
          </w:p>
        </w:tc>
      </w:tr>
      <w:tr w:rsidR="00AC6D7F" w14:paraId="116FA5B3" w14:textId="77777777" w:rsidTr="00AC6D7F">
        <w:trPr>
          <w:trHeight w:val="1205"/>
        </w:trPr>
        <w:tc>
          <w:tcPr>
            <w:tcW w:w="3015" w:type="dxa"/>
            <w:tcBorders>
              <w:top w:val="nil"/>
              <w:left w:val="nil"/>
              <w:bottom w:val="single" w:sz="8" w:space="0" w:color="000000"/>
              <w:right w:val="nil"/>
            </w:tcBorders>
            <w:tcMar>
              <w:top w:w="100" w:type="dxa"/>
              <w:left w:w="100" w:type="dxa"/>
              <w:bottom w:w="100" w:type="dxa"/>
              <w:right w:w="100" w:type="dxa"/>
            </w:tcMar>
            <w:hideMark/>
          </w:tcPr>
          <w:p w14:paraId="2D4A3FE1" w14:textId="77777777" w:rsidR="00AC6D7F" w:rsidRDefault="00AC6D7F">
            <w:pPr>
              <w:spacing w:before="240" w:after="240"/>
              <w:jc w:val="center"/>
              <w:rPr>
                <w:rFonts w:eastAsia="Times New Roman"/>
              </w:rPr>
            </w:pPr>
            <w:r>
              <w:rPr>
                <w:rFonts w:eastAsia="Times New Roman"/>
              </w:rPr>
              <w:t>Letter</w:t>
            </w:r>
          </w:p>
        </w:tc>
        <w:tc>
          <w:tcPr>
            <w:tcW w:w="1920" w:type="dxa"/>
            <w:tcBorders>
              <w:top w:val="nil"/>
              <w:left w:val="nil"/>
              <w:bottom w:val="single" w:sz="8" w:space="0" w:color="000000"/>
              <w:right w:val="nil"/>
            </w:tcBorders>
            <w:tcMar>
              <w:top w:w="100" w:type="dxa"/>
              <w:left w:w="100" w:type="dxa"/>
              <w:bottom w:w="100" w:type="dxa"/>
              <w:right w:w="100" w:type="dxa"/>
            </w:tcMar>
            <w:hideMark/>
          </w:tcPr>
          <w:p w14:paraId="148169F1" w14:textId="77777777" w:rsidR="00AC6D7F" w:rsidRDefault="00AC6D7F">
            <w:pPr>
              <w:spacing w:before="240" w:after="240"/>
              <w:jc w:val="center"/>
              <w:rPr>
                <w:rFonts w:eastAsia="Times New Roman"/>
              </w:rPr>
            </w:pPr>
            <w:proofErr w:type="spellStart"/>
            <w:r>
              <w:t>Soheilifar</w:t>
            </w:r>
            <w:proofErr w:type="spellEnd"/>
            <w:r>
              <w:t xml:space="preserve">, </w:t>
            </w:r>
            <w:proofErr w:type="spellStart"/>
            <w:r>
              <w:t>Neghab</w:t>
            </w:r>
            <w:proofErr w:type="spellEnd"/>
            <w:r>
              <w:t xml:space="preserve">, and </w:t>
            </w:r>
            <w:proofErr w:type="spellStart"/>
            <w:r>
              <w:t>Basiri</w:t>
            </w:r>
            <w:proofErr w:type="spellEnd"/>
            <w:r>
              <w:t>, 2020</w:t>
            </w:r>
          </w:p>
        </w:tc>
        <w:tc>
          <w:tcPr>
            <w:tcW w:w="6300" w:type="dxa"/>
            <w:tcBorders>
              <w:top w:val="nil"/>
              <w:left w:val="nil"/>
              <w:bottom w:val="single" w:sz="8" w:space="0" w:color="000000"/>
              <w:right w:val="nil"/>
            </w:tcBorders>
            <w:tcMar>
              <w:top w:w="100" w:type="dxa"/>
              <w:left w:w="100" w:type="dxa"/>
              <w:bottom w:w="100" w:type="dxa"/>
              <w:right w:w="100" w:type="dxa"/>
            </w:tcMar>
            <w:hideMark/>
          </w:tcPr>
          <w:p w14:paraId="43C9F5CD" w14:textId="77777777" w:rsidR="00AC6D7F" w:rsidRDefault="00AC6D7F">
            <w:pPr>
              <w:spacing w:before="240" w:after="240"/>
              <w:jc w:val="center"/>
              <w:rPr>
                <w:rFonts w:eastAsia="Times New Roman"/>
                <w:lang w:val="en-US"/>
              </w:rPr>
            </w:pPr>
            <w:r>
              <w:rPr>
                <w:lang w:val="en-US"/>
              </w:rPr>
              <w:t>Biological Impacts of MicroRNAs in Covid-19: Implications for Anti-Viral miRNA-Based Therapies</w:t>
            </w:r>
          </w:p>
        </w:tc>
        <w:tc>
          <w:tcPr>
            <w:tcW w:w="2760" w:type="dxa"/>
            <w:tcBorders>
              <w:top w:val="nil"/>
              <w:left w:val="nil"/>
              <w:bottom w:val="single" w:sz="8" w:space="0" w:color="000000"/>
              <w:right w:val="nil"/>
            </w:tcBorders>
            <w:tcMar>
              <w:top w:w="100" w:type="dxa"/>
              <w:left w:w="100" w:type="dxa"/>
              <w:bottom w:w="100" w:type="dxa"/>
              <w:right w:w="100" w:type="dxa"/>
            </w:tcMar>
            <w:hideMark/>
          </w:tcPr>
          <w:p w14:paraId="35E79C9B" w14:textId="77777777" w:rsidR="00AC6D7F" w:rsidRDefault="00AC6D7F">
            <w:pPr>
              <w:spacing w:before="240" w:after="240"/>
              <w:jc w:val="center"/>
              <w:rPr>
                <w:rFonts w:eastAsia="Times New Roman"/>
                <w:lang w:val="en-US"/>
              </w:rPr>
            </w:pPr>
            <w:r>
              <w:rPr>
                <w:rFonts w:eastAsia="Times New Roman"/>
                <w:lang w:val="en-US"/>
              </w:rPr>
              <w:t>[22]</w:t>
            </w:r>
          </w:p>
        </w:tc>
      </w:tr>
    </w:tbl>
    <w:p w14:paraId="03349122" w14:textId="77777777" w:rsidR="00AC6D7F" w:rsidRDefault="00AC6D7F" w:rsidP="00AC6D7F">
      <w:pPr>
        <w:rPr>
          <w:sz w:val="20"/>
          <w:szCs w:val="20"/>
        </w:rPr>
      </w:pPr>
      <w:r>
        <w:rPr>
          <w:sz w:val="20"/>
          <w:szCs w:val="20"/>
        </w:rPr>
        <w:t>Abbreviation: NR – not reported.</w:t>
      </w:r>
    </w:p>
    <w:p w14:paraId="12B0754F" w14:textId="77777777" w:rsidR="00AC6D7F" w:rsidRDefault="00AC6D7F" w:rsidP="00AC6D7F">
      <w:pPr>
        <w:spacing w:before="240" w:after="240"/>
        <w:rPr>
          <w:rFonts w:eastAsia="Times New Roman"/>
          <w:sz w:val="20"/>
          <w:szCs w:val="20"/>
          <w:lang w:val="en-US"/>
        </w:rPr>
      </w:pPr>
      <w:r>
        <w:rPr>
          <w:sz w:val="20"/>
          <w:szCs w:val="20"/>
        </w:rPr>
        <w:t xml:space="preserve">REFERENCES: [1] AHMED, S. S. S. J.; PARAMASIVAM, P.; RAJ, K.; KUMAR, V. et al. </w:t>
      </w:r>
      <w:r>
        <w:rPr>
          <w:sz w:val="20"/>
          <w:szCs w:val="20"/>
          <w:lang w:val="en-US"/>
        </w:rPr>
        <w:t xml:space="preserve">Interplay of host regulatory network on SARS-CoV-2 binding and replication machinery. </w:t>
      </w:r>
      <w:proofErr w:type="spellStart"/>
      <w:r>
        <w:rPr>
          <w:b/>
          <w:sz w:val="20"/>
          <w:szCs w:val="20"/>
          <w:lang w:val="en-US"/>
        </w:rPr>
        <w:t>bioRxiv</w:t>
      </w:r>
      <w:proofErr w:type="spellEnd"/>
      <w:r>
        <w:rPr>
          <w:sz w:val="20"/>
          <w:szCs w:val="20"/>
          <w:lang w:val="en-US"/>
        </w:rPr>
        <w:t xml:space="preserve">, p. 2020.2004.2020.050138, 2020. [2] AIEWSAKUN, P.; WONGTRAKOONGATE, P.; THAWORNWATTANA, Y.; HONGENG, S. et al. SARS-CoV-2 genetic variations associated with COVID-19 severity. </w:t>
      </w:r>
      <w:proofErr w:type="spellStart"/>
      <w:r>
        <w:rPr>
          <w:b/>
          <w:sz w:val="20"/>
          <w:szCs w:val="20"/>
          <w:lang w:val="en-US"/>
        </w:rPr>
        <w:t>medRxiv</w:t>
      </w:r>
      <w:proofErr w:type="spellEnd"/>
      <w:r>
        <w:rPr>
          <w:sz w:val="20"/>
          <w:szCs w:val="20"/>
          <w:lang w:val="en-US"/>
        </w:rPr>
        <w:t xml:space="preserve">, p. 2020.2005.2027.20114546, 2020. [3] ALSAMMAN, A. M.; ZAYED, H. The transcriptomic profiling of COVID-19 compared to SARS, MERS, Ebola, and H1N1. </w:t>
      </w:r>
      <w:proofErr w:type="spellStart"/>
      <w:r>
        <w:rPr>
          <w:b/>
          <w:sz w:val="20"/>
          <w:szCs w:val="20"/>
          <w:lang w:val="en-US"/>
        </w:rPr>
        <w:t>bioRxiv</w:t>
      </w:r>
      <w:proofErr w:type="spellEnd"/>
      <w:r>
        <w:rPr>
          <w:sz w:val="20"/>
          <w:szCs w:val="20"/>
          <w:lang w:val="en-US"/>
        </w:rPr>
        <w:t xml:space="preserve">, p. 2020.2005.2006.080960, 2020. [4] CHAN, A. P.; CHOI, Y.; SCHORK, N. J. Conserved Genomic Terminals of SARS-CoV-2 as Co-evolving Functional Elements and Potential Therapeutic Targets. </w:t>
      </w:r>
      <w:proofErr w:type="spellStart"/>
      <w:r>
        <w:rPr>
          <w:b/>
          <w:sz w:val="20"/>
          <w:szCs w:val="20"/>
          <w:lang w:val="en-US"/>
        </w:rPr>
        <w:t>bioRxiv</w:t>
      </w:r>
      <w:proofErr w:type="spellEnd"/>
      <w:r>
        <w:rPr>
          <w:sz w:val="20"/>
          <w:szCs w:val="20"/>
          <w:lang w:val="en-US"/>
        </w:rPr>
        <w:t xml:space="preserve">, p. 2020.2007.2006.190207, 2020. [5] ISLAM, A. M. M. K; and KHAN, M. A-A-K. SARS-CoV-2 mutations altering regulatory properties: deciphering host's and virus's perspectives. </w:t>
      </w:r>
      <w:proofErr w:type="spellStart"/>
      <w:r>
        <w:rPr>
          <w:b/>
          <w:sz w:val="20"/>
          <w:szCs w:val="20"/>
          <w:lang w:val="en-US"/>
        </w:rPr>
        <w:t>bioRxiv</w:t>
      </w:r>
      <w:proofErr w:type="spellEnd"/>
      <w:r>
        <w:rPr>
          <w:sz w:val="20"/>
          <w:szCs w:val="20"/>
          <w:lang w:val="en-US"/>
        </w:rPr>
        <w:t xml:space="preserve">, p. 2020.2006.2015.150482, 2020. [6] SABBATINELLI, J.; GIULIANI, A.; MATACCHIONE, G.; LATINI, </w:t>
      </w:r>
      <w:r>
        <w:rPr>
          <w:sz w:val="20"/>
          <w:szCs w:val="20"/>
          <w:lang w:val="en-US"/>
        </w:rPr>
        <w:lastRenderedPageBreak/>
        <w:t xml:space="preserve">S. et al. Decreased serum levels of the </w:t>
      </w:r>
      <w:proofErr w:type="spellStart"/>
      <w:r>
        <w:rPr>
          <w:sz w:val="20"/>
          <w:szCs w:val="20"/>
          <w:lang w:val="en-US"/>
        </w:rPr>
        <w:t>inflammaging</w:t>
      </w:r>
      <w:proofErr w:type="spellEnd"/>
      <w:r>
        <w:rPr>
          <w:sz w:val="20"/>
          <w:szCs w:val="20"/>
          <w:lang w:val="en-US"/>
        </w:rPr>
        <w:t xml:space="preserve"> marker miR-146a are associated with clinical response to tocilizumab in COVID-19 patients. </w:t>
      </w:r>
      <w:proofErr w:type="spellStart"/>
      <w:r>
        <w:rPr>
          <w:b/>
          <w:sz w:val="20"/>
          <w:szCs w:val="20"/>
          <w:lang w:val="en-US"/>
        </w:rPr>
        <w:t>medRxiv</w:t>
      </w:r>
      <w:proofErr w:type="spellEnd"/>
      <w:r>
        <w:rPr>
          <w:sz w:val="20"/>
          <w:szCs w:val="20"/>
          <w:lang w:val="en-US"/>
        </w:rPr>
        <w:t xml:space="preserve">, p. 2020.2007.2011.20151365, 2020. </w:t>
      </w:r>
      <w:r>
        <w:rPr>
          <w:sz w:val="20"/>
          <w:szCs w:val="20"/>
        </w:rPr>
        <w:t xml:space="preserve">[7] AHMED, S. S. S. J.; PARAMASIVAM, P.; RAJ, K.; KUMAR, V. et al. </w:t>
      </w:r>
      <w:r>
        <w:rPr>
          <w:sz w:val="20"/>
          <w:szCs w:val="20"/>
          <w:lang w:val="en-US"/>
        </w:rPr>
        <w:t xml:space="preserve">Regulatory Cross Talk Between SARS-CoV-2 Receptor Binding and Replication Machinery in the Human Host. </w:t>
      </w:r>
      <w:r>
        <w:rPr>
          <w:b/>
          <w:sz w:val="20"/>
          <w:szCs w:val="20"/>
          <w:lang w:val="en-US"/>
        </w:rPr>
        <w:t xml:space="preserve">Front </w:t>
      </w:r>
      <w:proofErr w:type="spellStart"/>
      <w:r>
        <w:rPr>
          <w:b/>
          <w:sz w:val="20"/>
          <w:szCs w:val="20"/>
          <w:lang w:val="en-US"/>
        </w:rPr>
        <w:t>Physiol</w:t>
      </w:r>
      <w:proofErr w:type="spellEnd"/>
      <w:r>
        <w:rPr>
          <w:sz w:val="20"/>
          <w:szCs w:val="20"/>
          <w:lang w:val="en-US"/>
        </w:rPr>
        <w:t xml:space="preserve">, 11, p. 802, 2020. [8] ARORA, S.; SINGH, P.; DOHARE, R.; JHA, R. et al. Unravelling host-pathogen interactions: </w:t>
      </w:r>
      <w:proofErr w:type="spellStart"/>
      <w:r>
        <w:rPr>
          <w:sz w:val="20"/>
          <w:szCs w:val="20"/>
          <w:lang w:val="en-US"/>
        </w:rPr>
        <w:t>ceRNA</w:t>
      </w:r>
      <w:proofErr w:type="spellEnd"/>
      <w:r>
        <w:rPr>
          <w:sz w:val="20"/>
          <w:szCs w:val="20"/>
          <w:lang w:val="en-US"/>
        </w:rPr>
        <w:t xml:space="preserve"> network in SARS-CoV-2 infection (COVID-19). </w:t>
      </w:r>
      <w:r>
        <w:rPr>
          <w:b/>
          <w:sz w:val="20"/>
          <w:szCs w:val="20"/>
          <w:lang w:val="en-US"/>
        </w:rPr>
        <w:t>Gene</w:t>
      </w:r>
      <w:r>
        <w:rPr>
          <w:sz w:val="20"/>
          <w:szCs w:val="20"/>
          <w:lang w:val="en-US"/>
        </w:rPr>
        <w:t xml:space="preserve">, 762, p. 145057, Dec 2020. [9] BERTOLAZZI, G.; CIPOLLINA, C.; BENOS, P. V.; TUMMINELLO, M. et al. miR-1207-5p Can Contribute to Dysregulation of Inflammatory Response in COVID-19. </w:t>
      </w:r>
      <w:r>
        <w:rPr>
          <w:b/>
          <w:sz w:val="20"/>
          <w:szCs w:val="20"/>
          <w:lang w:val="en-US"/>
        </w:rPr>
        <w:t>Front Cell Infect Microbiol</w:t>
      </w:r>
      <w:r>
        <w:rPr>
          <w:sz w:val="20"/>
          <w:szCs w:val="20"/>
          <w:lang w:val="en-US"/>
        </w:rPr>
        <w:t xml:space="preserve">, 10, p. 586592, 2020. [10] CHOW, J. T.; SALMENA, L. Prediction and Analysis of SARS-CoV-2-Targeting MicroRNA in Human Lung Epithelium. </w:t>
      </w:r>
      <w:r>
        <w:rPr>
          <w:b/>
          <w:sz w:val="20"/>
          <w:szCs w:val="20"/>
          <w:lang w:val="en-US"/>
        </w:rPr>
        <w:t>Genes (Basel)</w:t>
      </w:r>
      <w:r>
        <w:rPr>
          <w:sz w:val="20"/>
          <w:szCs w:val="20"/>
          <w:lang w:val="en-US"/>
        </w:rPr>
        <w:t xml:space="preserve">, 11, n. 9, 08 2020. [11] PIERCE, J. B.; SIMION, V.; ICLI, B.; PÉREZ-CREMADES, D. et al. Computational Analysis of Targeting SARS-CoV-2, Viral Entry Proteins ACE2 and TMPRSS2, and Interferon Genes by Host MicroRNAs. </w:t>
      </w:r>
      <w:r>
        <w:rPr>
          <w:b/>
          <w:sz w:val="20"/>
          <w:szCs w:val="20"/>
          <w:lang w:val="en-US"/>
        </w:rPr>
        <w:t>Genes (Basel)</w:t>
      </w:r>
      <w:r>
        <w:rPr>
          <w:sz w:val="20"/>
          <w:szCs w:val="20"/>
          <w:lang w:val="en-US"/>
        </w:rPr>
        <w:t xml:space="preserve">, 11, n. 11, 11 2020. [12] </w:t>
      </w:r>
      <w:r>
        <w:rPr>
          <w:sz w:val="20"/>
          <w:szCs w:val="20"/>
          <w:shd w:val="clear" w:color="auto" w:fill="FFFFFF"/>
          <w:lang w:val="en-US"/>
        </w:rPr>
        <w:t xml:space="preserve">ZARUBIN A, STEPANOV V, MARKOV A, KOLESNIKOV N, MARUSIN A, KHITRINSKAYA I, SWAROVSKAYA M, LITVINOV S, EKOMASOVA N, DZHAUBERMEZOV M, MAKSIMOVA N, SUKHOMYASOVA A, SHTYGASHEVA O, KHUSNUTDINOVA E, RADZHABOV M, KHARKOV V. Structural Variability, Expression Profile, and Pharmacogenetic Properties of TMPRSS2 Gene as a Potential Target for COVID-19 Therapy. </w:t>
      </w:r>
      <w:r>
        <w:rPr>
          <w:b/>
          <w:bCs/>
          <w:sz w:val="20"/>
          <w:szCs w:val="20"/>
          <w:shd w:val="clear" w:color="auto" w:fill="FFFFFF"/>
          <w:lang w:val="en-US"/>
        </w:rPr>
        <w:t>Genes (Basel)</w:t>
      </w:r>
      <w:r>
        <w:rPr>
          <w:sz w:val="20"/>
          <w:szCs w:val="20"/>
          <w:shd w:val="clear" w:color="auto" w:fill="FFFFFF"/>
          <w:lang w:val="en-US"/>
        </w:rPr>
        <w:t xml:space="preserve">, 2020 Dec 25;12(1):19. </w:t>
      </w:r>
      <w:proofErr w:type="spellStart"/>
      <w:r>
        <w:rPr>
          <w:sz w:val="20"/>
          <w:szCs w:val="20"/>
          <w:shd w:val="clear" w:color="auto" w:fill="FFFFFF"/>
          <w:lang w:val="en-US"/>
        </w:rPr>
        <w:t>doi</w:t>
      </w:r>
      <w:proofErr w:type="spellEnd"/>
      <w:r>
        <w:rPr>
          <w:sz w:val="20"/>
          <w:szCs w:val="20"/>
          <w:shd w:val="clear" w:color="auto" w:fill="FFFFFF"/>
          <w:lang w:val="en-US"/>
        </w:rPr>
        <w:t>: 10.3390/genes12010019. PMID: 33375616; PMCID: PMC7823984.</w:t>
      </w:r>
      <w:r>
        <w:rPr>
          <w:sz w:val="20"/>
          <w:szCs w:val="20"/>
          <w:lang w:val="en-US"/>
        </w:rPr>
        <w:t xml:space="preserve"> [13] LU, D.; CHATTERJEE, S.; XIAO, K.; RIEDEL, I. et al. MicroRNAs targeting the SARS-CoV-2 entry receptor ACE2 in cardiomyocytes. </w:t>
      </w:r>
      <w:r>
        <w:rPr>
          <w:b/>
          <w:sz w:val="20"/>
          <w:szCs w:val="20"/>
          <w:lang w:val="en-US"/>
        </w:rPr>
        <w:t xml:space="preserve">J Mol Cell </w:t>
      </w:r>
      <w:proofErr w:type="spellStart"/>
      <w:r>
        <w:rPr>
          <w:b/>
          <w:sz w:val="20"/>
          <w:szCs w:val="20"/>
          <w:lang w:val="en-US"/>
        </w:rPr>
        <w:t>Cardiol</w:t>
      </w:r>
      <w:proofErr w:type="spellEnd"/>
      <w:r>
        <w:rPr>
          <w:sz w:val="20"/>
          <w:szCs w:val="20"/>
          <w:lang w:val="en-US"/>
        </w:rPr>
        <w:t xml:space="preserve">, 148, p. 46-49, 11 2020. [14] MATARESE, A.; GAMBARDELLA, J.; SARDU, C.; SANTULLI, G. miR-98 Regulates TMPRSS2 Expression in Human Endothelial Cells: Key Implications for COVID-19. </w:t>
      </w:r>
      <w:r>
        <w:rPr>
          <w:b/>
          <w:sz w:val="20"/>
          <w:szCs w:val="20"/>
          <w:lang w:val="en-US"/>
        </w:rPr>
        <w:t>Biomedicines</w:t>
      </w:r>
      <w:r>
        <w:rPr>
          <w:sz w:val="20"/>
          <w:szCs w:val="20"/>
          <w:lang w:val="en-US"/>
        </w:rPr>
        <w:t xml:space="preserve">, 8, n. 11, Oct 2020. </w:t>
      </w:r>
      <w:r>
        <w:rPr>
          <w:sz w:val="20"/>
          <w:szCs w:val="20"/>
        </w:rPr>
        <w:t xml:space="preserve">[15] SACCONI, A.; DONZELLI, S.; PULITO, C.; FERRERO, S. et al. </w:t>
      </w:r>
      <w:r>
        <w:rPr>
          <w:sz w:val="20"/>
          <w:szCs w:val="20"/>
          <w:lang w:val="en-US"/>
        </w:rPr>
        <w:t xml:space="preserve">TMPRSS2, a SARS-CoV-2 internalization protease is downregulated in head and neck cancer patients. </w:t>
      </w:r>
      <w:r>
        <w:rPr>
          <w:b/>
          <w:sz w:val="20"/>
          <w:szCs w:val="20"/>
          <w:lang w:val="en-US"/>
        </w:rPr>
        <w:t>J Exp Clin Cancer Res</w:t>
      </w:r>
      <w:r>
        <w:rPr>
          <w:sz w:val="20"/>
          <w:szCs w:val="20"/>
          <w:lang w:val="en-US"/>
        </w:rPr>
        <w:t xml:space="preserve">, 39, n. 1, p. 200, Sep 2020. [16] HOSSEINI RAD SM, A.; MCLELLAN, A. D. Implications of SARS-CoV-2 Mutations for Genomic RNA Structure and Host microRNA Targeting. </w:t>
      </w:r>
      <w:r>
        <w:rPr>
          <w:b/>
          <w:sz w:val="20"/>
          <w:szCs w:val="20"/>
          <w:lang w:val="en-US"/>
        </w:rPr>
        <w:t>Int J Mol Sci</w:t>
      </w:r>
      <w:r>
        <w:rPr>
          <w:sz w:val="20"/>
          <w:szCs w:val="20"/>
          <w:lang w:val="en-US"/>
        </w:rPr>
        <w:t xml:space="preserve">, 21, n. 13, Jul 2020. [17] </w:t>
      </w:r>
      <w:r>
        <w:rPr>
          <w:sz w:val="20"/>
          <w:szCs w:val="20"/>
          <w:shd w:val="clear" w:color="auto" w:fill="FFFFFF"/>
          <w:lang w:val="en-US"/>
        </w:rPr>
        <w:t xml:space="preserve">ZHANG Y, YANG H, LI S, LI WD, WANG J, WANG Y. Association analysis framework of genetic and exposure risks for COVID-19 in middle-aged and elderly adults. </w:t>
      </w:r>
      <w:r>
        <w:rPr>
          <w:b/>
          <w:bCs/>
          <w:sz w:val="20"/>
          <w:szCs w:val="20"/>
          <w:shd w:val="clear" w:color="auto" w:fill="FFFFFF"/>
          <w:lang w:val="en-US"/>
        </w:rPr>
        <w:t>Mech Ageing Dev</w:t>
      </w:r>
      <w:r>
        <w:rPr>
          <w:sz w:val="20"/>
          <w:szCs w:val="20"/>
          <w:shd w:val="clear" w:color="auto" w:fill="FFFFFF"/>
          <w:lang w:val="en-US"/>
        </w:rPr>
        <w:t xml:space="preserve">. 2021 Jan </w:t>
      </w:r>
      <w:proofErr w:type="gramStart"/>
      <w:r>
        <w:rPr>
          <w:sz w:val="20"/>
          <w:szCs w:val="20"/>
          <w:shd w:val="clear" w:color="auto" w:fill="FFFFFF"/>
          <w:lang w:val="en-US"/>
        </w:rPr>
        <w:t>12;194:111433</w:t>
      </w:r>
      <w:proofErr w:type="gramEnd"/>
      <w:r>
        <w:rPr>
          <w:sz w:val="20"/>
          <w:szCs w:val="20"/>
          <w:shd w:val="clear" w:color="auto" w:fill="FFFFFF"/>
          <w:lang w:val="en-US"/>
        </w:rPr>
        <w:t xml:space="preserve">. </w:t>
      </w:r>
      <w:proofErr w:type="spellStart"/>
      <w:r>
        <w:rPr>
          <w:sz w:val="20"/>
          <w:szCs w:val="20"/>
          <w:shd w:val="clear" w:color="auto" w:fill="FFFFFF"/>
          <w:lang w:val="en-US"/>
        </w:rPr>
        <w:t>doi</w:t>
      </w:r>
      <w:proofErr w:type="spellEnd"/>
      <w:r>
        <w:rPr>
          <w:sz w:val="20"/>
          <w:szCs w:val="20"/>
          <w:shd w:val="clear" w:color="auto" w:fill="FFFFFF"/>
          <w:lang w:val="en-US"/>
        </w:rPr>
        <w:t xml:space="preserve">: 10.1016/j.mad.2021.111433. </w:t>
      </w:r>
      <w:proofErr w:type="spellStart"/>
      <w:r>
        <w:rPr>
          <w:sz w:val="20"/>
          <w:szCs w:val="20"/>
          <w:shd w:val="clear" w:color="auto" w:fill="FFFFFF"/>
          <w:lang w:val="en-US"/>
        </w:rPr>
        <w:t>Epub</w:t>
      </w:r>
      <w:proofErr w:type="spellEnd"/>
      <w:r>
        <w:rPr>
          <w:sz w:val="20"/>
          <w:szCs w:val="20"/>
          <w:shd w:val="clear" w:color="auto" w:fill="FFFFFF"/>
          <w:lang w:val="en-US"/>
        </w:rPr>
        <w:t xml:space="preserve"> ahead of print. PMID: 33444631; PMCID: PMC7801182.</w:t>
      </w:r>
      <w:r>
        <w:rPr>
          <w:sz w:val="20"/>
          <w:szCs w:val="20"/>
          <w:lang w:val="en-US"/>
        </w:rPr>
        <w:t xml:space="preserve"> [18] ADEOYE, J.; THOMSON, P. 'The Double-Edged Sword' - </w:t>
      </w:r>
      <w:proofErr w:type="gramStart"/>
      <w:r>
        <w:rPr>
          <w:sz w:val="20"/>
          <w:szCs w:val="20"/>
          <w:lang w:val="en-US"/>
        </w:rPr>
        <w:t>An</w:t>
      </w:r>
      <w:proofErr w:type="gramEnd"/>
      <w:r>
        <w:rPr>
          <w:sz w:val="20"/>
          <w:szCs w:val="20"/>
          <w:lang w:val="en-US"/>
        </w:rPr>
        <w:t xml:space="preserve"> hypothesis for Covid-19-induced salivary biomarkers. </w:t>
      </w:r>
      <w:r>
        <w:rPr>
          <w:b/>
          <w:sz w:val="20"/>
          <w:szCs w:val="20"/>
          <w:lang w:val="en-US"/>
        </w:rPr>
        <w:t>Med Hypotheses</w:t>
      </w:r>
      <w:r>
        <w:rPr>
          <w:sz w:val="20"/>
          <w:szCs w:val="20"/>
          <w:lang w:val="en-US"/>
        </w:rPr>
        <w:t xml:space="preserve">, 143, p. 110124, Oct 2020 [19] PONTECORVI, G.; BELLENGHI, M.; ORTONA, E.; CARÈ, A. microRNAs as new possible actors in gender disparities of Covid-19 pandemic. </w:t>
      </w:r>
      <w:r>
        <w:rPr>
          <w:b/>
          <w:sz w:val="20"/>
          <w:szCs w:val="20"/>
          <w:lang w:val="en-US"/>
        </w:rPr>
        <w:t xml:space="preserve">Acta </w:t>
      </w:r>
      <w:proofErr w:type="spellStart"/>
      <w:r>
        <w:rPr>
          <w:b/>
          <w:sz w:val="20"/>
          <w:szCs w:val="20"/>
          <w:lang w:val="en-US"/>
        </w:rPr>
        <w:t>Physiol</w:t>
      </w:r>
      <w:proofErr w:type="spellEnd"/>
      <w:r>
        <w:rPr>
          <w:b/>
          <w:sz w:val="20"/>
          <w:szCs w:val="20"/>
          <w:lang w:val="en-US"/>
        </w:rPr>
        <w:t xml:space="preserve"> (</w:t>
      </w:r>
      <w:proofErr w:type="spellStart"/>
      <w:r>
        <w:rPr>
          <w:b/>
          <w:sz w:val="20"/>
          <w:szCs w:val="20"/>
          <w:lang w:val="en-US"/>
        </w:rPr>
        <w:t>Oxf</w:t>
      </w:r>
      <w:proofErr w:type="spellEnd"/>
      <w:r>
        <w:rPr>
          <w:b/>
          <w:sz w:val="20"/>
          <w:szCs w:val="20"/>
          <w:lang w:val="en-US"/>
        </w:rPr>
        <w:t>)</w:t>
      </w:r>
      <w:r>
        <w:rPr>
          <w:sz w:val="20"/>
          <w:szCs w:val="20"/>
          <w:lang w:val="en-US"/>
        </w:rPr>
        <w:t xml:space="preserve">, 230, n. 1, p. e13538, 09 2020. [20] </w:t>
      </w:r>
      <w:hyperlink r:id="rId4" w:history="1">
        <w:r>
          <w:rPr>
            <w:rStyle w:val="Hyperlink"/>
            <w:sz w:val="20"/>
            <w:szCs w:val="20"/>
            <w:lang w:val="en-US"/>
          </w:rPr>
          <w:t>https://www.expresshealthcare.in/covid19-updates/otago-researchers-discover-potential-target-points-on-sars-cov-2-genome-mirna/423245/</w:t>
        </w:r>
      </w:hyperlink>
      <w:r>
        <w:rPr>
          <w:sz w:val="20"/>
          <w:szCs w:val="20"/>
          <w:lang w:val="en-US"/>
        </w:rPr>
        <w:t xml:space="preserve"> Accessed in: 12/21/2020 [21] </w:t>
      </w:r>
      <w:hyperlink r:id="rId5" w:history="1">
        <w:r>
          <w:rPr>
            <w:rStyle w:val="Hyperlink"/>
            <w:sz w:val="20"/>
            <w:szCs w:val="20"/>
            <w:lang w:val="en-US"/>
          </w:rPr>
          <w:t>https://www.anzctr.org.au/Trial/Registration/TrialReview.aspx?id=379801&amp;isReview=true</w:t>
        </w:r>
      </w:hyperlink>
      <w:r>
        <w:rPr>
          <w:rFonts w:eastAsia="Times New Roman"/>
          <w:sz w:val="20"/>
          <w:szCs w:val="20"/>
          <w:lang w:val="en-US"/>
        </w:rPr>
        <w:t xml:space="preserve"> </w:t>
      </w:r>
      <w:r>
        <w:rPr>
          <w:sz w:val="20"/>
          <w:szCs w:val="20"/>
          <w:lang w:val="en-US"/>
        </w:rPr>
        <w:t>Accessed in: 12/21/2020</w:t>
      </w:r>
      <w:r>
        <w:rPr>
          <w:rFonts w:eastAsia="Times New Roman"/>
          <w:sz w:val="20"/>
          <w:szCs w:val="20"/>
          <w:lang w:val="en-US"/>
        </w:rPr>
        <w:t xml:space="preserve">. [22] </w:t>
      </w:r>
      <w:r>
        <w:rPr>
          <w:sz w:val="20"/>
          <w:szCs w:val="20"/>
          <w:lang w:val="en-US"/>
        </w:rPr>
        <w:t xml:space="preserve">SOHEILIFAR, M. H; NEGHAB, H. K; AND BASIRI, P. Biological Impacts of MicroRNAs in Covid-19: Implications for Anti-Viral miRNA-Based Therapies. </w:t>
      </w:r>
      <w:r>
        <w:rPr>
          <w:b/>
          <w:bCs/>
          <w:sz w:val="20"/>
          <w:szCs w:val="20"/>
          <w:lang w:val="en-US"/>
        </w:rPr>
        <w:t>Arch Clin Infect Dis</w:t>
      </w:r>
      <w:r>
        <w:rPr>
          <w:sz w:val="20"/>
          <w:szCs w:val="20"/>
          <w:lang w:val="en-US"/>
        </w:rPr>
        <w:t>, Oct 2020.</w:t>
      </w:r>
    </w:p>
    <w:p w14:paraId="169114C5" w14:textId="77777777" w:rsidR="00AC6D7F" w:rsidRDefault="00AC6D7F" w:rsidP="00AC6D7F">
      <w:pPr>
        <w:pStyle w:val="References"/>
        <w:rPr>
          <w:shd w:val="clear" w:color="auto" w:fill="FFFFFF"/>
        </w:rPr>
      </w:pPr>
    </w:p>
    <w:p w14:paraId="28892382" w14:textId="77777777" w:rsidR="00680122" w:rsidRDefault="00680122"/>
    <w:sectPr w:rsidR="00680122" w:rsidSect="00AC6D7F">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D7F"/>
    <w:rsid w:val="00680122"/>
    <w:rsid w:val="00AC6D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11A2D"/>
  <w15:chartTrackingRefBased/>
  <w15:docId w15:val="{2DFBD5AC-7473-4B0D-B1DD-22B6F353E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6D7F"/>
    <w:pPr>
      <w:spacing w:after="0" w:line="240" w:lineRule="auto"/>
    </w:pPr>
    <w:rPr>
      <w:rFonts w:ascii="Times New Roman" w:hAnsi="Times New Roman" w:cs="Times New Roman"/>
      <w:sz w:val="24"/>
      <w:szCs w:val="24"/>
      <w:lang w:val="en-GB" w:eastAsia="en-GB"/>
    </w:rPr>
  </w:style>
  <w:style w:type="paragraph" w:styleId="Heading2">
    <w:name w:val="heading 2"/>
    <w:aliases w:val="Section heading"/>
    <w:basedOn w:val="Normal"/>
    <w:next w:val="Normal"/>
    <w:link w:val="Heading2Char"/>
    <w:autoRedefine/>
    <w:uiPriority w:val="9"/>
    <w:semiHidden/>
    <w:unhideWhenUsed/>
    <w:qFormat/>
    <w:rsid w:val="00AC6D7F"/>
    <w:pPr>
      <w:keepNext/>
      <w:keepLines/>
      <w:shd w:val="clear" w:color="auto" w:fill="FFFFFF"/>
      <w:spacing w:before="100" w:beforeAutospacing="1" w:after="100" w:afterAutospacing="1"/>
      <w:outlineLvl w:val="1"/>
    </w:pPr>
    <w:rPr>
      <w:rFonts w:eastAsia="Times New Roman"/>
      <w:b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Section heading Char"/>
    <w:basedOn w:val="DefaultParagraphFont"/>
    <w:link w:val="Heading2"/>
    <w:uiPriority w:val="9"/>
    <w:semiHidden/>
    <w:rsid w:val="00AC6D7F"/>
    <w:rPr>
      <w:rFonts w:ascii="Times New Roman" w:eastAsia="Times New Roman" w:hAnsi="Times New Roman" w:cs="Times New Roman"/>
      <w:bCs/>
      <w:color w:val="000000" w:themeColor="text1"/>
      <w:sz w:val="24"/>
      <w:szCs w:val="24"/>
      <w:shd w:val="clear" w:color="auto" w:fill="FFFFFF"/>
      <w:lang w:val="en-GB" w:eastAsia="en-GB"/>
    </w:rPr>
  </w:style>
  <w:style w:type="character" w:styleId="Hyperlink">
    <w:name w:val="Hyperlink"/>
    <w:basedOn w:val="DefaultParagraphFont"/>
    <w:uiPriority w:val="99"/>
    <w:semiHidden/>
    <w:unhideWhenUsed/>
    <w:rsid w:val="00AC6D7F"/>
    <w:rPr>
      <w:color w:val="0563C1" w:themeColor="hyperlink"/>
      <w:u w:val="single"/>
    </w:rPr>
  </w:style>
  <w:style w:type="paragraph" w:customStyle="1" w:styleId="References">
    <w:name w:val="References"/>
    <w:basedOn w:val="NoSpacing"/>
    <w:autoRedefine/>
    <w:qFormat/>
    <w:rsid w:val="00AC6D7F"/>
    <w:pPr>
      <w:spacing w:before="100" w:beforeAutospacing="1" w:after="100" w:afterAutospacing="1"/>
      <w:ind w:left="720" w:hanging="720"/>
    </w:pPr>
    <w:rPr>
      <w:sz w:val="20"/>
    </w:rPr>
  </w:style>
  <w:style w:type="character" w:styleId="Strong">
    <w:name w:val="Strong"/>
    <w:basedOn w:val="DefaultParagraphFont"/>
    <w:uiPriority w:val="22"/>
    <w:qFormat/>
    <w:rsid w:val="00AC6D7F"/>
    <w:rPr>
      <w:b/>
      <w:bCs/>
    </w:rPr>
  </w:style>
  <w:style w:type="paragraph" w:styleId="NoSpacing">
    <w:name w:val="No Spacing"/>
    <w:uiPriority w:val="1"/>
    <w:qFormat/>
    <w:rsid w:val="00AC6D7F"/>
    <w:pPr>
      <w:spacing w:after="0" w:line="240" w:lineRule="auto"/>
    </w:pPr>
    <w:rPr>
      <w:rFonts w:ascii="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2997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anzctr.org.au/Trial/Registration/TrialReview.aspx?id=379801&amp;isReview=true" TargetMode="External"/><Relationship Id="rId4" Type="http://schemas.openxmlformats.org/officeDocument/2006/relationships/hyperlink" Target="https://www.expresshealthcare.in/covid19-updates/otago-researchers-discover-potential-target-points-on-sars-cov-2-genome-mirna/42324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4303</Words>
  <Characters>24530</Characters>
  <Application>Microsoft Office Word</Application>
  <DocSecurity>0</DocSecurity>
  <Lines>204</Lines>
  <Paragraphs>57</Paragraphs>
  <ScaleCrop>false</ScaleCrop>
  <Company/>
  <LinksUpToDate>false</LinksUpToDate>
  <CharactersWithSpaces>28776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2021-04-30T17:21:00Z</dcterms:created>
  <dcterms:modified xsi:type="dcterms:W3CDTF">2021-04-30T17:23:00Z</dcterms:modified>
</cp:coreProperties>
</file>