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0A" w:rsidRPr="00EB56F8" w:rsidRDefault="00D82B0A" w:rsidP="00D82B0A">
      <w:pPr>
        <w:pStyle w:val="MDPI12title"/>
        <w:rPr>
          <w:lang w:val="en-GB"/>
        </w:rPr>
      </w:pPr>
      <w:r w:rsidRPr="00EB56F8">
        <w:rPr>
          <w:lang w:val="en-GB"/>
        </w:rPr>
        <w:t>Synergistic Effects of Niraparib and Anlotinib on Suppressing the Growth of Ovarian Cancer and Stem-Like Cells by Inhibiting PI3K/Akt Signalling</w:t>
      </w:r>
    </w:p>
    <w:p w:rsidR="00D82B0A" w:rsidRPr="00EB56F8" w:rsidRDefault="00D82B0A" w:rsidP="00D82B0A">
      <w:pPr>
        <w:pStyle w:val="MDPI13authornames"/>
        <w:rPr>
          <w:lang w:val="en-GB"/>
        </w:rPr>
      </w:pPr>
      <w:r w:rsidRPr="00EB56F8">
        <w:rPr>
          <w:lang w:val="en-GB"/>
        </w:rPr>
        <w:t xml:space="preserve">Baiwang Chu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Wenhui Sun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Ying Wang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Yue Zhang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Yafan Yuan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Linxia Yang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Xueyu Wang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Tingjie Wen </w:t>
      </w:r>
      <w:r w:rsidRPr="00EB56F8">
        <w:rPr>
          <w:vertAlign w:val="superscript"/>
          <w:lang w:val="en-GB"/>
        </w:rPr>
        <w:t>1</w:t>
      </w:r>
      <w:r w:rsidRPr="00EB56F8">
        <w:rPr>
          <w:lang w:val="en-GB"/>
        </w:rPr>
        <w:t xml:space="preserve">, Dong Wang </w:t>
      </w:r>
      <w:r w:rsidRPr="00EB56F8">
        <w:rPr>
          <w:vertAlign w:val="superscript"/>
          <w:lang w:val="en-GB"/>
        </w:rPr>
        <w:t>2, *</w:t>
      </w:r>
      <w:r w:rsidRPr="00EB56F8">
        <w:rPr>
          <w:lang w:val="en-GB"/>
        </w:rPr>
        <w:t xml:space="preserve">and Hua Sun </w:t>
      </w:r>
      <w:r w:rsidRPr="00EB56F8">
        <w:rPr>
          <w:vertAlign w:val="superscript"/>
          <w:lang w:val="en-GB"/>
        </w:rPr>
        <w:t xml:space="preserve">1, </w:t>
      </w:r>
      <w:r w:rsidRPr="00EB56F8">
        <w:rPr>
          <w:lang w:val="en-GB"/>
        </w:rPr>
        <w:t>*</w:t>
      </w:r>
    </w:p>
    <w:p w:rsidR="00D82B0A" w:rsidRPr="00EB56F8" w:rsidRDefault="00D82B0A" w:rsidP="00D82B0A">
      <w:pPr>
        <w:pStyle w:val="MDPI16affiliation"/>
        <w:ind w:left="0" w:firstLine="0"/>
        <w:rPr>
          <w:lang w:val="en-GB"/>
        </w:rPr>
      </w:pPr>
      <w:r w:rsidRPr="00EB56F8">
        <w:rPr>
          <w:vertAlign w:val="superscript"/>
          <w:lang w:val="en-GB"/>
        </w:rPr>
        <w:t>1</w:t>
      </w:r>
      <w:r w:rsidR="00F73781">
        <w:rPr>
          <w:lang w:val="en-GB"/>
        </w:rPr>
        <w:t xml:space="preserve"> </w:t>
      </w:r>
      <w:r w:rsidRPr="00EB56F8">
        <w:rPr>
          <w:lang w:val="en-GB"/>
        </w:rPr>
        <w:t xml:space="preserve">College of Biotechnology, Tianjin University of Science &amp; Technology, Tianjin 300457, China; </w:t>
      </w:r>
      <w:r w:rsidRPr="00E11330">
        <w:rPr>
          <w:lang w:val="en-GB"/>
        </w:rPr>
        <w:t>826451044@qq.com</w:t>
      </w:r>
      <w:r w:rsidRPr="00EB56F8">
        <w:rPr>
          <w:lang w:val="en-GB"/>
        </w:rPr>
        <w:t xml:space="preserve"> (B.C.); </w:t>
      </w:r>
      <w:r w:rsidRPr="00E11330">
        <w:rPr>
          <w:lang w:val="en-GB"/>
        </w:rPr>
        <w:t>swenhui0307@163.com</w:t>
      </w:r>
      <w:r w:rsidRPr="00EB56F8">
        <w:rPr>
          <w:lang w:val="en-GB"/>
        </w:rPr>
        <w:t xml:space="preserve"> (W.S.); </w:t>
      </w:r>
      <w:r w:rsidRPr="00E11330">
        <w:rPr>
          <w:lang w:val="en-GB"/>
        </w:rPr>
        <w:t>2011217760@qq.com</w:t>
      </w:r>
      <w:r w:rsidRPr="00EB56F8">
        <w:rPr>
          <w:lang w:val="en-GB"/>
        </w:rPr>
        <w:t xml:space="preserve"> (Y.W.); </w:t>
      </w:r>
      <w:r w:rsidRPr="00E11330">
        <w:rPr>
          <w:lang w:val="en-GB"/>
        </w:rPr>
        <w:t>1339908101@qq.com</w:t>
      </w:r>
      <w:r w:rsidRPr="00EB56F8">
        <w:rPr>
          <w:lang w:val="en-GB"/>
        </w:rPr>
        <w:t xml:space="preserve"> (Y.Z); </w:t>
      </w:r>
      <w:r w:rsidRPr="00E11330">
        <w:rPr>
          <w:lang w:val="en-GB"/>
        </w:rPr>
        <w:t>yuanyafan001@163.com</w:t>
      </w:r>
      <w:r w:rsidRPr="00EB56F8">
        <w:rPr>
          <w:lang w:val="en-GB"/>
        </w:rPr>
        <w:t xml:space="preserve"> (Y.Y.); </w:t>
      </w:r>
      <w:r w:rsidRPr="00E11330">
        <w:rPr>
          <w:lang w:val="en-GB"/>
        </w:rPr>
        <w:t>18064839067@163.com</w:t>
      </w:r>
      <w:r w:rsidRPr="00EB56F8">
        <w:rPr>
          <w:lang w:val="en-GB"/>
        </w:rPr>
        <w:t xml:space="preserve"> (L.Y.); </w:t>
      </w:r>
      <w:r w:rsidRPr="00E11330">
        <w:rPr>
          <w:lang w:val="en-GB"/>
        </w:rPr>
        <w:t>xueyu82208906@163.com</w:t>
      </w:r>
      <w:r w:rsidRPr="00EB56F8">
        <w:rPr>
          <w:lang w:val="en-GB"/>
        </w:rPr>
        <w:t xml:space="preserve"> (X.W.); </w:t>
      </w:r>
      <w:r w:rsidRPr="00E11330">
        <w:rPr>
          <w:lang w:val="en-GB"/>
        </w:rPr>
        <w:t>1598127045@qq.com</w:t>
      </w:r>
      <w:r w:rsidRPr="00EB56F8">
        <w:rPr>
          <w:lang w:val="en-GB"/>
        </w:rPr>
        <w:t xml:space="preserve"> (T.W.) </w:t>
      </w:r>
    </w:p>
    <w:p w:rsidR="00D82B0A" w:rsidRPr="00EB56F8" w:rsidRDefault="00D82B0A" w:rsidP="00D82B0A">
      <w:pPr>
        <w:pStyle w:val="MDPI16affiliation"/>
        <w:ind w:left="0" w:firstLine="0"/>
        <w:rPr>
          <w:lang w:val="en-GB"/>
        </w:rPr>
      </w:pPr>
      <w:r w:rsidRPr="00EB56F8">
        <w:rPr>
          <w:vertAlign w:val="superscript"/>
          <w:lang w:val="en-GB"/>
        </w:rPr>
        <w:t>2</w:t>
      </w:r>
      <w:r w:rsidR="00F73781">
        <w:rPr>
          <w:lang w:val="en-GB"/>
        </w:rPr>
        <w:t xml:space="preserve"> </w:t>
      </w:r>
      <w:r w:rsidRPr="00EB56F8">
        <w:rPr>
          <w:lang w:val="en-GB"/>
        </w:rPr>
        <w:t>Tianjin Medical University Cancer Institute &amp; Hospital, National Clinical Research Center for Cancer, Tianjin’s Clinical Research Center for Cancer, Tianjin 300060, China</w:t>
      </w:r>
    </w:p>
    <w:p w:rsidR="00D82B0A" w:rsidRPr="00EB56F8" w:rsidRDefault="00D82B0A" w:rsidP="00D82B0A">
      <w:pPr>
        <w:pStyle w:val="MDPI16affiliation"/>
        <w:ind w:left="0" w:firstLine="0"/>
        <w:rPr>
          <w:lang w:val="en-GB"/>
        </w:rPr>
      </w:pPr>
      <w:r w:rsidRPr="00EB56F8">
        <w:rPr>
          <w:b/>
          <w:lang w:val="en-GB"/>
        </w:rPr>
        <w:t>*</w:t>
      </w:r>
      <w:r w:rsidR="00F73781">
        <w:rPr>
          <w:lang w:val="en-GB"/>
        </w:rPr>
        <w:t xml:space="preserve"> </w:t>
      </w:r>
      <w:r w:rsidRPr="00EB56F8">
        <w:rPr>
          <w:lang w:val="en-GB"/>
        </w:rPr>
        <w:t xml:space="preserve">Correspondence: </w:t>
      </w:r>
      <w:r w:rsidRPr="00E11330">
        <w:rPr>
          <w:lang w:val="en-GB"/>
        </w:rPr>
        <w:t>sunhua@tust.edu.cn</w:t>
      </w:r>
      <w:r w:rsidRPr="00EB56F8">
        <w:rPr>
          <w:lang w:val="en-GB"/>
        </w:rPr>
        <w:t xml:space="preserve"> (H. S); </w:t>
      </w:r>
      <w:r w:rsidRPr="00E11330">
        <w:rPr>
          <w:lang w:val="en-GB"/>
        </w:rPr>
        <w:t>lvn1314@126.com</w:t>
      </w:r>
      <w:r w:rsidRPr="00EB56F8">
        <w:rPr>
          <w:lang w:val="en-GB"/>
        </w:rPr>
        <w:t xml:space="preserve"> (D. W.) </w:t>
      </w:r>
    </w:p>
    <w:p w:rsidR="00D82B0A" w:rsidRPr="00F73781" w:rsidRDefault="00D82B0A" w:rsidP="00077FDF">
      <w:pPr>
        <w:widowControl/>
        <w:jc w:val="left"/>
        <w:rPr>
          <w:rFonts w:ascii="Times New Roman" w:hAnsi="Times New Roman" w:cs="Times New Roman"/>
          <w:szCs w:val="21"/>
          <w:lang w:val="en-GB"/>
        </w:rPr>
      </w:pPr>
    </w:p>
    <w:p w:rsidR="00D82B0A" w:rsidRPr="00D82B0A" w:rsidRDefault="00D82B0A" w:rsidP="00077FDF">
      <w:pPr>
        <w:widowControl/>
        <w:jc w:val="left"/>
        <w:rPr>
          <w:rFonts w:ascii="Times New Roman" w:hAnsi="Times New Roman" w:cs="Times New Roman" w:hint="eastAsia"/>
          <w:szCs w:val="21"/>
          <w:lang w:val="en-GB"/>
        </w:rPr>
      </w:pPr>
    </w:p>
    <w:p w:rsidR="00077FDF" w:rsidRDefault="008C39AD" w:rsidP="00077FDF">
      <w:pPr>
        <w:widowControl/>
        <w:jc w:val="left"/>
        <w:rPr>
          <w:rFonts w:ascii="Times New Roman" w:hAnsi="Times New Roman" w:cs="Times New Roman" w:hint="eastAsia"/>
          <w:szCs w:val="21"/>
        </w:rPr>
      </w:pPr>
      <w:r>
        <w:rPr>
          <w:rFonts w:ascii="Times New Roman" w:hAnsi="Times New Roman" w:cs="Times New Roman"/>
          <w:szCs w:val="21"/>
        </w:rPr>
        <w:t xml:space="preserve">Figure </w:t>
      </w:r>
      <w:r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>1.</w:t>
      </w:r>
      <w:r w:rsidR="00EE5D4B" w:rsidRPr="00B53023">
        <w:rPr>
          <w:rFonts w:ascii="Times New Roman" w:hAnsi="Times New Roman" w:cs="Times New Roman"/>
          <w:szCs w:val="21"/>
        </w:rPr>
        <w:t xml:space="preserve"> </w:t>
      </w:r>
      <w:r w:rsidR="003E5AD6" w:rsidRPr="003E5AD6">
        <w:rPr>
          <w:rFonts w:ascii="Times New Roman" w:hAnsi="Times New Roman" w:cs="Times New Roman"/>
          <w:szCs w:val="21"/>
        </w:rPr>
        <w:t xml:space="preserve">Multiple fixed-dose and fixed-ratio screenings </w:t>
      </w:r>
      <w:r w:rsidR="003E5AD6">
        <w:rPr>
          <w:rFonts w:ascii="Times New Roman" w:hAnsi="Times New Roman" w:cs="Times New Roman"/>
          <w:szCs w:val="21"/>
        </w:rPr>
        <w:t xml:space="preserve">of </w:t>
      </w:r>
      <w:r w:rsidR="00A16C27">
        <w:rPr>
          <w:rFonts w:ascii="Times New Roman" w:hAnsi="Times New Roman" w:cs="Times New Roman"/>
          <w:szCs w:val="21"/>
        </w:rPr>
        <w:t>n</w:t>
      </w:r>
      <w:r w:rsidR="003E5AD6" w:rsidRPr="003E5AD6">
        <w:rPr>
          <w:rFonts w:ascii="Times New Roman" w:hAnsi="Times New Roman" w:cs="Times New Roman"/>
          <w:szCs w:val="21"/>
        </w:rPr>
        <w:t xml:space="preserve">iraparib </w:t>
      </w:r>
      <w:r w:rsidR="003E5AD6">
        <w:rPr>
          <w:rFonts w:ascii="Times New Roman" w:hAnsi="Times New Roman" w:cs="Times New Roman"/>
          <w:szCs w:val="21"/>
        </w:rPr>
        <w:t>(</w:t>
      </w:r>
      <w:r w:rsidR="003E5AD6" w:rsidRPr="00B53023">
        <w:rPr>
          <w:rFonts w:ascii="Times New Roman" w:hAnsi="Times New Roman" w:cs="Times New Roman"/>
          <w:szCs w:val="21"/>
        </w:rPr>
        <w:t>NIR</w:t>
      </w:r>
      <w:r w:rsidR="003E5AD6">
        <w:rPr>
          <w:rFonts w:ascii="Times New Roman" w:hAnsi="Times New Roman" w:cs="Times New Roman"/>
          <w:szCs w:val="21"/>
        </w:rPr>
        <w:t xml:space="preserve">) </w:t>
      </w:r>
      <w:r w:rsidR="003E5AD6" w:rsidRPr="003E5AD6">
        <w:rPr>
          <w:rFonts w:ascii="Times New Roman" w:hAnsi="Times New Roman" w:cs="Times New Roman"/>
          <w:szCs w:val="21"/>
        </w:rPr>
        <w:t xml:space="preserve">and </w:t>
      </w:r>
      <w:r w:rsidR="00A16C27">
        <w:rPr>
          <w:rFonts w:ascii="Times New Roman" w:hAnsi="Times New Roman" w:cs="Times New Roman"/>
          <w:szCs w:val="21"/>
        </w:rPr>
        <w:t>a</w:t>
      </w:r>
      <w:r w:rsidR="003E5AD6" w:rsidRPr="003E5AD6">
        <w:rPr>
          <w:rFonts w:ascii="Times New Roman" w:hAnsi="Times New Roman" w:cs="Times New Roman"/>
          <w:szCs w:val="21"/>
        </w:rPr>
        <w:t xml:space="preserve">nlotinib </w:t>
      </w:r>
      <w:r w:rsidR="003E5AD6">
        <w:rPr>
          <w:rFonts w:ascii="Times New Roman" w:hAnsi="Times New Roman" w:cs="Times New Roman"/>
          <w:szCs w:val="21"/>
        </w:rPr>
        <w:t>(</w:t>
      </w:r>
      <w:r w:rsidR="00EE5D4B" w:rsidRPr="00B53023">
        <w:rPr>
          <w:rFonts w:ascii="Times New Roman" w:hAnsi="Times New Roman" w:cs="Times New Roman"/>
          <w:szCs w:val="21"/>
        </w:rPr>
        <w:t>ANL</w:t>
      </w:r>
      <w:r w:rsidR="003E5AD6">
        <w:rPr>
          <w:rFonts w:ascii="Times New Roman" w:hAnsi="Times New Roman" w:cs="Times New Roman"/>
          <w:szCs w:val="21"/>
        </w:rPr>
        <w:t>)</w:t>
      </w:r>
      <w:r>
        <w:rPr>
          <w:rFonts w:ascii="Times New Roman" w:hAnsi="Times New Roman" w:cs="Times New Roman" w:hint="eastAsia"/>
          <w:szCs w:val="21"/>
        </w:rPr>
        <w:t>.</w:t>
      </w:r>
    </w:p>
    <w:p w:rsidR="00077FDF" w:rsidRDefault="00EE5D4B" w:rsidP="00077FDF">
      <w:pPr>
        <w:widowControl/>
        <w:jc w:val="left"/>
        <w:rPr>
          <w:noProof/>
        </w:rPr>
      </w:pPr>
      <w:r>
        <w:rPr>
          <w:noProof/>
        </w:rPr>
        <w:object w:dxaOrig="3245" w:dyaOrig="2124" w14:anchorId="4459E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06.5pt;mso-width-percent:0;mso-height-percent:0;mso-width-percent:0;mso-height-percent:0" o:ole="">
            <v:imagedata r:id="rId6" o:title=""/>
          </v:shape>
          <o:OLEObject Type="Embed" ProgID="Prism8.Document" ShapeID="_x0000_i1025" DrawAspect="Content" ObjectID="_1779177497" r:id="rId7"/>
        </w:object>
      </w:r>
      <w:r w:rsidRPr="00B5302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289524" cy="1493355"/>
            <wp:effectExtent l="0" t="0" r="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524" cy="14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7FDF" w:rsidRDefault="00EE5D4B" w:rsidP="00077FDF">
      <w:pPr>
        <w:widowControl/>
        <w:jc w:val="left"/>
        <w:rPr>
          <w:noProof/>
        </w:rPr>
      </w:pPr>
      <w:r>
        <w:rPr>
          <w:rFonts w:ascii="等线" w:eastAsia="等线" w:hAnsi="等线" w:cs="Times New Roman"/>
          <w:noProof/>
        </w:rPr>
        <w:object w:dxaOrig="3245" w:dyaOrig="2133" w14:anchorId="10B2FB62">
          <v:shape id="_x0000_i1026" type="#_x0000_t75" style="width:162pt;height:106.5pt;mso-width-percent:0;mso-height-percent:0;mso-width-percent:0;mso-height-percent:0" o:ole="">
            <v:imagedata r:id="rId9" o:title=""/>
          </v:shape>
          <o:OLEObject Type="Embed" ProgID="Prism8.Document" ShapeID="_x0000_i1026" DrawAspect="Content" ObjectID="_1779177498" r:id="rId10"/>
        </w:object>
      </w:r>
      <w:r w:rsidRPr="00B5302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059840" cy="1439998"/>
            <wp:effectExtent l="0" t="0" r="0" b="825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40" cy="143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023">
        <w:rPr>
          <w:rFonts w:ascii="等线" w:eastAsia="等线" w:hAnsi="等线" w:cs="Times New Roman"/>
        </w:rPr>
        <w:t xml:space="preserve"> </w:t>
      </w:r>
      <w:r>
        <w:rPr>
          <w:rFonts w:ascii="等线" w:eastAsia="等线" w:hAnsi="等线" w:cs="Times New Roman"/>
          <w:noProof/>
        </w:rPr>
        <w:object w:dxaOrig="3026" w:dyaOrig="1987" w14:anchorId="0DB0BEA5">
          <v:shape id="_x0000_i1027" type="#_x0000_t75" style="width:151.5pt;height:99pt;mso-width-percent:0;mso-height-percent:0;mso-width-percent:0;mso-height-percent:0" o:ole="">
            <v:imagedata r:id="rId12" o:title=""/>
          </v:shape>
          <o:OLEObject Type="Embed" ProgID="Prism8.Document" ShapeID="_x0000_i1027" DrawAspect="Content" ObjectID="_1779177499" r:id="rId13"/>
        </w:object>
      </w:r>
      <w:r w:rsidRPr="00B5302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211632" cy="1628249"/>
            <wp:effectExtent l="0" t="0" r="0" b="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632" cy="162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023">
        <w:rPr>
          <w:rFonts w:ascii="等线" w:eastAsia="等线" w:hAnsi="等线" w:cs="Times New Roman"/>
        </w:rPr>
        <w:t xml:space="preserve"> </w:t>
      </w:r>
      <w:r>
        <w:rPr>
          <w:rFonts w:ascii="等线" w:eastAsia="等线" w:hAnsi="等线" w:cs="Times New Roman"/>
          <w:noProof/>
        </w:rPr>
        <w:object w:dxaOrig="3081" w:dyaOrig="2178" w14:anchorId="35F55C6F">
          <v:shape id="_x0000_i1028" type="#_x0000_t75" style="width:153.75pt;height:108.75pt;mso-width-percent:0;mso-height-percent:0;mso-width-percent:0;mso-height-percent:0" o:ole="">
            <v:imagedata r:id="rId15" o:title=""/>
          </v:shape>
          <o:OLEObject Type="Embed" ProgID="Prism8.Document" ShapeID="_x0000_i1028" DrawAspect="Content" ObjectID="_1779177500" r:id="rId16"/>
        </w:object>
      </w:r>
      <w:r w:rsidRPr="00B5302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389201" cy="1665465"/>
            <wp:effectExtent l="0" t="0" r="0" b="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201" cy="16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3023">
        <w:rPr>
          <w:rFonts w:ascii="等线" w:eastAsia="等线" w:hAnsi="等线" w:cs="Times New Roman"/>
        </w:rPr>
        <w:t xml:space="preserve"> </w:t>
      </w:r>
      <w:r>
        <w:rPr>
          <w:rFonts w:ascii="等线" w:eastAsia="等线" w:hAnsi="等线" w:cs="Times New Roman"/>
          <w:noProof/>
        </w:rPr>
        <w:object w:dxaOrig="3245" w:dyaOrig="2288" w14:anchorId="20F2BFAA">
          <v:shape id="_x0000_i1029" type="#_x0000_t75" style="width:162pt;height:114.75pt;mso-width-percent:0;mso-height-percent:0;mso-width-percent:0;mso-height-percent:0" o:ole="">
            <v:imagedata r:id="rId18" o:title=""/>
          </v:shape>
          <o:OLEObject Type="Embed" ProgID="Prism8.Document" ShapeID="_x0000_i1029" DrawAspect="Content" ObjectID="_1779177501" r:id="rId19"/>
        </w:object>
      </w:r>
      <w:r w:rsidRPr="00B5302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132563" cy="1544408"/>
            <wp:effectExtent l="0" t="0" r="1270" b="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63" cy="154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91" w:rsidRDefault="00C40691" w:rsidP="00BC3115">
      <w:pPr>
        <w:widowControl/>
        <w:jc w:val="left"/>
      </w:pPr>
    </w:p>
    <w:sectPr w:rsidR="00C40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6cid:commentId w16cid:paraId="4A0393DC" w16cid:durableId="31A1C982"/>
  <w16cid:commentId w16cid:paraId="063534A2" w16cid:durableId="14F907C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01" w:rsidRDefault="00DA3401" w:rsidP="00BC3115">
      <w:r>
        <w:separator/>
      </w:r>
    </w:p>
  </w:endnote>
  <w:endnote w:type="continuationSeparator" w:id="0">
    <w:p w:rsidR="00DA3401" w:rsidRDefault="00DA3401" w:rsidP="00BC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01" w:rsidRDefault="00DA3401" w:rsidP="00BC3115">
      <w:r>
        <w:separator/>
      </w:r>
    </w:p>
  </w:footnote>
  <w:footnote w:type="continuationSeparator" w:id="0">
    <w:p w:rsidR="00DA3401" w:rsidRDefault="00DA3401" w:rsidP="00BC3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0sjQzsDC0MDO1NDRW0lEKTi0uzszPAykwrAUALw8qiywAAAA="/>
  </w:docVars>
  <w:rsids>
    <w:rsidRoot w:val="00077FDF"/>
    <w:rsid w:val="00077FDF"/>
    <w:rsid w:val="0012538E"/>
    <w:rsid w:val="0038121A"/>
    <w:rsid w:val="003B6D54"/>
    <w:rsid w:val="003E5AD6"/>
    <w:rsid w:val="005E09B9"/>
    <w:rsid w:val="006D4B4E"/>
    <w:rsid w:val="007162DF"/>
    <w:rsid w:val="00737EA0"/>
    <w:rsid w:val="008C39AD"/>
    <w:rsid w:val="00A16C27"/>
    <w:rsid w:val="00B53023"/>
    <w:rsid w:val="00BC3115"/>
    <w:rsid w:val="00C40691"/>
    <w:rsid w:val="00D51FD7"/>
    <w:rsid w:val="00D82B0A"/>
    <w:rsid w:val="00DA3401"/>
    <w:rsid w:val="00EE5D4B"/>
    <w:rsid w:val="00F7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D88BC"/>
  <w15:chartTrackingRefBased/>
  <w15:docId w15:val="{542180CA-0D81-4086-8928-7CC08D59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DF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09B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09B9"/>
    <w:rPr>
      <w:sz w:val="20"/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5E09B9"/>
    <w:rPr>
      <w:rFonts w:eastAsiaTheme="minorEastAsia"/>
      <w:kern w:val="2"/>
      <w:sz w:val="20"/>
      <w:szCs w:val="20"/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09B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E09B9"/>
    <w:rPr>
      <w:rFonts w:eastAsiaTheme="minorEastAsia"/>
      <w:b/>
      <w:bCs/>
      <w:kern w:val="2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E09B9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E09B9"/>
    <w:rPr>
      <w:rFonts w:ascii="Segoe UI" w:eastAsiaTheme="minorEastAsia" w:hAnsi="Segoe UI" w:cs="Segoe UI"/>
      <w:kern w:val="2"/>
      <w:sz w:val="18"/>
      <w:szCs w:val="18"/>
      <w:lang w:eastAsia="zh-CN"/>
    </w:rPr>
  </w:style>
  <w:style w:type="paragraph" w:styleId="aa">
    <w:name w:val="Revision"/>
    <w:hidden/>
    <w:uiPriority w:val="99"/>
    <w:semiHidden/>
    <w:rsid w:val="0038121A"/>
    <w:pPr>
      <w:spacing w:after="0" w:line="240" w:lineRule="auto"/>
    </w:pPr>
    <w:rPr>
      <w:kern w:val="2"/>
      <w:sz w:val="21"/>
      <w:lang w:eastAsia="zh-CN"/>
    </w:rPr>
  </w:style>
  <w:style w:type="paragraph" w:styleId="ab">
    <w:name w:val="header"/>
    <w:basedOn w:val="a"/>
    <w:link w:val="ac"/>
    <w:uiPriority w:val="99"/>
    <w:unhideWhenUsed/>
    <w:rsid w:val="00BC3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BC3115"/>
    <w:rPr>
      <w:kern w:val="2"/>
      <w:sz w:val="18"/>
      <w:szCs w:val="18"/>
      <w:lang w:eastAsia="zh-CN"/>
    </w:rPr>
  </w:style>
  <w:style w:type="paragraph" w:styleId="ad">
    <w:name w:val="footer"/>
    <w:basedOn w:val="a"/>
    <w:link w:val="ae"/>
    <w:uiPriority w:val="99"/>
    <w:unhideWhenUsed/>
    <w:rsid w:val="00BC3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BC3115"/>
    <w:rPr>
      <w:kern w:val="2"/>
      <w:sz w:val="18"/>
      <w:szCs w:val="18"/>
      <w:lang w:eastAsia="zh-CN"/>
    </w:rPr>
  </w:style>
  <w:style w:type="paragraph" w:customStyle="1" w:styleId="MDPI12title">
    <w:name w:val="MDPI_1.2_title"/>
    <w:next w:val="a"/>
    <w:qFormat/>
    <w:rsid w:val="00D82B0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D82B0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D82B0A"/>
    <w:pPr>
      <w:widowControl/>
      <w:adjustRightInd w:val="0"/>
      <w:snapToGrid w:val="0"/>
      <w:spacing w:line="240" w:lineRule="atLeast"/>
      <w:ind w:right="113"/>
      <w:jc w:val="left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D82B0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D82B0A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sz w:val="14"/>
      <w:lang w:eastAsia="zh-CN"/>
    </w:rPr>
  </w:style>
  <w:style w:type="paragraph" w:customStyle="1" w:styleId="MDPI72Copyright">
    <w:name w:val="MDPI_7.2_Copyright"/>
    <w:qFormat/>
    <w:rsid w:val="00D82B0A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3.bin"/><Relationship Id="rId18" Type="http://schemas.openxmlformats.org/officeDocument/2006/relationships/image" Target="media/image9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microsoft.com/office/2016/09/relationships/commentsIds" Target="commentsId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Windows 用户</cp:lastModifiedBy>
  <cp:revision>10</cp:revision>
  <dcterms:created xsi:type="dcterms:W3CDTF">2024-04-20T23:33:00Z</dcterms:created>
  <dcterms:modified xsi:type="dcterms:W3CDTF">2024-06-06T03:10:00Z</dcterms:modified>
</cp:coreProperties>
</file>