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64368" w14:textId="77777777" w:rsidR="00A20E65" w:rsidRPr="00693743" w:rsidRDefault="00A20E65" w:rsidP="00A20E6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93743">
        <w:rPr>
          <w:rFonts w:ascii="Times New Roman" w:hAnsi="Times New Roman" w:cs="Times New Roman"/>
          <w:b/>
          <w:bCs/>
          <w:sz w:val="24"/>
          <w:szCs w:val="24"/>
        </w:rPr>
        <w:t>Appendix A. Supplementary data</w:t>
      </w:r>
    </w:p>
    <w:p w14:paraId="1A54DCF4" w14:textId="77777777" w:rsidR="00A20E65" w:rsidRPr="00693743" w:rsidRDefault="00A20E65" w:rsidP="00A20E65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9374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Tables:</w:t>
      </w:r>
    </w:p>
    <w:p w14:paraId="44AD2CE5" w14:textId="77777777" w:rsidR="00A20E65" w:rsidRPr="00693743" w:rsidRDefault="00A20E65" w:rsidP="00A20E65">
      <w:pPr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693743">
        <w:rPr>
          <w:rFonts w:ascii="Times New Roman" w:hAnsi="Times New Roman" w:cs="Times New Roman" w:hint="eastAsia"/>
          <w:color w:val="000000"/>
          <w:szCs w:val="21"/>
        </w:rPr>
        <w:t>Table S1, Primer sequences of mice for RT-qPCR</w:t>
      </w:r>
    </w:p>
    <w:tbl>
      <w:tblPr>
        <w:tblStyle w:val="a7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6752"/>
      </w:tblGrid>
      <w:tr w:rsidR="00A20E65" w:rsidRPr="00693743" w14:paraId="7E0F2377" w14:textId="77777777" w:rsidTr="00B20BE3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2A02622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 w:hint="eastAsia"/>
                <w:color w:val="000000"/>
                <w:szCs w:val="21"/>
              </w:rPr>
              <w:t>Gene Name</w:t>
            </w:r>
          </w:p>
        </w:tc>
        <w:tc>
          <w:tcPr>
            <w:tcW w:w="6752" w:type="dxa"/>
            <w:tcBorders>
              <w:top w:val="single" w:sz="4" w:space="0" w:color="auto"/>
              <w:bottom w:val="single" w:sz="4" w:space="0" w:color="auto"/>
            </w:tcBorders>
          </w:tcPr>
          <w:p w14:paraId="14E3B122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 w:hint="eastAsia"/>
                <w:color w:val="000000"/>
                <w:szCs w:val="21"/>
              </w:rPr>
              <w:t>Primer Sequence (5</w:t>
            </w: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>’</w:t>
            </w:r>
            <w:r w:rsidRPr="00693743"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to 3</w:t>
            </w: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>’</w:t>
            </w:r>
            <w:r w:rsidRPr="00693743">
              <w:rPr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</w:tr>
      <w:tr w:rsidR="00A20E65" w:rsidRPr="00693743" w14:paraId="52EED488" w14:textId="77777777" w:rsidTr="00B20BE3"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14:paraId="25D07C53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 w:hint="eastAsia"/>
                <w:i/>
                <w:color w:val="000000"/>
                <w:szCs w:val="21"/>
              </w:rPr>
              <w:t>M</w:t>
            </w:r>
          </w:p>
        </w:tc>
        <w:tc>
          <w:tcPr>
            <w:tcW w:w="6752" w:type="dxa"/>
            <w:tcBorders>
              <w:top w:val="single" w:sz="4" w:space="0" w:color="auto"/>
            </w:tcBorders>
          </w:tcPr>
          <w:p w14:paraId="4A3E4BCD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 w:hint="eastAsia"/>
                <w:color w:val="000000"/>
                <w:szCs w:val="21"/>
              </w:rPr>
              <w:t>F: 5</w:t>
            </w: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>’</w:t>
            </w:r>
            <w:r w:rsidRPr="00693743">
              <w:rPr>
                <w:rFonts w:ascii="Times New Roman" w:hAnsi="Times New Roman" w:cs="Times New Roman" w:hint="eastAsia"/>
                <w:color w:val="000000"/>
                <w:szCs w:val="21"/>
              </w:rPr>
              <w:t>-CACACACGTCTCCGGGAGCAAAAGCAGGTAG-3</w:t>
            </w: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>’</w:t>
            </w:r>
          </w:p>
        </w:tc>
      </w:tr>
      <w:tr w:rsidR="00A20E65" w:rsidRPr="00693743" w14:paraId="5B1F4AE1" w14:textId="77777777" w:rsidTr="00B20BE3">
        <w:tc>
          <w:tcPr>
            <w:tcW w:w="1560" w:type="dxa"/>
            <w:vMerge/>
          </w:tcPr>
          <w:p w14:paraId="2F5C562D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752" w:type="dxa"/>
          </w:tcPr>
          <w:p w14:paraId="0462BDFD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 w:hint="eastAsia"/>
                <w:color w:val="000000"/>
                <w:szCs w:val="21"/>
              </w:rPr>
              <w:t>R: 5</w:t>
            </w: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>’</w:t>
            </w:r>
            <w:r w:rsidRPr="00693743">
              <w:rPr>
                <w:rFonts w:ascii="Times New Roman" w:hAnsi="Times New Roman" w:cs="Times New Roman" w:hint="eastAsia"/>
                <w:color w:val="000000"/>
                <w:szCs w:val="21"/>
              </w:rPr>
              <w:t>-CACACACGTCTCCTATTAGTAGAAACAAGGTAGTTTTT-3</w:t>
            </w: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>’</w:t>
            </w:r>
          </w:p>
        </w:tc>
      </w:tr>
      <w:tr w:rsidR="00A20E65" w:rsidRPr="00693743" w14:paraId="7A42BFB2" w14:textId="77777777" w:rsidTr="00B20BE3">
        <w:tc>
          <w:tcPr>
            <w:tcW w:w="1560" w:type="dxa"/>
          </w:tcPr>
          <w:p w14:paraId="5A888DE0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 w:hint="eastAsia"/>
                <w:i/>
                <w:color w:val="000000"/>
                <w:szCs w:val="21"/>
              </w:rPr>
              <w:t>GAPDH</w:t>
            </w:r>
          </w:p>
        </w:tc>
        <w:tc>
          <w:tcPr>
            <w:tcW w:w="6752" w:type="dxa"/>
          </w:tcPr>
          <w:p w14:paraId="43B7B90B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 w:hint="eastAsia"/>
                <w:color w:val="000000"/>
                <w:szCs w:val="21"/>
              </w:rPr>
              <w:t>F: 5</w:t>
            </w: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>’</w:t>
            </w:r>
            <w:r w:rsidRPr="00693743">
              <w:rPr>
                <w:rFonts w:ascii="Times New Roman" w:hAnsi="Times New Roman" w:cs="Times New Roman" w:hint="eastAsia"/>
                <w:color w:val="000000"/>
                <w:szCs w:val="21"/>
              </w:rPr>
              <w:t>-</w:t>
            </w: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>CACCATGGAGAAGGCCGGGGCCCAC</w:t>
            </w:r>
            <w:r w:rsidRPr="00693743">
              <w:rPr>
                <w:rFonts w:ascii="Times New Roman" w:hAnsi="Times New Roman" w:cs="Times New Roman" w:hint="eastAsia"/>
                <w:color w:val="000000"/>
                <w:szCs w:val="21"/>
              </w:rPr>
              <w:t>-3</w:t>
            </w: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>’</w:t>
            </w:r>
          </w:p>
        </w:tc>
      </w:tr>
      <w:tr w:rsidR="00A20E65" w:rsidRPr="00693743" w14:paraId="49604120" w14:textId="77777777" w:rsidTr="00B20BE3">
        <w:tc>
          <w:tcPr>
            <w:tcW w:w="1560" w:type="dxa"/>
          </w:tcPr>
          <w:p w14:paraId="6DC114A9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752" w:type="dxa"/>
          </w:tcPr>
          <w:p w14:paraId="2342811F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 w:hint="eastAsia"/>
                <w:color w:val="000000"/>
                <w:szCs w:val="21"/>
              </w:rPr>
              <w:t>R: 5</w:t>
            </w: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>’</w:t>
            </w:r>
            <w:r w:rsidRPr="00693743">
              <w:rPr>
                <w:rFonts w:ascii="Times New Roman" w:hAnsi="Times New Roman" w:cs="Times New Roman" w:hint="eastAsia"/>
                <w:color w:val="000000"/>
                <w:szCs w:val="21"/>
              </w:rPr>
              <w:t>-</w:t>
            </w: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>ATCATACTTGGCAGGTTTCTCCAGG</w:t>
            </w:r>
            <w:r w:rsidRPr="00693743">
              <w:rPr>
                <w:rFonts w:ascii="Times New Roman" w:hAnsi="Times New Roman" w:cs="Times New Roman" w:hint="eastAsia"/>
                <w:color w:val="000000"/>
                <w:szCs w:val="21"/>
              </w:rPr>
              <w:t>-3</w:t>
            </w: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>’</w:t>
            </w:r>
          </w:p>
        </w:tc>
      </w:tr>
      <w:tr w:rsidR="00A20E65" w:rsidRPr="00693743" w14:paraId="7B1F1915" w14:textId="77777777" w:rsidTr="00B20BE3">
        <w:tc>
          <w:tcPr>
            <w:tcW w:w="1560" w:type="dxa"/>
          </w:tcPr>
          <w:p w14:paraId="0CAF51AE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/>
                <w:i/>
                <w:color w:val="000000"/>
                <w:szCs w:val="21"/>
              </w:rPr>
              <w:t>IFN-α</w:t>
            </w:r>
          </w:p>
        </w:tc>
        <w:tc>
          <w:tcPr>
            <w:tcW w:w="6752" w:type="dxa"/>
          </w:tcPr>
          <w:p w14:paraId="3CDD26A6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>F: 5’-GCACCCTGCCTCAGACTCAC-3’</w:t>
            </w:r>
          </w:p>
          <w:p w14:paraId="0B208F1E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>R: 5’-TGCCTGGTCATCTCATGGAAG-3’</w:t>
            </w:r>
          </w:p>
        </w:tc>
      </w:tr>
      <w:tr w:rsidR="00A20E65" w:rsidRPr="00693743" w14:paraId="26512D36" w14:textId="77777777" w:rsidTr="00B20BE3">
        <w:tc>
          <w:tcPr>
            <w:tcW w:w="1560" w:type="dxa"/>
          </w:tcPr>
          <w:p w14:paraId="73123AC1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/>
                <w:i/>
                <w:color w:val="000000"/>
                <w:szCs w:val="21"/>
              </w:rPr>
              <w:t>IFN-γ</w:t>
            </w:r>
          </w:p>
        </w:tc>
        <w:tc>
          <w:tcPr>
            <w:tcW w:w="6752" w:type="dxa"/>
          </w:tcPr>
          <w:p w14:paraId="1D64EF55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>F: 5’-AGCCAAATCGTCTCCTTCTACTTC-3’</w:t>
            </w:r>
          </w:p>
          <w:p w14:paraId="443E550A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>R: 5’-TGCACCTTGTTGCTGCTGTT-3’</w:t>
            </w:r>
          </w:p>
        </w:tc>
      </w:tr>
      <w:tr w:rsidR="00A20E65" w:rsidRPr="00693743" w14:paraId="6596D22B" w14:textId="77777777" w:rsidTr="00B20BE3">
        <w:tc>
          <w:tcPr>
            <w:tcW w:w="1560" w:type="dxa"/>
          </w:tcPr>
          <w:p w14:paraId="13403C86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/>
                <w:i/>
                <w:color w:val="000000"/>
                <w:szCs w:val="21"/>
              </w:rPr>
              <w:t>TNF-α</w:t>
            </w:r>
          </w:p>
        </w:tc>
        <w:tc>
          <w:tcPr>
            <w:tcW w:w="6752" w:type="dxa"/>
          </w:tcPr>
          <w:p w14:paraId="225E943C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 xml:space="preserve">F: 5’-AGCCCTGGTATGAACCCATC-3’ </w:t>
            </w:r>
          </w:p>
          <w:p w14:paraId="21697413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>R: 5’-GGAATCGGCAAAGTCAAGGT-3’</w:t>
            </w:r>
          </w:p>
        </w:tc>
      </w:tr>
      <w:tr w:rsidR="00A20E65" w:rsidRPr="00693743" w14:paraId="334CC04F" w14:textId="77777777" w:rsidTr="00B20BE3">
        <w:tc>
          <w:tcPr>
            <w:tcW w:w="1560" w:type="dxa"/>
          </w:tcPr>
          <w:p w14:paraId="6609B095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/>
                <w:i/>
                <w:color w:val="000000"/>
                <w:szCs w:val="21"/>
              </w:rPr>
              <w:t>IL-1α</w:t>
            </w:r>
          </w:p>
        </w:tc>
        <w:tc>
          <w:tcPr>
            <w:tcW w:w="6752" w:type="dxa"/>
          </w:tcPr>
          <w:p w14:paraId="1CC832BA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 xml:space="preserve">F:5’-TCATCGTGGCAGTGGAAAAG-3’ </w:t>
            </w:r>
          </w:p>
          <w:p w14:paraId="474EC0F1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>R: 5’-GGGAAGCAAGGGTCTCAGGT-3’</w:t>
            </w:r>
          </w:p>
        </w:tc>
      </w:tr>
      <w:tr w:rsidR="00A20E65" w:rsidRPr="00693743" w14:paraId="7303603F" w14:textId="77777777" w:rsidTr="00B20BE3">
        <w:tc>
          <w:tcPr>
            <w:tcW w:w="1560" w:type="dxa"/>
          </w:tcPr>
          <w:p w14:paraId="227A599D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/>
                <w:i/>
                <w:color w:val="000000"/>
                <w:szCs w:val="21"/>
              </w:rPr>
              <w:t>IL-10</w:t>
            </w:r>
          </w:p>
        </w:tc>
        <w:tc>
          <w:tcPr>
            <w:tcW w:w="6752" w:type="dxa"/>
          </w:tcPr>
          <w:p w14:paraId="4ACC9761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 xml:space="preserve">F: 5’-TGACCCAGACATCAAGGAACAT-3’ </w:t>
            </w:r>
          </w:p>
          <w:p w14:paraId="25D838AF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>R: 5’-GTCAAACTCACTCATGGCTTTGTA-3’</w:t>
            </w:r>
          </w:p>
        </w:tc>
      </w:tr>
      <w:tr w:rsidR="00A20E65" w:rsidRPr="00693743" w14:paraId="0B3FB627" w14:textId="77777777" w:rsidTr="00B20BE3">
        <w:tc>
          <w:tcPr>
            <w:tcW w:w="1560" w:type="dxa"/>
          </w:tcPr>
          <w:p w14:paraId="63904673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/>
                <w:i/>
                <w:color w:val="000000"/>
                <w:szCs w:val="21"/>
              </w:rPr>
              <w:t>CCL</w:t>
            </w:r>
            <w:r w:rsidRPr="00693743">
              <w:rPr>
                <w:rFonts w:ascii="Times New Roman" w:hAnsi="Times New Roman" w:cs="Times New Roman" w:hint="eastAsia"/>
                <w:i/>
                <w:color w:val="000000"/>
                <w:szCs w:val="21"/>
              </w:rPr>
              <w:t>3</w:t>
            </w:r>
          </w:p>
        </w:tc>
        <w:tc>
          <w:tcPr>
            <w:tcW w:w="6752" w:type="dxa"/>
          </w:tcPr>
          <w:p w14:paraId="30EB8378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 xml:space="preserve">F: 5’-GCTCAACATCATGAAGGTCTCC-3’ </w:t>
            </w:r>
          </w:p>
          <w:p w14:paraId="561F5654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>R: 5’-TGCCGGTTTCTCTTAGTCAGG-3’</w:t>
            </w:r>
          </w:p>
        </w:tc>
      </w:tr>
      <w:tr w:rsidR="00A20E65" w:rsidRPr="00693743" w14:paraId="20AFC25E" w14:textId="77777777" w:rsidTr="00B20BE3">
        <w:tc>
          <w:tcPr>
            <w:tcW w:w="1560" w:type="dxa"/>
          </w:tcPr>
          <w:p w14:paraId="263B9D48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/>
                <w:i/>
                <w:color w:val="000000"/>
                <w:szCs w:val="21"/>
              </w:rPr>
              <w:t>CCL</w:t>
            </w:r>
            <w:r w:rsidRPr="00693743">
              <w:rPr>
                <w:rFonts w:ascii="Times New Roman" w:hAnsi="Times New Roman" w:cs="Times New Roman" w:hint="eastAsia"/>
                <w:i/>
                <w:color w:val="000000"/>
                <w:szCs w:val="21"/>
              </w:rPr>
              <w:t>4</w:t>
            </w:r>
          </w:p>
        </w:tc>
        <w:tc>
          <w:tcPr>
            <w:tcW w:w="6752" w:type="dxa"/>
          </w:tcPr>
          <w:p w14:paraId="580DA5F3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 xml:space="preserve">F: 5’-ACACAGAAGTGGGTGCAGGA-3’ </w:t>
            </w:r>
          </w:p>
          <w:p w14:paraId="1EA45078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>R: 5’-GTTCTTGGGGTCTTGGGTTG-3’</w:t>
            </w:r>
          </w:p>
        </w:tc>
      </w:tr>
      <w:tr w:rsidR="00A20E65" w:rsidRPr="00693743" w14:paraId="44948EA1" w14:textId="77777777" w:rsidTr="00B20BE3">
        <w:tc>
          <w:tcPr>
            <w:tcW w:w="1560" w:type="dxa"/>
          </w:tcPr>
          <w:p w14:paraId="11C06186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/>
                <w:i/>
                <w:color w:val="000000"/>
                <w:szCs w:val="21"/>
              </w:rPr>
              <w:t>CCL5</w:t>
            </w:r>
          </w:p>
        </w:tc>
        <w:tc>
          <w:tcPr>
            <w:tcW w:w="6752" w:type="dxa"/>
          </w:tcPr>
          <w:p w14:paraId="1C6A0F33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 xml:space="preserve">F: 5’-CTCCTTGCTGCTTTGCCTAC-3’ </w:t>
            </w:r>
          </w:p>
          <w:p w14:paraId="2BD5CFE0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>R: 5’-ACACACCTGGCGGTTCTTTC-3’</w:t>
            </w:r>
          </w:p>
        </w:tc>
      </w:tr>
      <w:tr w:rsidR="00A20E65" w:rsidRPr="00693743" w14:paraId="11029DDA" w14:textId="77777777" w:rsidTr="00B20BE3">
        <w:tc>
          <w:tcPr>
            <w:tcW w:w="1560" w:type="dxa"/>
          </w:tcPr>
          <w:p w14:paraId="1230908E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/>
                <w:i/>
                <w:color w:val="000000"/>
                <w:szCs w:val="21"/>
              </w:rPr>
              <w:t>CXCL-10</w:t>
            </w:r>
          </w:p>
        </w:tc>
        <w:tc>
          <w:tcPr>
            <w:tcW w:w="6752" w:type="dxa"/>
          </w:tcPr>
          <w:p w14:paraId="6C2657CC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 xml:space="preserve">F: 5’-CAGCAGTCCGCAGTATAAACAGT-3’ </w:t>
            </w:r>
          </w:p>
          <w:p w14:paraId="16032080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>R: 5’-GCCAAGTACCTAACGCTCACC-3’</w:t>
            </w:r>
          </w:p>
        </w:tc>
      </w:tr>
      <w:tr w:rsidR="00A20E65" w:rsidRPr="00693743" w14:paraId="53A4F711" w14:textId="77777777" w:rsidTr="00B20BE3">
        <w:tc>
          <w:tcPr>
            <w:tcW w:w="1560" w:type="dxa"/>
          </w:tcPr>
          <w:p w14:paraId="2C6E7562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/>
                <w:i/>
                <w:color w:val="000000"/>
                <w:szCs w:val="21"/>
              </w:rPr>
              <w:t>CXCL-</w:t>
            </w:r>
            <w:r w:rsidRPr="00693743">
              <w:rPr>
                <w:rFonts w:ascii="Times New Roman" w:hAnsi="Times New Roman" w:cs="Times New Roman" w:hint="eastAsia"/>
                <w:i/>
                <w:color w:val="000000"/>
                <w:szCs w:val="21"/>
              </w:rPr>
              <w:t>11</w:t>
            </w:r>
          </w:p>
        </w:tc>
        <w:tc>
          <w:tcPr>
            <w:tcW w:w="6752" w:type="dxa"/>
          </w:tcPr>
          <w:p w14:paraId="249A0B7E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 xml:space="preserve">F: 5’- GGGCAAGTGTCCCTTTCCTTC -3’ </w:t>
            </w:r>
          </w:p>
          <w:p w14:paraId="44B7A0E9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>R: 5’- GGGCTCTAGGCTGACCCAAAT -3’</w:t>
            </w:r>
          </w:p>
        </w:tc>
      </w:tr>
    </w:tbl>
    <w:p w14:paraId="7AA71AA5" w14:textId="77777777" w:rsidR="00A20E65" w:rsidRPr="00693743" w:rsidRDefault="00A20E65" w:rsidP="00A20E65">
      <w:pPr>
        <w:spacing w:line="360" w:lineRule="auto"/>
        <w:rPr>
          <w:sz w:val="24"/>
          <w:szCs w:val="24"/>
        </w:rPr>
      </w:pPr>
      <w:r w:rsidRPr="00693743">
        <w:rPr>
          <w:sz w:val="24"/>
          <w:szCs w:val="24"/>
        </w:rPr>
        <w:br w:type="page"/>
      </w:r>
    </w:p>
    <w:p w14:paraId="77B6131D" w14:textId="77777777" w:rsidR="00A20E65" w:rsidRPr="00693743" w:rsidRDefault="00A20E65" w:rsidP="00A20E65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693743">
        <w:rPr>
          <w:rFonts w:ascii="Times New Roman" w:eastAsia="宋体" w:hAnsi="Times New Roman" w:cs="Times New Roman" w:hint="eastAsia"/>
          <w:b/>
          <w:bCs/>
          <w:sz w:val="24"/>
          <w:szCs w:val="24"/>
        </w:rPr>
        <w:lastRenderedPageBreak/>
        <w:t>Table S2</w:t>
      </w:r>
    </w:p>
    <w:p w14:paraId="1F084463" w14:textId="77777777" w:rsidR="00A20E65" w:rsidRPr="00693743" w:rsidRDefault="00A20E65" w:rsidP="00A20E6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93743">
        <w:rPr>
          <w:rFonts w:ascii="Times New Roman" w:hAnsi="Times New Roman" w:cs="Times New Roman" w:hint="eastAsia"/>
          <w:color w:val="000000"/>
          <w:sz w:val="24"/>
          <w:szCs w:val="24"/>
        </w:rPr>
        <w:t>Table S2, Primer sequences for RT-qPCR</w:t>
      </w:r>
    </w:p>
    <w:tbl>
      <w:tblPr>
        <w:tblStyle w:val="a7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6469"/>
      </w:tblGrid>
      <w:tr w:rsidR="00A20E65" w:rsidRPr="00693743" w14:paraId="02AAF8C2" w14:textId="77777777" w:rsidTr="00B20BE3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B343F64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 w:hint="eastAsia"/>
                <w:color w:val="000000"/>
                <w:szCs w:val="21"/>
              </w:rPr>
              <w:t>Gene Name</w:t>
            </w:r>
          </w:p>
        </w:tc>
        <w:tc>
          <w:tcPr>
            <w:tcW w:w="6469" w:type="dxa"/>
            <w:tcBorders>
              <w:top w:val="single" w:sz="4" w:space="0" w:color="auto"/>
              <w:bottom w:val="single" w:sz="4" w:space="0" w:color="auto"/>
            </w:tcBorders>
          </w:tcPr>
          <w:p w14:paraId="3E70A65C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 w:hint="eastAsia"/>
                <w:color w:val="000000"/>
                <w:szCs w:val="21"/>
              </w:rPr>
              <w:t>Primer Sequence (5</w:t>
            </w: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>’</w:t>
            </w:r>
            <w:r w:rsidRPr="00693743"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to 3</w:t>
            </w: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>’</w:t>
            </w:r>
            <w:r w:rsidRPr="00693743">
              <w:rPr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</w:tr>
      <w:tr w:rsidR="00A20E65" w:rsidRPr="00693743" w14:paraId="3808B530" w14:textId="77777777" w:rsidTr="00B20BE3">
        <w:tc>
          <w:tcPr>
            <w:tcW w:w="1843" w:type="dxa"/>
            <w:vMerge w:val="restart"/>
          </w:tcPr>
          <w:p w14:paraId="7415DC14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/>
                <w:i/>
                <w:color w:val="000000"/>
                <w:szCs w:val="21"/>
              </w:rPr>
              <w:t>β-actin</w:t>
            </w:r>
          </w:p>
        </w:tc>
        <w:tc>
          <w:tcPr>
            <w:tcW w:w="6469" w:type="dxa"/>
          </w:tcPr>
          <w:p w14:paraId="05A8CE8D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 w:hint="eastAsia"/>
                <w:color w:val="000000"/>
                <w:szCs w:val="21"/>
              </w:rPr>
              <w:t>F: 5</w:t>
            </w: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>’</w:t>
            </w:r>
            <w:r w:rsidRPr="00693743">
              <w:rPr>
                <w:rFonts w:ascii="Times New Roman" w:hAnsi="Times New Roman" w:cs="Times New Roman" w:hint="eastAsia"/>
                <w:color w:val="000000"/>
                <w:szCs w:val="21"/>
              </w:rPr>
              <w:t>-</w:t>
            </w: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>TGGAATCCCTGTGGGACCATGAAAC</w:t>
            </w:r>
            <w:r w:rsidRPr="00693743">
              <w:rPr>
                <w:rFonts w:ascii="Times New Roman" w:hAnsi="Times New Roman" w:cs="Times New Roman" w:hint="eastAsia"/>
                <w:color w:val="000000"/>
                <w:szCs w:val="21"/>
              </w:rPr>
              <w:t>-3</w:t>
            </w: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>’</w:t>
            </w:r>
          </w:p>
        </w:tc>
      </w:tr>
      <w:tr w:rsidR="00A20E65" w:rsidRPr="00693743" w14:paraId="16F9457D" w14:textId="77777777" w:rsidTr="00B20BE3">
        <w:tc>
          <w:tcPr>
            <w:tcW w:w="1843" w:type="dxa"/>
            <w:vMerge/>
          </w:tcPr>
          <w:p w14:paraId="411BD498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469" w:type="dxa"/>
          </w:tcPr>
          <w:p w14:paraId="63B7A31C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 w:hint="eastAsia"/>
                <w:color w:val="000000"/>
                <w:szCs w:val="21"/>
              </w:rPr>
              <w:t>R: 5</w:t>
            </w: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>’</w:t>
            </w:r>
            <w:r w:rsidRPr="00693743">
              <w:rPr>
                <w:rFonts w:ascii="Times New Roman" w:hAnsi="Times New Roman" w:cs="Times New Roman" w:hint="eastAsia"/>
                <w:color w:val="000000"/>
                <w:szCs w:val="21"/>
              </w:rPr>
              <w:t>-</w:t>
            </w: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>TAAAACGCAGCTCAGTAACAGTCCG</w:t>
            </w:r>
            <w:r w:rsidRPr="00693743">
              <w:rPr>
                <w:rFonts w:ascii="Times New Roman" w:hAnsi="Times New Roman" w:cs="Times New Roman" w:hint="eastAsia"/>
                <w:color w:val="000000"/>
                <w:szCs w:val="21"/>
              </w:rPr>
              <w:t>-3</w:t>
            </w: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>’</w:t>
            </w:r>
          </w:p>
        </w:tc>
      </w:tr>
      <w:tr w:rsidR="00A20E65" w:rsidRPr="00693743" w14:paraId="306BBC11" w14:textId="77777777" w:rsidTr="00B20BE3">
        <w:tc>
          <w:tcPr>
            <w:tcW w:w="1843" w:type="dxa"/>
          </w:tcPr>
          <w:p w14:paraId="73EB777E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/>
                <w:i/>
                <w:color w:val="000000"/>
                <w:szCs w:val="21"/>
              </w:rPr>
              <w:t>PKC</w:t>
            </w:r>
          </w:p>
        </w:tc>
        <w:tc>
          <w:tcPr>
            <w:tcW w:w="6469" w:type="dxa"/>
          </w:tcPr>
          <w:p w14:paraId="2B54079F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 xml:space="preserve">F: 5’- TGAATCCTCAGTGGAATGAGT -3’ </w:t>
            </w:r>
          </w:p>
          <w:p w14:paraId="51B53980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>R: 5’- GGTTGCTTTCTGTCTTCTGAA -3’</w:t>
            </w:r>
          </w:p>
        </w:tc>
      </w:tr>
      <w:tr w:rsidR="00A20E65" w:rsidRPr="00693743" w14:paraId="0F299675" w14:textId="77777777" w:rsidTr="00B20BE3">
        <w:tc>
          <w:tcPr>
            <w:tcW w:w="1843" w:type="dxa"/>
          </w:tcPr>
          <w:p w14:paraId="301AA67A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 w:hint="eastAsia"/>
                <w:i/>
                <w:color w:val="000000"/>
                <w:szCs w:val="21"/>
              </w:rPr>
              <w:t>ADER5</w:t>
            </w:r>
          </w:p>
        </w:tc>
        <w:tc>
          <w:tcPr>
            <w:tcW w:w="6469" w:type="dxa"/>
          </w:tcPr>
          <w:p w14:paraId="0971690B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 xml:space="preserve">F: 5’- GGGTAACGTGCTCTCTCTGC -3’ </w:t>
            </w:r>
          </w:p>
          <w:p w14:paraId="5ED792DA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>R: 5’- TGAACTCCTGGATACTAGCC -3’</w:t>
            </w:r>
          </w:p>
        </w:tc>
      </w:tr>
      <w:tr w:rsidR="00A20E65" w:rsidRPr="00693743" w14:paraId="07A1FDA8" w14:textId="77777777" w:rsidTr="00B20BE3">
        <w:tc>
          <w:tcPr>
            <w:tcW w:w="1843" w:type="dxa"/>
          </w:tcPr>
          <w:p w14:paraId="497DB123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 w:hint="eastAsia"/>
                <w:i/>
                <w:color w:val="000000"/>
                <w:szCs w:val="21"/>
              </w:rPr>
              <w:t>MYLK3</w:t>
            </w:r>
          </w:p>
        </w:tc>
        <w:tc>
          <w:tcPr>
            <w:tcW w:w="6469" w:type="dxa"/>
          </w:tcPr>
          <w:p w14:paraId="7601731D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 xml:space="preserve">F: 5’- GGAAGGCTATCTTCTGCTGCAG -3’ </w:t>
            </w:r>
          </w:p>
          <w:p w14:paraId="30AA12DA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>R: 5’- TACCGTGTAGCCTGCTGAGATC -3’</w:t>
            </w:r>
          </w:p>
        </w:tc>
      </w:tr>
      <w:tr w:rsidR="00A20E65" w:rsidRPr="00693743" w14:paraId="4B8EE662" w14:textId="77777777" w:rsidTr="00B20BE3">
        <w:tc>
          <w:tcPr>
            <w:tcW w:w="1843" w:type="dxa"/>
          </w:tcPr>
          <w:p w14:paraId="6C8CBBF1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 w:hint="eastAsia"/>
                <w:i/>
                <w:color w:val="000000"/>
                <w:szCs w:val="21"/>
              </w:rPr>
              <w:t>PPP1C</w:t>
            </w:r>
          </w:p>
        </w:tc>
        <w:tc>
          <w:tcPr>
            <w:tcW w:w="6469" w:type="dxa"/>
          </w:tcPr>
          <w:p w14:paraId="6E13094E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 xml:space="preserve">F: 5’- CCTCCATGTGCTGCCCTTCTG -3’ </w:t>
            </w:r>
          </w:p>
          <w:p w14:paraId="6B58DFCF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>R: 5’- GAGAATCCAGCTTTGACCTTTATTC-3’</w:t>
            </w:r>
          </w:p>
        </w:tc>
      </w:tr>
      <w:tr w:rsidR="00A20E65" w:rsidRPr="00693743" w14:paraId="06E9FA8C" w14:textId="77777777" w:rsidTr="00B20BE3">
        <w:tc>
          <w:tcPr>
            <w:tcW w:w="1843" w:type="dxa"/>
          </w:tcPr>
          <w:p w14:paraId="442923E1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 w:hint="eastAsia"/>
                <w:i/>
                <w:color w:val="000000"/>
                <w:szCs w:val="21"/>
              </w:rPr>
              <w:t>MLC1</w:t>
            </w:r>
          </w:p>
        </w:tc>
        <w:tc>
          <w:tcPr>
            <w:tcW w:w="6469" w:type="dxa"/>
          </w:tcPr>
          <w:p w14:paraId="79524640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 xml:space="preserve">F: 5’- AATCTGCCCCTGGCGCTTGGAGCC -3’ </w:t>
            </w:r>
          </w:p>
          <w:p w14:paraId="645E0B72" w14:textId="77777777" w:rsidR="00A20E65" w:rsidRPr="00693743" w:rsidRDefault="00A20E65" w:rsidP="00B20BE3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93743">
              <w:rPr>
                <w:rFonts w:ascii="Times New Roman" w:hAnsi="Times New Roman" w:cs="Times New Roman"/>
                <w:color w:val="000000"/>
                <w:szCs w:val="21"/>
              </w:rPr>
              <w:t>R: 5’- AAATCGCACAGTCGCCTGAGTACG-3’</w:t>
            </w:r>
          </w:p>
        </w:tc>
      </w:tr>
    </w:tbl>
    <w:p w14:paraId="593D7013" w14:textId="77777777" w:rsidR="00A20E65" w:rsidRPr="00693743" w:rsidRDefault="00A20E65" w:rsidP="00A20E65">
      <w:pPr>
        <w:widowControl/>
        <w:jc w:val="left"/>
      </w:pPr>
      <w:r w:rsidRPr="00693743">
        <w:br w:type="page"/>
      </w:r>
    </w:p>
    <w:p w14:paraId="72FC1652" w14:textId="77777777" w:rsidR="00DB1AB9" w:rsidRPr="00693743" w:rsidRDefault="00DB1AB9" w:rsidP="00DB1AB9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93743">
        <w:rPr>
          <w:rFonts w:ascii="Times New Roman" w:hAnsi="Times New Roman" w:cs="Times New Roman" w:hint="eastAsia"/>
          <w:b/>
          <w:bCs/>
          <w:color w:val="000000"/>
          <w:sz w:val="24"/>
          <w:szCs w:val="24"/>
          <w:shd w:val="clear" w:color="auto" w:fill="FFFFFF"/>
        </w:rPr>
        <w:lastRenderedPageBreak/>
        <w:t>F</w:t>
      </w:r>
      <w:r w:rsidRPr="0069374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igure S1</w:t>
      </w:r>
    </w:p>
    <w:p w14:paraId="4BF14D03" w14:textId="77777777" w:rsidR="00DB1AB9" w:rsidRPr="00693743" w:rsidRDefault="00DB1AB9" w:rsidP="00DB1AB9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93743">
        <w:rPr>
          <w:noProof/>
        </w:rPr>
        <w:drawing>
          <wp:inline distT="0" distB="0" distL="0" distR="0" wp14:anchorId="0F1052C4" wp14:editId="0043E526">
            <wp:extent cx="4932350" cy="5951220"/>
            <wp:effectExtent l="0" t="0" r="1905" b="0"/>
            <wp:docPr id="170170417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327" cy="5958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4446F" w14:textId="77777777" w:rsidR="00DB1AB9" w:rsidRPr="00693743" w:rsidRDefault="00DB1AB9" w:rsidP="00DB1AB9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93743">
        <w:rPr>
          <w:rFonts w:ascii="Times New Roman" w:hAnsi="Times New Roman" w:cs="Times New Roman"/>
          <w:b/>
          <w:bCs/>
          <w:sz w:val="24"/>
          <w:szCs w:val="24"/>
        </w:rPr>
        <w:t xml:space="preserve">Figure S1. </w:t>
      </w:r>
      <w:r w:rsidRPr="006937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Antiviral activity of </w:t>
      </w:r>
      <w:r w:rsidRPr="00693743">
        <w:rPr>
          <w:rFonts w:ascii="Times New Roman" w:eastAsia="宋体" w:hAnsi="Times New Roman" w:cs="Times New Roman"/>
          <w:b/>
          <w:bCs/>
          <w:sz w:val="24"/>
          <w:szCs w:val="24"/>
        </w:rPr>
        <w:t>taurolidine</w:t>
      </w:r>
      <w:r w:rsidRPr="006937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in cell models.</w:t>
      </w:r>
      <w:r w:rsidRPr="00693743">
        <w:rPr>
          <w:rFonts w:ascii="Times New Roman" w:hAnsi="Times New Roman" w:cs="Times New Roman"/>
          <w:color w:val="000000"/>
          <w:sz w:val="24"/>
          <w:szCs w:val="24"/>
        </w:rPr>
        <w:t xml:space="preserve"> (A) The sensitivity of MDCK cells was measured by MTT assay with or without </w:t>
      </w:r>
      <w:r w:rsidRPr="00693743">
        <w:rPr>
          <w:rFonts w:ascii="Times New Roman" w:eastAsia="宋体" w:hAnsi="Times New Roman" w:cs="Times New Roman"/>
          <w:bCs/>
          <w:sz w:val="24"/>
          <w:szCs w:val="24"/>
        </w:rPr>
        <w:t>taurolidine</w:t>
      </w:r>
      <w:r w:rsidRPr="00693743">
        <w:rPr>
          <w:rFonts w:ascii="Times New Roman" w:hAnsi="Times New Roman" w:cs="Times New Roman"/>
          <w:color w:val="000000"/>
          <w:sz w:val="24"/>
          <w:szCs w:val="24"/>
        </w:rPr>
        <w:t xml:space="preserve">. (B) The sensitivity of A549 cells was measured by MTT assay with or without </w:t>
      </w:r>
      <w:r w:rsidRPr="00693743">
        <w:rPr>
          <w:rFonts w:ascii="Times New Roman" w:eastAsia="宋体" w:hAnsi="Times New Roman" w:cs="Times New Roman"/>
          <w:bCs/>
          <w:sz w:val="24"/>
          <w:szCs w:val="24"/>
        </w:rPr>
        <w:t>taurolidine</w:t>
      </w:r>
      <w:r w:rsidRPr="00693743">
        <w:rPr>
          <w:rFonts w:ascii="Times New Roman" w:hAnsi="Times New Roman" w:cs="Times New Roman"/>
          <w:color w:val="000000"/>
          <w:sz w:val="24"/>
          <w:szCs w:val="24"/>
        </w:rPr>
        <w:t>. (C, D)</w:t>
      </w:r>
      <w:r w:rsidRPr="00693743">
        <w:rPr>
          <w:rFonts w:ascii="Times New Roman" w:hAnsi="Times New Roman" w:cs="Times New Roman"/>
          <w:sz w:val="24"/>
          <w:szCs w:val="24"/>
        </w:rPr>
        <w:t xml:space="preserve"> T</w:t>
      </w:r>
      <w:r w:rsidRPr="00693743">
        <w:rPr>
          <w:rFonts w:ascii="Times New Roman" w:hAnsi="Times New Roman" w:cs="Times New Roman"/>
          <w:color w:val="000000"/>
          <w:sz w:val="24"/>
          <w:szCs w:val="24"/>
        </w:rPr>
        <w:t>he cell culture was collected and used to test positive virus in supernatant by hemagglutination inhibition method. (E)</w:t>
      </w:r>
      <w:r w:rsidRPr="00693743">
        <w:t xml:space="preserve"> </w:t>
      </w:r>
      <w:r w:rsidRPr="00693743">
        <w:rPr>
          <w:rFonts w:ascii="Times New Roman" w:hAnsi="Times New Roman" w:cs="Times New Roman"/>
          <w:color w:val="000000"/>
          <w:sz w:val="24"/>
          <w:szCs w:val="24"/>
        </w:rPr>
        <w:t>Model diagram of different administration methods.</w:t>
      </w:r>
      <w:r w:rsidRPr="00693743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21620FB9" w14:textId="77777777" w:rsidR="00DB1AB9" w:rsidRPr="00693743" w:rsidRDefault="00DB1AB9" w:rsidP="00DB1AB9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93743">
        <w:rPr>
          <w:rFonts w:ascii="Times New Roman" w:hAnsi="Times New Roman" w:cs="Times New Roman" w:hint="eastAsia"/>
          <w:b/>
          <w:bCs/>
          <w:color w:val="000000"/>
          <w:sz w:val="24"/>
          <w:szCs w:val="24"/>
          <w:shd w:val="clear" w:color="auto" w:fill="FFFFFF"/>
        </w:rPr>
        <w:lastRenderedPageBreak/>
        <w:t>F</w:t>
      </w:r>
      <w:r w:rsidRPr="0069374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igure S2</w:t>
      </w:r>
    </w:p>
    <w:p w14:paraId="4A01E4EE" w14:textId="77777777" w:rsidR="00DB1AB9" w:rsidRPr="00693743" w:rsidRDefault="00DB1AB9" w:rsidP="00DB1AB9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93743">
        <w:rPr>
          <w:noProof/>
        </w:rPr>
        <w:drawing>
          <wp:inline distT="0" distB="0" distL="0" distR="0" wp14:anchorId="47BAA245" wp14:editId="5DF00523">
            <wp:extent cx="5278120" cy="4468495"/>
            <wp:effectExtent l="0" t="0" r="0" b="8255"/>
            <wp:docPr id="204033850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446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85C32" w14:textId="77777777" w:rsidR="00DB1AB9" w:rsidRPr="00693743" w:rsidRDefault="00DB1AB9" w:rsidP="00DB1AB9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93743">
        <w:rPr>
          <w:rFonts w:ascii="Times New Roman" w:hAnsi="Times New Roman" w:cs="Times New Roman"/>
          <w:b/>
          <w:bCs/>
          <w:sz w:val="24"/>
          <w:szCs w:val="24"/>
        </w:rPr>
        <w:t xml:space="preserve">Figure S2. Effect of </w:t>
      </w:r>
      <w:r w:rsidRPr="00693743">
        <w:rPr>
          <w:rFonts w:ascii="Times New Roman" w:eastAsia="宋体" w:hAnsi="Times New Roman" w:cs="Times New Roman"/>
          <w:b/>
          <w:bCs/>
          <w:sz w:val="24"/>
          <w:szCs w:val="24"/>
        </w:rPr>
        <w:t>taurolidine</w:t>
      </w:r>
      <w:r w:rsidRPr="00693743">
        <w:rPr>
          <w:rFonts w:ascii="Times New Roman" w:hAnsi="Times New Roman" w:cs="Times New Roman"/>
          <w:b/>
          <w:bCs/>
          <w:sz w:val="24"/>
          <w:szCs w:val="24"/>
        </w:rPr>
        <w:t xml:space="preserve"> on hematology of mice infected IAV/H1N1. </w:t>
      </w:r>
      <w:r w:rsidRPr="00693743">
        <w:rPr>
          <w:rFonts w:ascii="Times New Roman" w:hAnsi="Times New Roman" w:cs="Times New Roman"/>
          <w:sz w:val="24"/>
          <w:szCs w:val="24"/>
        </w:rPr>
        <w:t>(A)</w:t>
      </w:r>
      <w:r w:rsidRPr="00693743">
        <w:t xml:space="preserve"> </w:t>
      </w:r>
      <w:r w:rsidRPr="00693743">
        <w:rPr>
          <w:rFonts w:ascii="Times New Roman" w:hAnsi="Times New Roman" w:cs="Times New Roman"/>
          <w:color w:val="000000"/>
          <w:sz w:val="24"/>
          <w:szCs w:val="24"/>
        </w:rPr>
        <w:t xml:space="preserve">Blood cell parameters (5 dpi) associated with IAV/H1N1 infection was altered by adding </w:t>
      </w:r>
      <w:r w:rsidRPr="00693743">
        <w:rPr>
          <w:rFonts w:ascii="Times New Roman" w:eastAsia="宋体" w:hAnsi="Times New Roman" w:cs="Times New Roman"/>
          <w:sz w:val="24"/>
          <w:szCs w:val="24"/>
        </w:rPr>
        <w:t>taurolidine</w:t>
      </w:r>
      <w:r w:rsidRPr="00693743">
        <w:rPr>
          <w:rFonts w:ascii="Times New Roman" w:hAnsi="Times New Roman" w:cs="Times New Roman"/>
          <w:color w:val="000000"/>
          <w:sz w:val="24"/>
          <w:szCs w:val="24"/>
        </w:rPr>
        <w:t xml:space="preserve">. (B) White blood cells were significantly increased after </w:t>
      </w:r>
      <w:r w:rsidRPr="00693743">
        <w:rPr>
          <w:rFonts w:ascii="Times New Roman" w:eastAsia="宋体" w:hAnsi="Times New Roman" w:cs="Times New Roman"/>
          <w:sz w:val="24"/>
          <w:szCs w:val="24"/>
        </w:rPr>
        <w:t>taurolidine</w:t>
      </w:r>
      <w:r w:rsidRPr="00693743">
        <w:rPr>
          <w:rFonts w:ascii="Times New Roman" w:hAnsi="Times New Roman" w:cs="Times New Roman"/>
          <w:color w:val="000000"/>
          <w:sz w:val="24"/>
          <w:szCs w:val="24"/>
        </w:rPr>
        <w:t xml:space="preserve"> treatment at 5 dpi. (C, D) Red blood cells and platelet counts were significantly decreased after </w:t>
      </w:r>
      <w:r w:rsidRPr="00693743">
        <w:rPr>
          <w:rFonts w:ascii="Times New Roman" w:eastAsia="宋体" w:hAnsi="Times New Roman" w:cs="Times New Roman"/>
          <w:sz w:val="24"/>
          <w:szCs w:val="24"/>
        </w:rPr>
        <w:t>taurolidine</w:t>
      </w:r>
      <w:r w:rsidRPr="00693743">
        <w:rPr>
          <w:rFonts w:ascii="Times New Roman" w:hAnsi="Times New Roman" w:cs="Times New Roman"/>
          <w:color w:val="000000"/>
          <w:sz w:val="24"/>
          <w:szCs w:val="24"/>
        </w:rPr>
        <w:t xml:space="preserve"> treatment at 5 dpi.</w:t>
      </w:r>
      <w:r w:rsidRPr="00693743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4CB5CCEB" w14:textId="77777777" w:rsidR="00DB1AB9" w:rsidRPr="00693743" w:rsidRDefault="00DB1AB9" w:rsidP="00DB1AB9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93743">
        <w:rPr>
          <w:rFonts w:ascii="Times New Roman" w:hAnsi="Times New Roman" w:cs="Times New Roman" w:hint="eastAsia"/>
          <w:b/>
          <w:bCs/>
          <w:color w:val="000000"/>
          <w:sz w:val="24"/>
          <w:szCs w:val="24"/>
          <w:shd w:val="clear" w:color="auto" w:fill="FFFFFF"/>
        </w:rPr>
        <w:lastRenderedPageBreak/>
        <w:t>F</w:t>
      </w:r>
      <w:r w:rsidRPr="0069374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igure S3</w:t>
      </w:r>
    </w:p>
    <w:p w14:paraId="75833CA4" w14:textId="77777777" w:rsidR="00DB1AB9" w:rsidRPr="00693743" w:rsidRDefault="00DB1AB9" w:rsidP="00DB1AB9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93743">
        <w:rPr>
          <w:noProof/>
        </w:rPr>
        <w:drawing>
          <wp:inline distT="0" distB="0" distL="0" distR="0" wp14:anchorId="5C01F04C" wp14:editId="516C729E">
            <wp:extent cx="5278120" cy="4669790"/>
            <wp:effectExtent l="0" t="0" r="0" b="0"/>
            <wp:docPr id="46705604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466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A67A6" w14:textId="77777777" w:rsidR="00DB1AB9" w:rsidRPr="00693743" w:rsidRDefault="00DB1AB9" w:rsidP="00DB1AB9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93743">
        <w:rPr>
          <w:rFonts w:ascii="Times New Roman" w:hAnsi="Times New Roman" w:cs="Times New Roman"/>
          <w:b/>
          <w:bCs/>
          <w:sz w:val="24"/>
          <w:szCs w:val="24"/>
        </w:rPr>
        <w:t xml:space="preserve">Figure S3. Effect of </w:t>
      </w:r>
      <w:r w:rsidRPr="00693743">
        <w:rPr>
          <w:rFonts w:ascii="Times New Roman" w:eastAsia="宋体" w:hAnsi="Times New Roman" w:cs="Times New Roman"/>
          <w:b/>
          <w:bCs/>
          <w:sz w:val="24"/>
          <w:szCs w:val="24"/>
        </w:rPr>
        <w:t>taurolidine</w:t>
      </w:r>
      <w:r w:rsidRPr="00693743">
        <w:rPr>
          <w:rFonts w:ascii="Times New Roman" w:hAnsi="Times New Roman" w:cs="Times New Roman"/>
          <w:b/>
          <w:bCs/>
          <w:sz w:val="24"/>
          <w:szCs w:val="24"/>
        </w:rPr>
        <w:t xml:space="preserve"> on hematology of mice infected IBV/S9-MD. </w:t>
      </w:r>
      <w:r w:rsidRPr="00693743">
        <w:rPr>
          <w:rFonts w:ascii="Times New Roman" w:hAnsi="Times New Roman" w:cs="Times New Roman"/>
          <w:sz w:val="24"/>
          <w:szCs w:val="24"/>
        </w:rPr>
        <w:t>(A)</w:t>
      </w:r>
      <w:r w:rsidRPr="00693743">
        <w:t xml:space="preserve"> </w:t>
      </w:r>
      <w:r w:rsidRPr="00693743">
        <w:rPr>
          <w:rFonts w:ascii="Times New Roman" w:hAnsi="Times New Roman" w:cs="Times New Roman"/>
          <w:color w:val="000000"/>
          <w:sz w:val="24"/>
          <w:szCs w:val="24"/>
        </w:rPr>
        <w:t xml:space="preserve">Blood cell parameters (5 dpi) associated with IBV/S9-MD infection was altered by adding </w:t>
      </w:r>
      <w:r w:rsidRPr="00693743">
        <w:rPr>
          <w:rFonts w:ascii="Times New Roman" w:eastAsia="宋体" w:hAnsi="Times New Roman" w:cs="Times New Roman"/>
          <w:sz w:val="24"/>
          <w:szCs w:val="24"/>
        </w:rPr>
        <w:t>taurolidine</w:t>
      </w:r>
      <w:r w:rsidRPr="00693743">
        <w:rPr>
          <w:rFonts w:ascii="Times New Roman" w:hAnsi="Times New Roman" w:cs="Times New Roman"/>
          <w:color w:val="000000"/>
          <w:sz w:val="24"/>
          <w:szCs w:val="24"/>
        </w:rPr>
        <w:t xml:space="preserve">. (B) White blood cells were significantly increased after </w:t>
      </w:r>
      <w:r w:rsidRPr="00693743">
        <w:rPr>
          <w:rFonts w:ascii="Times New Roman" w:eastAsia="宋体" w:hAnsi="Times New Roman" w:cs="Times New Roman"/>
          <w:sz w:val="24"/>
          <w:szCs w:val="24"/>
        </w:rPr>
        <w:t>taurolidine</w:t>
      </w:r>
      <w:r w:rsidRPr="00693743">
        <w:rPr>
          <w:rFonts w:ascii="Times New Roman" w:hAnsi="Times New Roman" w:cs="Times New Roman"/>
          <w:color w:val="000000"/>
          <w:sz w:val="24"/>
          <w:szCs w:val="24"/>
        </w:rPr>
        <w:t xml:space="preserve"> treatment at 5 dpi. (C, D) Red blood cells and platelet counts were significantly decreased after </w:t>
      </w:r>
      <w:r w:rsidRPr="00693743">
        <w:rPr>
          <w:rFonts w:ascii="Times New Roman" w:eastAsia="宋体" w:hAnsi="Times New Roman" w:cs="Times New Roman"/>
          <w:sz w:val="24"/>
          <w:szCs w:val="24"/>
        </w:rPr>
        <w:t>taurolidine</w:t>
      </w:r>
      <w:r w:rsidRPr="00693743">
        <w:rPr>
          <w:rFonts w:ascii="Times New Roman" w:hAnsi="Times New Roman" w:cs="Times New Roman"/>
          <w:color w:val="000000"/>
          <w:sz w:val="24"/>
          <w:szCs w:val="24"/>
        </w:rPr>
        <w:t xml:space="preserve"> treatment at 5 dpi.</w:t>
      </w:r>
      <w:r w:rsidRPr="00693743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78271FBF" w14:textId="77777777" w:rsidR="00DB1AB9" w:rsidRPr="00693743" w:rsidRDefault="00DB1AB9" w:rsidP="00DB1AB9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93743">
        <w:rPr>
          <w:rFonts w:ascii="Times New Roman" w:hAnsi="Times New Roman" w:cs="Times New Roman" w:hint="eastAsia"/>
          <w:b/>
          <w:bCs/>
          <w:color w:val="000000"/>
          <w:sz w:val="24"/>
          <w:szCs w:val="24"/>
          <w:shd w:val="clear" w:color="auto" w:fill="FFFFFF"/>
        </w:rPr>
        <w:lastRenderedPageBreak/>
        <w:t>F</w:t>
      </w:r>
      <w:r w:rsidRPr="0069374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igure S4</w:t>
      </w:r>
    </w:p>
    <w:p w14:paraId="0FF9D76E" w14:textId="77777777" w:rsidR="00DB1AB9" w:rsidRPr="00693743" w:rsidRDefault="00DB1AB9" w:rsidP="00DB1AB9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93743">
        <w:rPr>
          <w:noProof/>
        </w:rPr>
        <w:drawing>
          <wp:inline distT="0" distB="0" distL="0" distR="0" wp14:anchorId="4875FD87" wp14:editId="718BED9F">
            <wp:extent cx="5278120" cy="3637280"/>
            <wp:effectExtent l="0" t="0" r="0" b="1270"/>
            <wp:docPr id="125748868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3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A3FF1" w14:textId="77777777" w:rsidR="00DB1AB9" w:rsidRPr="00693743" w:rsidRDefault="00DB1AB9" w:rsidP="00DB1AB9">
      <w:pPr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93743">
        <w:rPr>
          <w:rFonts w:ascii="Times New Roman" w:hAnsi="Times New Roman" w:cs="Times New Roman"/>
          <w:b/>
          <w:bCs/>
          <w:sz w:val="24"/>
          <w:szCs w:val="24"/>
        </w:rPr>
        <w:t xml:space="preserve">Figure S4 </w:t>
      </w:r>
      <w:r w:rsidRPr="00693743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Effect of </w:t>
      </w:r>
      <w:r w:rsidRPr="00693743">
        <w:rPr>
          <w:rFonts w:ascii="Times New Roman" w:eastAsia="宋体" w:hAnsi="Times New Roman" w:cs="Times New Roman"/>
          <w:b/>
          <w:bCs/>
          <w:sz w:val="24"/>
          <w:szCs w:val="24"/>
        </w:rPr>
        <w:t>taurolidine</w:t>
      </w:r>
      <w:r w:rsidRPr="00693743">
        <w:rPr>
          <w:rFonts w:ascii="Times New Roman" w:hAnsi="Times New Roman" w:cs="Times New Roman"/>
          <w:b/>
          <w:bCs/>
          <w:sz w:val="24"/>
          <w:szCs w:val="24"/>
        </w:rPr>
        <w:t xml:space="preserve"> on</w:t>
      </w:r>
      <w:r w:rsidRPr="00693743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the immune level in mice</w:t>
      </w:r>
      <w:r w:rsidRPr="00693743">
        <w:rPr>
          <w:rFonts w:ascii="Times New Roman" w:hAnsi="Times New Roman" w:cs="Times New Roman"/>
          <w:b/>
          <w:bCs/>
          <w:sz w:val="24"/>
          <w:szCs w:val="24"/>
        </w:rPr>
        <w:t xml:space="preserve"> infected influenza virus</w:t>
      </w:r>
      <w:r w:rsidRPr="00693743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. 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</w:rPr>
        <w:t>(A)</w:t>
      </w:r>
      <w:r w:rsidRPr="00693743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</w:rPr>
        <w:t>CD4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+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</w:rPr>
        <w:t xml:space="preserve"> T cell amount changes in IAV/H1N1-infected mice. </w:t>
      </w:r>
      <w:r w:rsidRPr="00693743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(B) 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</w:rPr>
        <w:t>Quantification of CD4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+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</w:rPr>
        <w:t xml:space="preserve"> T cells seen in figure 5A. (C) CD4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+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</w:rPr>
        <w:t xml:space="preserve"> T cell amount changes in IBV/S9-MD-infected mice. </w:t>
      </w:r>
      <w:r w:rsidRPr="00693743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(D) 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</w:rPr>
        <w:t>Quantification of CD4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+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</w:rPr>
        <w:t xml:space="preserve"> T cells seen in figure 5C.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</w:rPr>
        <w:br w:type="page"/>
      </w:r>
    </w:p>
    <w:p w14:paraId="30040E77" w14:textId="77777777" w:rsidR="00DB1AB9" w:rsidRPr="00693743" w:rsidRDefault="00DB1AB9" w:rsidP="00DB1AB9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93743">
        <w:rPr>
          <w:rFonts w:ascii="Times New Roman" w:hAnsi="Times New Roman" w:cs="Times New Roman" w:hint="eastAsia"/>
          <w:b/>
          <w:bCs/>
          <w:color w:val="000000"/>
          <w:sz w:val="24"/>
          <w:szCs w:val="24"/>
          <w:shd w:val="clear" w:color="auto" w:fill="FFFFFF"/>
        </w:rPr>
        <w:lastRenderedPageBreak/>
        <w:t>F</w:t>
      </w:r>
      <w:r w:rsidRPr="0069374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igure S5</w:t>
      </w:r>
    </w:p>
    <w:p w14:paraId="26ABC645" w14:textId="77777777" w:rsidR="00DB1AB9" w:rsidRPr="00693743" w:rsidRDefault="00DB1AB9" w:rsidP="00DB1AB9">
      <w:pPr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93743">
        <w:rPr>
          <w:noProof/>
        </w:rPr>
        <w:drawing>
          <wp:inline distT="0" distB="0" distL="0" distR="0" wp14:anchorId="2027D4D7" wp14:editId="331CFB1F">
            <wp:extent cx="5278120" cy="4652645"/>
            <wp:effectExtent l="0" t="0" r="0" b="0"/>
            <wp:docPr id="165532723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465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21325" w14:textId="77777777" w:rsidR="00DB1AB9" w:rsidRPr="00693743" w:rsidRDefault="00DB1AB9" w:rsidP="00DB1AB9">
      <w:pPr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93743">
        <w:rPr>
          <w:rFonts w:ascii="Times New Roman" w:hAnsi="Times New Roman" w:cs="Times New Roman"/>
          <w:b/>
          <w:bCs/>
          <w:sz w:val="24"/>
          <w:szCs w:val="24"/>
        </w:rPr>
        <w:t xml:space="preserve">Figure S5 </w:t>
      </w:r>
      <w:r w:rsidRPr="00693743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The 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</w:rPr>
        <w:t xml:space="preserve">administration </w:t>
      </w:r>
      <w:r w:rsidRPr="00693743">
        <w:rPr>
          <w:rFonts w:ascii="Times New Roman" w:eastAsia="宋体" w:hAnsi="Times New Roman" w:cs="Times New Roman" w:hint="eastAsia"/>
          <w:kern w:val="0"/>
          <w:sz w:val="24"/>
          <w:szCs w:val="24"/>
        </w:rPr>
        <w:t>of t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</w:rPr>
        <w:t>aurolidine inhibit</w:t>
      </w:r>
      <w:r w:rsidRPr="00693743">
        <w:rPr>
          <w:rFonts w:ascii="Times New Roman" w:eastAsia="宋体" w:hAnsi="Times New Roman" w:cs="Times New Roman" w:hint="eastAsia"/>
          <w:kern w:val="0"/>
          <w:sz w:val="24"/>
          <w:szCs w:val="24"/>
        </w:rPr>
        <w:t>ed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</w:rPr>
        <w:t xml:space="preserve"> cytokine amplification</w:t>
      </w:r>
      <w:r w:rsidRPr="00693743">
        <w:rPr>
          <w:rFonts w:ascii="Times New Roman" w:eastAsia="宋体" w:hAnsi="Times New Roman" w:cs="Times New Roman" w:hint="eastAsia"/>
          <w:kern w:val="0"/>
          <w:sz w:val="24"/>
          <w:szCs w:val="24"/>
        </w:rPr>
        <w:t>.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</w:rPr>
        <w:t xml:space="preserve"> Taurolidine inhibits the </w:t>
      </w:r>
      <w:r w:rsidRPr="00693743">
        <w:rPr>
          <w:rFonts w:ascii="Times New Roman" w:eastAsia="宋体" w:hAnsi="Times New Roman" w:cs="Times New Roman" w:hint="eastAsia"/>
          <w:kern w:val="0"/>
          <w:sz w:val="24"/>
          <w:szCs w:val="24"/>
        </w:rPr>
        <w:t>expression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693743">
        <w:rPr>
          <w:rFonts w:ascii="Times New Roman" w:eastAsia="宋体" w:hAnsi="Times New Roman" w:cs="Times New Roman" w:hint="eastAsia"/>
          <w:kern w:val="0"/>
          <w:sz w:val="24"/>
          <w:szCs w:val="24"/>
        </w:rPr>
        <w:t>of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</w:rPr>
        <w:t xml:space="preserve"> cytokine </w:t>
      </w:r>
      <w:r w:rsidRPr="00693743">
        <w:rPr>
          <w:rFonts w:ascii="Times New Roman" w:eastAsia="宋体" w:hAnsi="Times New Roman" w:cs="Times New Roman" w:hint="eastAsia"/>
          <w:kern w:val="0"/>
          <w:sz w:val="24"/>
          <w:szCs w:val="24"/>
        </w:rPr>
        <w:t>in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693743">
        <w:rPr>
          <w:rFonts w:ascii="Times New Roman" w:eastAsia="宋体" w:hAnsi="Times New Roman" w:cs="Times New Roman" w:hint="eastAsia"/>
          <w:kern w:val="0"/>
          <w:sz w:val="24"/>
          <w:szCs w:val="24"/>
        </w:rPr>
        <w:t>lung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693743">
        <w:rPr>
          <w:rFonts w:ascii="Times New Roman" w:eastAsia="宋体" w:hAnsi="Times New Roman" w:cs="Times New Roman" w:hint="eastAsia"/>
          <w:kern w:val="0"/>
          <w:sz w:val="24"/>
          <w:szCs w:val="24"/>
        </w:rPr>
        <w:t>tissues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693743">
        <w:rPr>
          <w:rFonts w:ascii="Times New Roman" w:eastAsia="宋体" w:hAnsi="Times New Roman" w:cs="Times New Roman" w:hint="eastAsia"/>
          <w:kern w:val="0"/>
          <w:sz w:val="24"/>
          <w:szCs w:val="24"/>
        </w:rPr>
        <w:t>of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</w:rPr>
        <w:t xml:space="preserve"> IAV/H1N1</w:t>
      </w:r>
      <w:r w:rsidRPr="00693743">
        <w:rPr>
          <w:rFonts w:ascii="Times New Roman" w:eastAsia="宋体" w:hAnsi="Times New Roman" w:cs="Times New Roman" w:hint="eastAsia"/>
          <w:kern w:val="0"/>
          <w:sz w:val="24"/>
          <w:szCs w:val="24"/>
        </w:rPr>
        <w:t>-infected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693743">
        <w:rPr>
          <w:rFonts w:ascii="Times New Roman" w:eastAsia="宋体" w:hAnsi="Times New Roman" w:cs="Times New Roman" w:hint="eastAsia"/>
          <w:kern w:val="0"/>
          <w:sz w:val="24"/>
          <w:szCs w:val="24"/>
        </w:rPr>
        <w:t>mice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</w:rPr>
        <w:t xml:space="preserve"> on 5 dpi, including </w:t>
      </w:r>
      <w:r w:rsidRPr="00693743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CCL2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</w:rPr>
        <w:t xml:space="preserve">, </w:t>
      </w:r>
      <w:r w:rsidRPr="00693743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CCL3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</w:rPr>
        <w:t xml:space="preserve">, </w:t>
      </w:r>
      <w:r w:rsidRPr="00693743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CCL5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</w:rPr>
        <w:t xml:space="preserve">, </w:t>
      </w:r>
      <w:r w:rsidRPr="00693743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CXCL10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</w:rPr>
        <w:t xml:space="preserve">, </w:t>
      </w:r>
      <w:r w:rsidRPr="00693743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CXCL11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</w:rPr>
        <w:t xml:space="preserve">, </w:t>
      </w:r>
      <w:r w:rsidRPr="00693743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IFN-α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</w:rPr>
        <w:t xml:space="preserve">, </w:t>
      </w:r>
      <w:r w:rsidRPr="00693743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IFN –γ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</w:rPr>
        <w:t xml:space="preserve">, </w:t>
      </w:r>
      <w:r w:rsidRPr="00693743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IL-6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</w:rPr>
        <w:t xml:space="preserve">, </w:t>
      </w:r>
      <w:r w:rsidRPr="00693743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IL-10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</w:rPr>
        <w:t xml:space="preserve">, </w:t>
      </w:r>
      <w:r w:rsidRPr="00693743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IL-1β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</w:rPr>
        <w:t xml:space="preserve"> and </w:t>
      </w:r>
      <w:r w:rsidRPr="00693743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TNF</w:t>
      </w:r>
      <w:r w:rsidRPr="00693743">
        <w:rPr>
          <w:rFonts w:ascii="Times New Roman" w:eastAsia="宋体" w:hAnsi="Times New Roman" w:cs="Times New Roman" w:hint="eastAsia"/>
          <w:i/>
          <w:iCs/>
          <w:kern w:val="0"/>
          <w:sz w:val="24"/>
          <w:szCs w:val="24"/>
        </w:rPr>
        <w:t>-</w:t>
      </w:r>
      <w:r w:rsidRPr="00693743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α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</w:rPr>
        <w:br w:type="page"/>
      </w:r>
    </w:p>
    <w:p w14:paraId="4A053042" w14:textId="77777777" w:rsidR="00DB1AB9" w:rsidRPr="00693743" w:rsidRDefault="00DB1AB9" w:rsidP="00DB1AB9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93743">
        <w:rPr>
          <w:rFonts w:ascii="Times New Roman" w:hAnsi="Times New Roman" w:cs="Times New Roman" w:hint="eastAsia"/>
          <w:b/>
          <w:bCs/>
          <w:color w:val="000000"/>
          <w:sz w:val="24"/>
          <w:szCs w:val="24"/>
          <w:shd w:val="clear" w:color="auto" w:fill="FFFFFF"/>
        </w:rPr>
        <w:lastRenderedPageBreak/>
        <w:t>F</w:t>
      </w:r>
      <w:r w:rsidRPr="0069374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igure S6</w:t>
      </w:r>
    </w:p>
    <w:p w14:paraId="44192832" w14:textId="77777777" w:rsidR="00DB1AB9" w:rsidRPr="00693743" w:rsidRDefault="00DB1AB9" w:rsidP="00DB1AB9">
      <w:pPr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93743">
        <w:rPr>
          <w:noProof/>
        </w:rPr>
        <w:drawing>
          <wp:inline distT="0" distB="0" distL="0" distR="0" wp14:anchorId="79DAA4E2" wp14:editId="53F45D06">
            <wp:extent cx="5278120" cy="3801745"/>
            <wp:effectExtent l="0" t="0" r="0" b="8255"/>
            <wp:docPr id="39717657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80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7E64D" w14:textId="77777777" w:rsidR="00DB1AB9" w:rsidRPr="00693743" w:rsidRDefault="00DB1AB9" w:rsidP="00DB1AB9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93743">
        <w:rPr>
          <w:rFonts w:ascii="Times New Roman" w:hAnsi="Times New Roman" w:cs="Times New Roman"/>
          <w:b/>
          <w:bCs/>
          <w:sz w:val="24"/>
          <w:szCs w:val="24"/>
        </w:rPr>
        <w:t xml:space="preserve">Figure S6 </w:t>
      </w:r>
      <w:r w:rsidRPr="00693743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Taurolidine alleviates vascular pathology in IBV/S9-MD-infected mice. 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</w:rPr>
        <w:t xml:space="preserve">(A) </w:t>
      </w:r>
      <w:r w:rsidRPr="00693743">
        <w:rPr>
          <w:rFonts w:ascii="Times New Roman" w:hAnsi="Times New Roman" w:cs="Times New Roman"/>
          <w:color w:val="000000"/>
          <w:sz w:val="24"/>
          <w:szCs w:val="24"/>
        </w:rPr>
        <w:t xml:space="preserve">Representative cross-sections of pulmonary aortic tissues stained with H&amp;E, and </w:t>
      </w:r>
      <w:r w:rsidRPr="00693743">
        <w:rPr>
          <w:rFonts w:ascii="Times New Roman" w:eastAsia="宋体" w:hAnsi="Times New Roman" w:cs="Times New Roman"/>
          <w:bCs/>
          <w:sz w:val="24"/>
          <w:szCs w:val="24"/>
        </w:rPr>
        <w:t xml:space="preserve">Immunohistochemical analysis of </w:t>
      </w:r>
      <w:proofErr w:type="spellStart"/>
      <w:r w:rsidRPr="00693743">
        <w:rPr>
          <w:rFonts w:ascii="Times New Roman" w:eastAsia="宋体" w:hAnsi="Times New Roman" w:cs="Times New Roman"/>
          <w:bCs/>
          <w:sz w:val="24"/>
          <w:szCs w:val="24"/>
        </w:rPr>
        <w:t>vNP</w:t>
      </w:r>
      <w:proofErr w:type="spellEnd"/>
      <w:r w:rsidRPr="00693743">
        <w:rPr>
          <w:rFonts w:ascii="Times New Roman" w:eastAsia="宋体" w:hAnsi="Times New Roman" w:cs="Times New Roman"/>
          <w:bCs/>
          <w:sz w:val="24"/>
          <w:szCs w:val="24"/>
        </w:rPr>
        <w:t xml:space="preserve"> expression intensity in </w:t>
      </w:r>
      <w:r w:rsidRPr="00693743">
        <w:rPr>
          <w:rFonts w:ascii="Times New Roman" w:hAnsi="Times New Roman" w:cs="Times New Roman"/>
          <w:color w:val="000000"/>
          <w:sz w:val="24"/>
          <w:szCs w:val="24"/>
        </w:rPr>
        <w:t>pulmonary aortic</w:t>
      </w:r>
      <w:r w:rsidRPr="00693743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after </w:t>
      </w:r>
      <w:r w:rsidRPr="00693743">
        <w:rPr>
          <w:rFonts w:ascii="Times New Roman" w:eastAsia="宋体" w:hAnsi="Times New Roman" w:cs="Times New Roman"/>
          <w:bCs/>
          <w:sz w:val="24"/>
          <w:szCs w:val="24"/>
        </w:rPr>
        <w:t>IBV/S9-MD-infected</w:t>
      </w:r>
      <w:r w:rsidRPr="00693743">
        <w:rPr>
          <w:rFonts w:ascii="Times New Roman" w:hAnsi="Times New Roman" w:cs="Times New Roman"/>
          <w:color w:val="000000"/>
          <w:sz w:val="24"/>
          <w:szCs w:val="24"/>
        </w:rPr>
        <w:t xml:space="preserve">. (B) Thickening of the pulmonary aortic in </w:t>
      </w:r>
      <w:r w:rsidRPr="00693743">
        <w:rPr>
          <w:rFonts w:ascii="Times New Roman" w:eastAsia="宋体" w:hAnsi="Times New Roman" w:cs="Times New Roman"/>
          <w:bCs/>
          <w:sz w:val="24"/>
          <w:szCs w:val="24"/>
        </w:rPr>
        <w:t>IBV/S9-MD-infected mice</w:t>
      </w:r>
      <w:r w:rsidRPr="0069374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93743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59BACD2C" w14:textId="77777777" w:rsidR="00DB1AB9" w:rsidRPr="00693743" w:rsidRDefault="00DB1AB9" w:rsidP="00DB1AB9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93743">
        <w:rPr>
          <w:rFonts w:ascii="Times New Roman" w:hAnsi="Times New Roman" w:cs="Times New Roman" w:hint="eastAsia"/>
          <w:b/>
          <w:bCs/>
          <w:color w:val="000000"/>
          <w:sz w:val="24"/>
          <w:szCs w:val="24"/>
          <w:shd w:val="clear" w:color="auto" w:fill="FFFFFF"/>
        </w:rPr>
        <w:lastRenderedPageBreak/>
        <w:t>F</w:t>
      </w:r>
      <w:r w:rsidRPr="0069374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igure S7</w:t>
      </w:r>
    </w:p>
    <w:p w14:paraId="6E5DE979" w14:textId="77777777" w:rsidR="00DB1AB9" w:rsidRPr="00693743" w:rsidRDefault="00DB1AB9" w:rsidP="00DB1AB9">
      <w:pPr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93743">
        <w:rPr>
          <w:noProof/>
        </w:rPr>
        <w:drawing>
          <wp:inline distT="0" distB="0" distL="0" distR="0" wp14:anchorId="60A190CF" wp14:editId="313D490A">
            <wp:extent cx="5278120" cy="2138680"/>
            <wp:effectExtent l="0" t="0" r="0" b="0"/>
            <wp:docPr id="91049970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1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2B4A7" w14:textId="77777777" w:rsidR="00DB1AB9" w:rsidRPr="00693743" w:rsidRDefault="00DB1AB9" w:rsidP="00DB1AB9">
      <w:pPr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93743">
        <w:rPr>
          <w:rFonts w:ascii="Times New Roman" w:hAnsi="Times New Roman" w:cs="Times New Roman"/>
          <w:b/>
          <w:bCs/>
          <w:sz w:val="24"/>
          <w:szCs w:val="24"/>
        </w:rPr>
        <w:t xml:space="preserve">Figure S7 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</w:rPr>
        <w:t>Differential gene enrichment analysis</w:t>
      </w:r>
      <w:r w:rsidRPr="00693743">
        <w:rPr>
          <w:rFonts w:ascii="Times New Roman" w:eastAsia="宋体" w:hAnsi="Times New Roman" w:cs="Times New Roman" w:hint="eastAsia"/>
          <w:kern w:val="0"/>
          <w:sz w:val="24"/>
          <w:szCs w:val="24"/>
        </w:rPr>
        <w:t>.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693743">
        <w:rPr>
          <w:rFonts w:ascii="Times New Roman" w:eastAsia="宋体" w:hAnsi="Times New Roman" w:cs="Times New Roman" w:hint="eastAsia"/>
          <w:kern w:val="0"/>
          <w:sz w:val="24"/>
          <w:szCs w:val="24"/>
        </w:rPr>
        <w:t>(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</w:rPr>
        <w:t>A, B) Volcano plots were used to compare gene expression profiles between virus and virus+</w:t>
      </w:r>
      <w:r w:rsidRPr="00693743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t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</w:rPr>
        <w:t>aurolidine groups (|fold change| ≥ 2,). (C, D) Statistical map of differential genes in Kyoto Encyclopedia of Genes and Genomes (KEGG) pathway.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</w:rPr>
        <w:br w:type="page"/>
      </w:r>
    </w:p>
    <w:p w14:paraId="65694182" w14:textId="77777777" w:rsidR="00DB1AB9" w:rsidRPr="00693743" w:rsidRDefault="00DB1AB9" w:rsidP="00DB1AB9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93743">
        <w:rPr>
          <w:rFonts w:ascii="Times New Roman" w:hAnsi="Times New Roman" w:cs="Times New Roman" w:hint="eastAsia"/>
          <w:b/>
          <w:bCs/>
          <w:color w:val="000000"/>
          <w:sz w:val="24"/>
          <w:szCs w:val="24"/>
          <w:shd w:val="clear" w:color="auto" w:fill="FFFFFF"/>
        </w:rPr>
        <w:lastRenderedPageBreak/>
        <w:t>F</w:t>
      </w:r>
      <w:r w:rsidRPr="0069374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igure S8</w:t>
      </w:r>
    </w:p>
    <w:p w14:paraId="12030613" w14:textId="77777777" w:rsidR="00DB1AB9" w:rsidRPr="00693743" w:rsidRDefault="00DB1AB9" w:rsidP="00DB1AB9">
      <w:pPr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93743">
        <w:rPr>
          <w:noProof/>
        </w:rPr>
        <w:drawing>
          <wp:inline distT="0" distB="0" distL="0" distR="0" wp14:anchorId="1727D76E" wp14:editId="6E8065C8">
            <wp:extent cx="5278120" cy="4366260"/>
            <wp:effectExtent l="0" t="0" r="0" b="0"/>
            <wp:docPr id="204480064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436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CC552" w14:textId="14EF17F7" w:rsidR="00DB1AB9" w:rsidRPr="00693743" w:rsidRDefault="00DB1AB9" w:rsidP="00DB1AB9">
      <w:pPr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93743">
        <w:rPr>
          <w:rFonts w:ascii="Times New Roman" w:hAnsi="Times New Roman" w:cs="Times New Roman"/>
          <w:b/>
          <w:bCs/>
          <w:sz w:val="24"/>
          <w:szCs w:val="24"/>
        </w:rPr>
        <w:t xml:space="preserve">Figure S8 KEGG </w:t>
      </w:r>
      <w:proofErr w:type="spellStart"/>
      <w:r w:rsidRPr="00693743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signalling</w:t>
      </w:r>
      <w:proofErr w:type="spellEnd"/>
      <w:r w:rsidRPr="00693743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pathways</w:t>
      </w:r>
      <w:r w:rsidRPr="00693743">
        <w:rPr>
          <w:rFonts w:ascii="Times New Roman" w:hAnsi="Times New Roman" w:cs="Times New Roman"/>
          <w:b/>
          <w:bCs/>
          <w:sz w:val="24"/>
          <w:szCs w:val="24"/>
        </w:rPr>
        <w:t xml:space="preserve"> enrichment analysis</w:t>
      </w:r>
      <w:r w:rsidRPr="00693743">
        <w:rPr>
          <w:rFonts w:ascii="Times New Roman" w:eastAsia="宋体" w:hAnsi="Times New Roman" w:cs="Times New Roman" w:hint="eastAsia"/>
          <w:kern w:val="0"/>
          <w:sz w:val="24"/>
          <w:szCs w:val="24"/>
        </w:rPr>
        <w:t>.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</w:rPr>
        <w:t xml:space="preserve"> (A, B)</w:t>
      </w:r>
      <w:r w:rsidRPr="00693743">
        <w:t xml:space="preserve"> 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</w:rPr>
        <w:t>KEGG pathway enrichment analysis of differentially expressed transcripts (DETs) comparing virus and virus+</w:t>
      </w:r>
      <w:r w:rsidRPr="00693743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t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</w:rPr>
        <w:t>aurolidine groups. (C)</w:t>
      </w:r>
      <w:r w:rsidRPr="00693743">
        <w:rPr>
          <w:rFonts w:ascii="Times New Roman" w:hAnsi="Times New Roman" w:cs="Times New Roman"/>
          <w:color w:val="000000"/>
          <w:sz w:val="24"/>
          <w:szCs w:val="24"/>
        </w:rPr>
        <w:t xml:space="preserve"> Western blotting was used to determine protein levels of p-MLC, MLC, and NP in IAV/H1N1-infected VSMCs, </w:t>
      </w:r>
      <w:r w:rsidRPr="00693743">
        <w:rPr>
          <w:rFonts w:ascii="Times New Roman" w:hAnsi="Times New Roman" w:cs="Times New Roman" w:hint="eastAsia"/>
          <w:color w:val="000000"/>
          <w:sz w:val="24"/>
          <w:szCs w:val="24"/>
        </w:rPr>
        <w:t>using</w:t>
      </w:r>
      <w:r w:rsidRPr="00693743">
        <w:rPr>
          <w:rFonts w:ascii="Times New Roman" w:hAnsi="Times New Roman" w:cs="Times New Roman"/>
          <w:color w:val="000000"/>
          <w:sz w:val="24"/>
          <w:szCs w:val="24"/>
        </w:rPr>
        <w:t xml:space="preserve"> β-actin as a loading control. (D) Quantif</w:t>
      </w:r>
      <w:r w:rsidRPr="00693743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ication the </w:t>
      </w:r>
      <w:r w:rsidRPr="00693743">
        <w:rPr>
          <w:rFonts w:ascii="Times New Roman" w:hAnsi="Times New Roman" w:cs="Times New Roman"/>
          <w:color w:val="000000"/>
          <w:sz w:val="24"/>
          <w:szCs w:val="24"/>
        </w:rPr>
        <w:t>protein expression</w:t>
      </w:r>
      <w:r w:rsidRPr="00693743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of p-</w:t>
      </w:r>
      <w:r w:rsidRPr="00693743">
        <w:rPr>
          <w:rFonts w:ascii="Times New Roman" w:hAnsi="Times New Roman" w:cs="Times New Roman"/>
          <w:color w:val="000000"/>
          <w:sz w:val="24"/>
          <w:szCs w:val="24"/>
        </w:rPr>
        <w:t xml:space="preserve">MLC, </w:t>
      </w:r>
      <w:r w:rsidRPr="00693743">
        <w:rPr>
          <w:rFonts w:ascii="Times New Roman" w:hAnsi="Times New Roman" w:cs="Times New Roman" w:hint="eastAsia"/>
          <w:color w:val="000000"/>
          <w:sz w:val="24"/>
          <w:szCs w:val="24"/>
        </w:rPr>
        <w:t>using</w:t>
      </w:r>
      <w:r w:rsidRPr="00693743">
        <w:rPr>
          <w:rFonts w:ascii="Times New Roman" w:hAnsi="Times New Roman" w:cs="Times New Roman"/>
          <w:color w:val="000000"/>
          <w:sz w:val="24"/>
          <w:szCs w:val="24"/>
        </w:rPr>
        <w:t xml:space="preserve"> MLC as a loading control</w:t>
      </w:r>
      <w:r w:rsidRPr="00693743">
        <w:rPr>
          <w:rFonts w:ascii="Times New Roman" w:hAnsi="Times New Roman" w:cs="Times New Roman" w:hint="eastAsia"/>
          <w:color w:val="000000"/>
          <w:sz w:val="24"/>
          <w:szCs w:val="24"/>
        </w:rPr>
        <w:t>.</w:t>
      </w:r>
      <w:r w:rsidRPr="00693743">
        <w:rPr>
          <w:rFonts w:ascii="Times New Roman" w:eastAsia="宋体" w:hAnsi="Times New Roman" w:cs="Times New Roman"/>
          <w:kern w:val="0"/>
          <w:sz w:val="24"/>
          <w:szCs w:val="24"/>
        </w:rPr>
        <w:br w:type="page"/>
      </w:r>
    </w:p>
    <w:p w14:paraId="19FA9A08" w14:textId="77777777" w:rsidR="00DB1AB9" w:rsidRPr="00693743" w:rsidRDefault="00DB1AB9" w:rsidP="00DB1AB9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93743">
        <w:rPr>
          <w:rFonts w:ascii="Times New Roman" w:hAnsi="Times New Roman" w:cs="Times New Roman" w:hint="eastAsia"/>
          <w:b/>
          <w:bCs/>
          <w:color w:val="000000"/>
          <w:sz w:val="24"/>
          <w:szCs w:val="24"/>
          <w:shd w:val="clear" w:color="auto" w:fill="FFFFFF"/>
        </w:rPr>
        <w:lastRenderedPageBreak/>
        <w:t>F</w:t>
      </w:r>
      <w:r w:rsidRPr="0069374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igure S9</w:t>
      </w:r>
    </w:p>
    <w:p w14:paraId="3DF3E412" w14:textId="77777777" w:rsidR="00DB1AB9" w:rsidRPr="00693743" w:rsidRDefault="00DB1AB9" w:rsidP="00DB1AB9">
      <w:pPr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93743">
        <w:rPr>
          <w:noProof/>
        </w:rPr>
        <w:drawing>
          <wp:inline distT="0" distB="0" distL="0" distR="0" wp14:anchorId="4ECDAD28" wp14:editId="4378A8FA">
            <wp:extent cx="5278120" cy="2256155"/>
            <wp:effectExtent l="0" t="0" r="0" b="0"/>
            <wp:docPr id="122853520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25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16519" w14:textId="77777777" w:rsidR="00DB1AB9" w:rsidRPr="00E71616" w:rsidRDefault="00DB1AB9" w:rsidP="00DB1AB9">
      <w:pPr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 w:rsidRPr="00693743">
        <w:rPr>
          <w:rFonts w:ascii="Times New Roman" w:hAnsi="Times New Roman" w:cs="Times New Roman"/>
          <w:b/>
          <w:bCs/>
          <w:sz w:val="24"/>
          <w:szCs w:val="24"/>
        </w:rPr>
        <w:t>Figure S9</w:t>
      </w:r>
      <w:r w:rsidRPr="006937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93743">
        <w:rPr>
          <w:rFonts w:ascii="Times New Roman" w:hAnsi="Times New Roman" w:cs="Times New Roman" w:hint="eastAsia"/>
          <w:color w:val="000000"/>
          <w:sz w:val="24"/>
          <w:szCs w:val="24"/>
        </w:rPr>
        <w:t>The</w:t>
      </w:r>
      <w:r w:rsidRPr="006937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3743">
        <w:rPr>
          <w:rFonts w:ascii="Times New Roman" w:hAnsi="Times New Roman" w:cs="Times New Roman" w:hint="eastAsia"/>
          <w:color w:val="000000"/>
          <w:sz w:val="24"/>
          <w:szCs w:val="24"/>
        </w:rPr>
        <w:t>a</w:t>
      </w:r>
      <w:r w:rsidRPr="00693743">
        <w:rPr>
          <w:rFonts w:ascii="Times New Roman" w:hAnsi="Times New Roman" w:cs="Times New Roman"/>
          <w:color w:val="000000"/>
          <w:sz w:val="24"/>
          <w:szCs w:val="24"/>
        </w:rPr>
        <w:t>dministration of taurolidine inhibit</w:t>
      </w:r>
      <w:r w:rsidRPr="00693743">
        <w:rPr>
          <w:rFonts w:ascii="Times New Roman" w:hAnsi="Times New Roman" w:cs="Times New Roman" w:hint="eastAsia"/>
          <w:color w:val="000000"/>
          <w:sz w:val="24"/>
          <w:szCs w:val="24"/>
        </w:rPr>
        <w:t>ed</w:t>
      </w:r>
      <w:r w:rsidRPr="00693743">
        <w:rPr>
          <w:rFonts w:ascii="Times New Roman" w:hAnsi="Times New Roman" w:cs="Times New Roman"/>
          <w:color w:val="000000"/>
          <w:sz w:val="24"/>
          <w:szCs w:val="24"/>
        </w:rPr>
        <w:t xml:space="preserve"> the contraction of VSMCs during influenza infection</w:t>
      </w:r>
      <w:r w:rsidRPr="00693743">
        <w:rPr>
          <w:rFonts w:ascii="Times New Roman" w:hAnsi="Times New Roman" w:cs="Times New Roman" w:hint="eastAsia"/>
          <w:color w:val="000000"/>
          <w:sz w:val="24"/>
          <w:szCs w:val="24"/>
        </w:rPr>
        <w:t>. (A)</w:t>
      </w:r>
      <w:r w:rsidRPr="00693743">
        <w:rPr>
          <w:rFonts w:ascii="Times New Roman" w:hAnsi="Times New Roman" w:cs="Times New Roman"/>
          <w:color w:val="000000"/>
          <w:sz w:val="24"/>
          <w:szCs w:val="24"/>
        </w:rPr>
        <w:t xml:space="preserve"> The effect of VSMCs on the contraction of IAV/H1N1 infection after taurolidine</w:t>
      </w:r>
      <w:r w:rsidRPr="00693743">
        <w:rPr>
          <w:rFonts w:ascii="Times New Roman" w:hAnsi="Times New Roman" w:cs="Times New Roman" w:hint="eastAsia"/>
          <w:color w:val="000000"/>
          <w:sz w:val="24"/>
          <w:szCs w:val="24"/>
        </w:rPr>
        <w:t>-treated</w:t>
      </w:r>
      <w:r w:rsidRPr="00693743">
        <w:rPr>
          <w:rFonts w:ascii="Times New Roman" w:hAnsi="Times New Roman" w:cs="Times New Roman"/>
          <w:color w:val="000000"/>
          <w:sz w:val="24"/>
          <w:szCs w:val="24"/>
        </w:rPr>
        <w:t xml:space="preserve"> through the collagen gel contraction </w:t>
      </w:r>
      <w:r w:rsidRPr="00693743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analysis. (D) </w:t>
      </w:r>
      <w:r w:rsidRPr="00693743">
        <w:rPr>
          <w:rFonts w:ascii="Times New Roman" w:hAnsi="Times New Roman" w:cs="Times New Roman"/>
          <w:color w:val="000000"/>
          <w:sz w:val="24"/>
          <w:szCs w:val="24"/>
        </w:rPr>
        <w:t>Quantif</w:t>
      </w:r>
      <w:r w:rsidRPr="00693743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ication of </w:t>
      </w:r>
      <w:r w:rsidRPr="00693743">
        <w:rPr>
          <w:rFonts w:ascii="Times New Roman" w:hAnsi="Times New Roman" w:cs="Times New Roman"/>
          <w:color w:val="000000"/>
          <w:sz w:val="24"/>
          <w:szCs w:val="24"/>
        </w:rPr>
        <w:t>the initial area</w:t>
      </w:r>
      <w:r w:rsidRPr="00693743">
        <w:rPr>
          <w:rFonts w:ascii="Times New Roman" w:hAnsi="Times New Roman" w:cs="Times New Roman" w:hint="eastAsia"/>
          <w:color w:val="000000"/>
          <w:sz w:val="24"/>
          <w:szCs w:val="24"/>
        </w:rPr>
        <w:t>.</w:t>
      </w:r>
    </w:p>
    <w:p w14:paraId="69F92EC3" w14:textId="32BDF881" w:rsidR="00A20E65" w:rsidRPr="00A20E65" w:rsidRDefault="00A20E65" w:rsidP="00A20E65">
      <w:pPr>
        <w:rPr>
          <w:rFonts w:ascii="Times New Roman" w:hAnsi="Times New Roman" w:cs="Times New Roman"/>
          <w:sz w:val="28"/>
          <w:szCs w:val="28"/>
        </w:rPr>
      </w:pPr>
    </w:p>
    <w:sectPr w:rsidR="00A20E65" w:rsidRPr="00A20E65" w:rsidSect="006368C7">
      <w:footerReference w:type="default" r:id="rId15"/>
      <w:pgSz w:w="11906" w:h="16838"/>
      <w:pgMar w:top="1440" w:right="1797" w:bottom="1440" w:left="1797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0E6B9" w14:textId="77777777" w:rsidR="006368C7" w:rsidRDefault="006368C7" w:rsidP="00A20E65">
      <w:r>
        <w:separator/>
      </w:r>
    </w:p>
  </w:endnote>
  <w:endnote w:type="continuationSeparator" w:id="0">
    <w:p w14:paraId="514178D5" w14:textId="77777777" w:rsidR="006368C7" w:rsidRDefault="006368C7" w:rsidP="00A20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5959423"/>
      <w:docPartObj>
        <w:docPartGallery w:val="Page Numbers (Bottom of Page)"/>
        <w:docPartUnique/>
      </w:docPartObj>
    </w:sdtPr>
    <w:sdtContent>
      <w:p w14:paraId="413726A2" w14:textId="77777777" w:rsidR="00224509" w:rsidRDefault="0000000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BE7768">
          <w:rPr>
            <w:noProof/>
            <w:lang w:val="zh-CN"/>
          </w:rPr>
          <w:t>9</w:t>
        </w:r>
        <w:r>
          <w:rPr>
            <w:noProof/>
            <w:lang w:val="zh-CN"/>
          </w:rPr>
          <w:fldChar w:fldCharType="end"/>
        </w:r>
      </w:p>
    </w:sdtContent>
  </w:sdt>
  <w:p w14:paraId="7BD1F162" w14:textId="77777777" w:rsidR="00224509" w:rsidRDefault="0022450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D2D4B" w14:textId="77777777" w:rsidR="006368C7" w:rsidRDefault="006368C7" w:rsidP="00A20E65">
      <w:r>
        <w:separator/>
      </w:r>
    </w:p>
  </w:footnote>
  <w:footnote w:type="continuationSeparator" w:id="0">
    <w:p w14:paraId="7B7D9E12" w14:textId="77777777" w:rsidR="006368C7" w:rsidRDefault="006368C7" w:rsidP="00A20E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28E"/>
    <w:rsid w:val="0015028E"/>
    <w:rsid w:val="00224509"/>
    <w:rsid w:val="00436055"/>
    <w:rsid w:val="005A11F5"/>
    <w:rsid w:val="006368C7"/>
    <w:rsid w:val="00693743"/>
    <w:rsid w:val="00A20E65"/>
    <w:rsid w:val="00DB1AB9"/>
    <w:rsid w:val="00E7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70895B"/>
  <w15:chartTrackingRefBased/>
  <w15:docId w15:val="{D9108897-17CD-4E6F-8814-9B09E368B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E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0E6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0E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0E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0E65"/>
    <w:rPr>
      <w:sz w:val="18"/>
      <w:szCs w:val="18"/>
    </w:rPr>
  </w:style>
  <w:style w:type="table" w:styleId="a7">
    <w:name w:val="Table Grid"/>
    <w:basedOn w:val="a1"/>
    <w:uiPriority w:val="59"/>
    <w:rsid w:val="00A20E6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line number"/>
    <w:basedOn w:val="a0"/>
    <w:uiPriority w:val="99"/>
    <w:semiHidden/>
    <w:unhideWhenUsed/>
    <w:rsid w:val="00A20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707</Words>
  <Characters>4030</Characters>
  <Application>Microsoft Office Word</Application>
  <DocSecurity>0</DocSecurity>
  <Lines>33</Lines>
  <Paragraphs>9</Paragraphs>
  <ScaleCrop>false</ScaleCrop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 Micle</dc:creator>
  <cp:keywords/>
  <dc:description/>
  <cp:lastModifiedBy>Cooper Micle</cp:lastModifiedBy>
  <cp:revision>4</cp:revision>
  <dcterms:created xsi:type="dcterms:W3CDTF">2023-10-14T14:02:00Z</dcterms:created>
  <dcterms:modified xsi:type="dcterms:W3CDTF">2024-02-29T11:41:00Z</dcterms:modified>
</cp:coreProperties>
</file>