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18010" w14:textId="16EEA14C" w:rsidR="00210B4C" w:rsidRPr="00210B4C" w:rsidRDefault="00210B4C" w:rsidP="00210B4C">
      <w:pPr>
        <w:spacing w:after="280"/>
        <w:ind w:right="98"/>
        <w:jc w:val="center"/>
        <w:rPr>
          <w:b/>
          <w:lang w:val="en-US"/>
        </w:rPr>
      </w:pPr>
      <w:bookmarkStart w:id="0" w:name="_heading=h.gjdgxs" w:colFirst="0" w:colLast="0"/>
      <w:bookmarkEnd w:id="0"/>
      <w:r w:rsidRPr="00210B4C">
        <w:rPr>
          <w:b/>
          <w:lang w:val="en-US"/>
        </w:rPr>
        <w:t>Supporting Information</w:t>
      </w:r>
    </w:p>
    <w:p w14:paraId="215AB7C9" w14:textId="236A1020" w:rsidR="00210B4C" w:rsidRPr="00210B4C" w:rsidRDefault="00210B4C" w:rsidP="00210B4C">
      <w:pPr>
        <w:spacing w:after="240"/>
        <w:jc w:val="center"/>
        <w:rPr>
          <w:lang w:val="en-US"/>
        </w:rPr>
      </w:pPr>
      <w:r w:rsidRPr="00210B4C">
        <w:rPr>
          <w:lang w:val="en-US"/>
        </w:rPr>
        <w:t>“</w:t>
      </w:r>
      <w:r w:rsidR="001026E6" w:rsidRPr="001026E6">
        <w:rPr>
          <w:sz w:val="24"/>
          <w:szCs w:val="24"/>
          <w:lang w:val="en-US"/>
        </w:rPr>
        <w:t>SequenceCraft: Machine learning-based resource for exploratory analysis of RNA-cleaving deoxyribozymes</w:t>
      </w:r>
      <w:r w:rsidRPr="00210B4C">
        <w:rPr>
          <w:lang w:val="en-US"/>
        </w:rPr>
        <w:t>”</w:t>
      </w:r>
    </w:p>
    <w:p w14:paraId="304968EC" w14:textId="515EF314" w:rsidR="00210B4C" w:rsidRPr="00210B4C" w:rsidRDefault="00210B4C" w:rsidP="00210B4C">
      <w:pPr>
        <w:spacing w:before="240"/>
        <w:jc w:val="center"/>
        <w:rPr>
          <w:sz w:val="20"/>
          <w:szCs w:val="20"/>
          <w:lang w:val="en-US"/>
        </w:rPr>
      </w:pPr>
      <w:r w:rsidRPr="00210B4C">
        <w:rPr>
          <w:sz w:val="20"/>
          <w:szCs w:val="20"/>
          <w:lang w:val="en-US"/>
        </w:rPr>
        <w:t>Eremeeva M., Din E., Shirokii N., Serov N</w:t>
      </w:r>
      <w:r>
        <w:rPr>
          <w:sz w:val="20"/>
          <w:szCs w:val="20"/>
          <w:lang w:val="en-US"/>
        </w:rPr>
        <w:t>.</w:t>
      </w:r>
      <w:r w:rsidR="006332B5">
        <w:rPr>
          <w:sz w:val="20"/>
          <w:szCs w:val="20"/>
          <w:lang w:val="en-US"/>
        </w:rPr>
        <w:t xml:space="preserve"> *</w:t>
      </w:r>
    </w:p>
    <w:p w14:paraId="0B4AE37B" w14:textId="02A87A3E" w:rsidR="00210B4C" w:rsidRPr="00210B4C" w:rsidRDefault="00210B4C" w:rsidP="00210B4C">
      <w:pPr>
        <w:spacing w:before="240" w:after="240"/>
        <w:jc w:val="center"/>
        <w:rPr>
          <w:i/>
          <w:sz w:val="20"/>
          <w:szCs w:val="20"/>
          <w:lang w:val="en-US"/>
        </w:rPr>
      </w:pPr>
      <w:r w:rsidRPr="00210B4C">
        <w:rPr>
          <w:sz w:val="20"/>
          <w:szCs w:val="20"/>
          <w:lang w:val="en-US"/>
        </w:rPr>
        <w:t>International Institute “Solution Chemistry of Advanced Materials and Technologies”, ITMO University, Saint-Petersburg, 191002, Russian Federation</w:t>
      </w:r>
    </w:p>
    <w:p w14:paraId="61BE49CD" w14:textId="71BEDC1B" w:rsidR="00203801" w:rsidRDefault="006332B5" w:rsidP="00247597">
      <w:pPr>
        <w:jc w:val="center"/>
        <w:rPr>
          <w:lang w:val="en-US"/>
        </w:rPr>
      </w:pPr>
      <w:r>
        <w:rPr>
          <w:sz w:val="20"/>
          <w:szCs w:val="20"/>
          <w:lang w:val="en-US"/>
        </w:rPr>
        <w:t xml:space="preserve">* E-mail: </w:t>
      </w:r>
      <w:hyperlink r:id="rId6" w:history="1">
        <w:r w:rsidRPr="00A753CA">
          <w:rPr>
            <w:rStyle w:val="Hyperlink"/>
            <w:sz w:val="20"/>
            <w:szCs w:val="20"/>
            <w:lang w:val="en-US"/>
          </w:rPr>
          <w:t>serov@scamt-itmo.ru</w:t>
        </w:r>
      </w:hyperlink>
      <w:r w:rsidR="00247597">
        <w:rPr>
          <w:lang w:val="en-US"/>
        </w:rPr>
        <w:t xml:space="preserve"> </w:t>
      </w:r>
    </w:p>
    <w:p w14:paraId="53A79F56" w14:textId="77777777" w:rsidR="00210B4C" w:rsidRDefault="00210B4C">
      <w:pPr>
        <w:rPr>
          <w:b/>
          <w:bCs/>
          <w:lang w:val="en-US"/>
        </w:rPr>
      </w:pPr>
      <w:r>
        <w:rPr>
          <w:b/>
          <w:bCs/>
          <w:lang w:val="en-US"/>
        </w:rPr>
        <w:br w:type="page"/>
      </w:r>
    </w:p>
    <w:p w14:paraId="437A5BAD" w14:textId="3CCCECD5" w:rsidR="00804DCF" w:rsidRDefault="00804DCF">
      <w:pPr>
        <w:rPr>
          <w:b/>
          <w:bCs/>
          <w:lang w:val="en-US"/>
        </w:rPr>
      </w:pPr>
      <w:r>
        <w:rPr>
          <w:b/>
          <w:bCs/>
          <w:lang w:val="en-US"/>
        </w:rPr>
        <w:lastRenderedPageBreak/>
        <w:t>Supplementary tables</w:t>
      </w:r>
    </w:p>
    <w:p w14:paraId="6C1B928D" w14:textId="77777777" w:rsidR="00804DCF" w:rsidRDefault="00804DCF">
      <w:pPr>
        <w:rPr>
          <w:b/>
          <w:bCs/>
          <w:lang w:val="en-US"/>
        </w:rPr>
      </w:pPr>
    </w:p>
    <w:p w14:paraId="33177DFF" w14:textId="445D1EFB" w:rsidR="00143BB9" w:rsidRPr="00203801" w:rsidRDefault="00203801">
      <w:pPr>
        <w:rPr>
          <w:lang w:val="en-US"/>
        </w:rPr>
      </w:pPr>
      <w:r w:rsidRPr="00203801">
        <w:rPr>
          <w:b/>
          <w:bCs/>
          <w:lang w:val="en-US"/>
        </w:rPr>
        <w:t>Table S1.</w:t>
      </w:r>
      <w:r w:rsidRPr="00203801">
        <w:rPr>
          <w:lang w:val="en-US"/>
        </w:rPr>
        <w:t xml:space="preserve"> Full list of parameters from DNAmoreDB</w:t>
      </w:r>
    </w:p>
    <w:tbl>
      <w:tblPr>
        <w:tblStyle w:val="a"/>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820"/>
        <w:gridCol w:w="975"/>
        <w:gridCol w:w="5131"/>
      </w:tblGrid>
      <w:tr w:rsidR="00456FD5" w14:paraId="1B0DA4AA" w14:textId="77777777" w:rsidTr="00265930">
        <w:trPr>
          <w:trHeight w:val="566"/>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222E63" w14:textId="5FDC48FA" w:rsidR="00456FD5" w:rsidRDefault="00456FD5">
            <w:pPr>
              <w:spacing w:line="240" w:lineRule="auto"/>
              <w:jc w:val="center"/>
              <w:rPr>
                <w:b/>
              </w:rPr>
            </w:pPr>
            <w:r>
              <w:rPr>
                <w:b/>
                <w:lang w:val="en-US"/>
              </w:rPr>
              <w:t>N</w:t>
            </w:r>
            <w:r>
              <w:rPr>
                <w:b/>
              </w:rPr>
              <w:t>ame</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365102" w14:textId="5FA6942E" w:rsidR="00456FD5" w:rsidRDefault="00456FD5">
            <w:pPr>
              <w:spacing w:line="240" w:lineRule="auto"/>
              <w:jc w:val="center"/>
              <w:rPr>
                <w:b/>
              </w:rPr>
            </w:pPr>
            <w:r>
              <w:rPr>
                <w:b/>
                <w:lang w:val="en-US"/>
              </w:rPr>
              <w:t>T</w:t>
            </w:r>
            <w:r>
              <w:rPr>
                <w:b/>
              </w:rPr>
              <w:t>ype</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CEAE9E" w14:textId="1A7A2DDE" w:rsidR="00456FD5" w:rsidRDefault="00456FD5">
            <w:pPr>
              <w:spacing w:line="240" w:lineRule="auto"/>
              <w:jc w:val="center"/>
              <w:rPr>
                <w:b/>
              </w:rPr>
            </w:pPr>
            <w:r>
              <w:rPr>
                <w:b/>
                <w:lang w:val="en-US"/>
              </w:rPr>
              <w:t>D</w:t>
            </w:r>
            <w:r>
              <w:rPr>
                <w:b/>
              </w:rPr>
              <w:t>escription</w:t>
            </w:r>
          </w:p>
        </w:tc>
      </w:tr>
      <w:tr w:rsidR="00456FD5" w:rsidRPr="00247597" w14:paraId="47C3A30E" w14:textId="77777777" w:rsidTr="00265930">
        <w:trPr>
          <w:trHeight w:val="300"/>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7572C93F" w14:textId="77777777" w:rsidR="00456FD5" w:rsidRDefault="00456FD5">
            <w:pPr>
              <w:spacing w:line="240" w:lineRule="auto"/>
            </w:pPr>
            <w:r>
              <w:t>name</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4C9D35C"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DBE4757" w14:textId="77777777" w:rsidR="00456FD5" w:rsidRPr="00203801" w:rsidRDefault="00456FD5">
            <w:pPr>
              <w:spacing w:line="240" w:lineRule="auto"/>
              <w:rPr>
                <w:lang w:val="en-US"/>
              </w:rPr>
            </w:pPr>
            <w:r w:rsidRPr="00203801">
              <w:rPr>
                <w:lang w:val="en-US"/>
              </w:rPr>
              <w:t>DNAzyme name given in original article</w:t>
            </w:r>
          </w:p>
        </w:tc>
      </w:tr>
      <w:tr w:rsidR="00456FD5" w:rsidRPr="00247597" w14:paraId="086472C5"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75330BF" w14:textId="77777777" w:rsidR="00456FD5" w:rsidRDefault="00456FD5">
            <w:pPr>
              <w:spacing w:line="240" w:lineRule="auto"/>
            </w:pPr>
            <w:r>
              <w:t>e</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7EF1502"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A05B7AE" w14:textId="77777777" w:rsidR="00456FD5" w:rsidRPr="00203801" w:rsidRDefault="00456FD5">
            <w:pPr>
              <w:spacing w:line="240" w:lineRule="auto"/>
              <w:rPr>
                <w:lang w:val="en-US"/>
              </w:rPr>
            </w:pPr>
            <w:r w:rsidRPr="00203801">
              <w:rPr>
                <w:lang w:val="en-US"/>
              </w:rPr>
              <w:t>DNAzyme catalytic region (sometimes written along with the binding region or even the substrate)</w:t>
            </w:r>
          </w:p>
        </w:tc>
      </w:tr>
      <w:tr w:rsidR="00456FD5" w:rsidRPr="00247597" w14:paraId="55AF34A9"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109399E7" w14:textId="77777777" w:rsidR="00456FD5" w:rsidRDefault="00456FD5">
            <w:pPr>
              <w:spacing w:line="240" w:lineRule="auto"/>
            </w:pPr>
            <w:r>
              <w:t>length</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27C538DA" w14:textId="77777777" w:rsidR="00456FD5" w:rsidRDefault="00456FD5">
            <w:pPr>
              <w:spacing w:line="240" w:lineRule="auto"/>
            </w:pPr>
            <w:r>
              <w:t>int64</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422CA14" w14:textId="77777777" w:rsidR="00456FD5" w:rsidRPr="00203801" w:rsidRDefault="00456FD5">
            <w:pPr>
              <w:spacing w:line="240" w:lineRule="auto"/>
              <w:rPr>
                <w:lang w:val="en-US"/>
              </w:rPr>
            </w:pPr>
            <w:r w:rsidRPr="00203801">
              <w:rPr>
                <w:lang w:val="en-US"/>
              </w:rPr>
              <w:t>DNAzyme sequence length calculated from the indicated catalytic region</w:t>
            </w:r>
          </w:p>
        </w:tc>
      </w:tr>
      <w:tr w:rsidR="00456FD5" w:rsidRPr="00247597" w14:paraId="14FD070D"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D84179A" w14:textId="77777777" w:rsidR="00456FD5" w:rsidRDefault="00456FD5">
            <w:pPr>
              <w:spacing w:line="240" w:lineRule="auto"/>
            </w:pPr>
            <w:r>
              <w:t>n</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86489B0"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4031302" w14:textId="77777777" w:rsidR="00456FD5" w:rsidRPr="00203801" w:rsidRDefault="00456FD5">
            <w:pPr>
              <w:spacing w:line="240" w:lineRule="auto"/>
              <w:rPr>
                <w:lang w:val="en-US"/>
              </w:rPr>
            </w:pPr>
            <w:r w:rsidRPr="00203801">
              <w:rPr>
                <w:lang w:val="en-US"/>
              </w:rPr>
              <w:t>The length of the random sequence region of the DNA pool that was subjected to the in vitro selection experiment</w:t>
            </w:r>
          </w:p>
        </w:tc>
      </w:tr>
      <w:tr w:rsidR="00456FD5" w:rsidRPr="00247597" w14:paraId="10654363"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A043099" w14:textId="77777777" w:rsidR="00456FD5" w:rsidRDefault="00456FD5">
            <w:pPr>
              <w:spacing w:line="240" w:lineRule="auto"/>
            </w:pPr>
            <w:r>
              <w:t>x</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D4B85CA"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655887F9" w14:textId="77777777" w:rsidR="00456FD5" w:rsidRPr="00203801" w:rsidRDefault="00456FD5">
            <w:pPr>
              <w:spacing w:line="240" w:lineRule="auto"/>
              <w:rPr>
                <w:lang w:val="en-US"/>
              </w:rPr>
            </w:pPr>
            <w:r w:rsidRPr="00203801">
              <w:rPr>
                <w:lang w:val="en-US"/>
              </w:rPr>
              <w:t>Non-canonical or modified nucleotides in the DNAzyme sequence</w:t>
            </w:r>
          </w:p>
        </w:tc>
      </w:tr>
      <w:tr w:rsidR="00456FD5" w:rsidRPr="00247597" w14:paraId="0EF33EC7"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17D6DDF9" w14:textId="77777777" w:rsidR="00456FD5" w:rsidRDefault="00456FD5">
            <w:pPr>
              <w:spacing w:line="240" w:lineRule="auto"/>
            </w:pPr>
            <w:r>
              <w:t>s</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23798C35"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09048F1F" w14:textId="77777777" w:rsidR="00456FD5" w:rsidRPr="00203801" w:rsidRDefault="00456FD5">
            <w:pPr>
              <w:spacing w:line="240" w:lineRule="auto"/>
              <w:rPr>
                <w:lang w:val="en-US"/>
              </w:rPr>
            </w:pPr>
            <w:r w:rsidRPr="00203801">
              <w:rPr>
                <w:lang w:val="en-US"/>
              </w:rPr>
              <w:t>Nucleic acid substrates of DNAzymes are recognized by means of Watson-Crick base pairing.</w:t>
            </w:r>
          </w:p>
        </w:tc>
      </w:tr>
      <w:tr w:rsidR="00456FD5" w:rsidRPr="00247597" w14:paraId="6A92A829"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24BC19B5" w14:textId="77777777" w:rsidR="00456FD5" w:rsidRDefault="00456FD5">
            <w:pPr>
              <w:spacing w:line="240" w:lineRule="auto"/>
            </w:pPr>
            <w:r>
              <w:t>reaction</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24E2B37"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BDCA429" w14:textId="77777777" w:rsidR="00456FD5" w:rsidRPr="00203801" w:rsidRDefault="00456FD5">
            <w:pPr>
              <w:spacing w:line="240" w:lineRule="auto"/>
              <w:rPr>
                <w:lang w:val="en-US"/>
              </w:rPr>
            </w:pPr>
            <w:r w:rsidRPr="00203801">
              <w:rPr>
                <w:color w:val="333333"/>
                <w:highlight w:val="white"/>
                <w:lang w:val="en-US"/>
              </w:rPr>
              <w:t>This is the reaction the selected DNAzyme catalyzes in the reaction buffer, in the presence of its substrates and cofactors.</w:t>
            </w:r>
          </w:p>
        </w:tc>
      </w:tr>
      <w:tr w:rsidR="00456FD5" w:rsidRPr="00247597" w14:paraId="04D69C4C"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174A22FC" w14:textId="77777777" w:rsidR="00456FD5" w:rsidRDefault="00456FD5">
            <w:pPr>
              <w:spacing w:line="240" w:lineRule="auto"/>
            </w:pPr>
            <w:r>
              <w:t>notes</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DE29343"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83859B7" w14:textId="77777777" w:rsidR="00456FD5" w:rsidRPr="00203801" w:rsidRDefault="00456FD5">
            <w:pPr>
              <w:spacing w:line="240" w:lineRule="auto"/>
              <w:rPr>
                <w:lang w:val="en-US"/>
              </w:rPr>
            </w:pPr>
            <w:r w:rsidRPr="00203801">
              <w:rPr>
                <w:lang w:val="en-US"/>
              </w:rPr>
              <w:t>Additional information from the database authors</w:t>
            </w:r>
          </w:p>
        </w:tc>
      </w:tr>
      <w:tr w:rsidR="00456FD5" w:rsidRPr="00247597" w14:paraId="03075DB5"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836C8C8" w14:textId="77777777" w:rsidR="00456FD5" w:rsidRDefault="00456FD5">
            <w:pPr>
              <w:spacing w:line="240" w:lineRule="auto"/>
            </w:pPr>
            <w:r>
              <w:t>fg1s</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1F2C66D7" w14:textId="77777777" w:rsidR="00456FD5" w:rsidRDefault="00456FD5">
            <w:pPr>
              <w:spacing w:line="240" w:lineRule="auto"/>
            </w:pPr>
            <w:r>
              <w:t>object</w:t>
            </w:r>
          </w:p>
        </w:tc>
        <w:tc>
          <w:tcPr>
            <w:tcW w:w="5131"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05720A72" w14:textId="77777777" w:rsidR="00456FD5" w:rsidRPr="00203801" w:rsidRDefault="00456FD5">
            <w:pPr>
              <w:spacing w:line="240" w:lineRule="auto"/>
              <w:rPr>
                <w:lang w:val="en-US"/>
              </w:rPr>
            </w:pPr>
            <w:r w:rsidRPr="00203801">
              <w:rPr>
                <w:lang w:val="en-US"/>
              </w:rPr>
              <w:t>The functional groups or residues taking part in the reaction</w:t>
            </w:r>
          </w:p>
        </w:tc>
      </w:tr>
      <w:tr w:rsidR="00456FD5" w14:paraId="20D456FC"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CA29543" w14:textId="77777777" w:rsidR="00456FD5" w:rsidRDefault="00456FD5">
            <w:pPr>
              <w:spacing w:line="240" w:lineRule="auto"/>
            </w:pPr>
            <w:r>
              <w:t>fg2s</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649655F" w14:textId="77777777" w:rsidR="00456FD5" w:rsidRDefault="00456FD5">
            <w:pPr>
              <w:spacing w:line="240" w:lineRule="auto"/>
            </w:pPr>
            <w:r>
              <w:t>object</w:t>
            </w:r>
          </w:p>
        </w:tc>
        <w:tc>
          <w:tcPr>
            <w:tcW w:w="5131"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8C2B631" w14:textId="77777777" w:rsidR="00456FD5" w:rsidRDefault="00456FD5">
            <w:pPr>
              <w:spacing w:line="240" w:lineRule="auto"/>
            </w:pPr>
          </w:p>
        </w:tc>
      </w:tr>
      <w:tr w:rsidR="00456FD5" w:rsidRPr="00247597" w14:paraId="2903BCBE"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0D19CB94" w14:textId="77777777" w:rsidR="00456FD5" w:rsidRDefault="00456FD5">
            <w:pPr>
              <w:spacing w:line="240" w:lineRule="auto"/>
            </w:pPr>
            <w:r>
              <w:t>linkage</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6FED9DAC"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09C6C1C1" w14:textId="77777777" w:rsidR="00456FD5" w:rsidRPr="00203801" w:rsidRDefault="00456FD5">
            <w:pPr>
              <w:spacing w:line="240" w:lineRule="auto"/>
              <w:rPr>
                <w:lang w:val="en-US"/>
              </w:rPr>
            </w:pPr>
            <w:r w:rsidRPr="00203801">
              <w:rPr>
                <w:lang w:val="en-US"/>
              </w:rPr>
              <w:t>Type of bond involved in the reaction</w:t>
            </w:r>
          </w:p>
        </w:tc>
      </w:tr>
      <w:tr w:rsidR="00456FD5" w:rsidRPr="00247597" w14:paraId="2ABEF69D"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0F6C7E46" w14:textId="77777777" w:rsidR="00456FD5" w:rsidRDefault="00456FD5">
            <w:pPr>
              <w:spacing w:line="240" w:lineRule="auto"/>
            </w:pPr>
            <w:r>
              <w:t>buffer</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19A382F5"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0E3B5B7" w14:textId="77777777" w:rsidR="00456FD5" w:rsidRPr="00203801" w:rsidRDefault="00456FD5">
            <w:pPr>
              <w:spacing w:line="240" w:lineRule="auto"/>
              <w:rPr>
                <w:lang w:val="en-US"/>
              </w:rPr>
            </w:pPr>
            <w:r w:rsidRPr="00203801">
              <w:rPr>
                <w:color w:val="333333"/>
                <w:sz w:val="21"/>
                <w:szCs w:val="21"/>
                <w:highlight w:val="white"/>
                <w:lang w:val="en-US"/>
              </w:rPr>
              <w:t>Incubation conditions during the key selection step of the in vitro selection experiment</w:t>
            </w:r>
          </w:p>
        </w:tc>
      </w:tr>
      <w:tr w:rsidR="00456FD5" w:rsidRPr="00247597" w14:paraId="50CD5F6F"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7B07A34C" w14:textId="77777777" w:rsidR="00456FD5" w:rsidRDefault="00456FD5">
            <w:pPr>
              <w:spacing w:line="240" w:lineRule="auto"/>
            </w:pPr>
            <w:r>
              <w:t>metal_ions</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6ABC9322"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F656B2C" w14:textId="77777777" w:rsidR="00456FD5" w:rsidRPr="00203801" w:rsidRDefault="00456FD5">
            <w:pPr>
              <w:spacing w:line="240" w:lineRule="auto"/>
              <w:rPr>
                <w:lang w:val="en-US"/>
              </w:rPr>
            </w:pPr>
            <w:r w:rsidRPr="00203801">
              <w:rPr>
                <w:lang w:val="en-US"/>
              </w:rPr>
              <w:t>Cofactor on which the indicated DNAzyme depends</w:t>
            </w:r>
          </w:p>
        </w:tc>
      </w:tr>
      <w:tr w:rsidR="00456FD5" w:rsidRPr="00247597" w14:paraId="1B19B31A"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71D3071A" w14:textId="77777777" w:rsidR="00456FD5" w:rsidRDefault="00456FD5">
            <w:pPr>
              <w:spacing w:line="240" w:lineRule="auto"/>
            </w:pPr>
            <w:r>
              <w:t>reported_in</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65EBF42"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0BDC3CEB" w14:textId="77777777" w:rsidR="00456FD5" w:rsidRPr="00203801" w:rsidRDefault="00456FD5">
            <w:pPr>
              <w:spacing w:line="240" w:lineRule="auto"/>
              <w:rPr>
                <w:lang w:val="en-US"/>
              </w:rPr>
            </w:pPr>
            <w:r w:rsidRPr="00203801">
              <w:rPr>
                <w:color w:val="333333"/>
                <w:sz w:val="21"/>
                <w:szCs w:val="21"/>
                <w:highlight w:val="white"/>
                <w:lang w:val="en-US"/>
              </w:rPr>
              <w:t>The publication where a given DNAzyme was first reported</w:t>
            </w:r>
          </w:p>
        </w:tc>
      </w:tr>
      <w:tr w:rsidR="00456FD5" w14:paraId="12F68695"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3F8BAF8" w14:textId="77777777" w:rsidR="00456FD5" w:rsidRDefault="00456FD5">
            <w:pPr>
              <w:spacing w:line="240" w:lineRule="auto"/>
            </w:pPr>
            <w:r>
              <w:t>rate_constant</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07AABB4"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6D19D468" w14:textId="22FFEF1C" w:rsidR="00456FD5" w:rsidRDefault="00456FD5">
            <w:pPr>
              <w:spacing w:line="240" w:lineRule="auto"/>
            </w:pPr>
            <w:r>
              <w:t>Kinetic characteristics of DNAzyme</w:t>
            </w:r>
          </w:p>
        </w:tc>
      </w:tr>
      <w:tr w:rsidR="00456FD5" w:rsidRPr="00247597" w14:paraId="6A8FE288"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1695ABB8" w14:textId="77777777" w:rsidR="00456FD5" w:rsidRDefault="00456FD5">
            <w:pPr>
              <w:spacing w:line="240" w:lineRule="auto"/>
            </w:pPr>
            <w:r>
              <w:t>yield</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1C9F901" w14:textId="77777777" w:rsidR="00456FD5" w:rsidRDefault="00456FD5">
            <w:pPr>
              <w:spacing w:line="240" w:lineRule="auto"/>
            </w:pPr>
            <w:r>
              <w:t>object</w:t>
            </w:r>
          </w:p>
        </w:tc>
        <w:tc>
          <w:tcPr>
            <w:tcW w:w="51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7C6284DC" w14:textId="77777777" w:rsidR="00456FD5" w:rsidRPr="00203801" w:rsidRDefault="00456FD5">
            <w:pPr>
              <w:spacing w:line="240" w:lineRule="auto"/>
              <w:rPr>
                <w:lang w:val="en-US"/>
              </w:rPr>
            </w:pPr>
            <w:r w:rsidRPr="00203801">
              <w:rPr>
                <w:lang w:val="en-US"/>
              </w:rPr>
              <w:t>RNA cleavage reaction yield for the indicated DNAzyme</w:t>
            </w:r>
          </w:p>
        </w:tc>
      </w:tr>
      <w:tr w:rsidR="00456FD5" w:rsidRPr="00247597" w14:paraId="274351D9"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2CF269ED" w14:textId="77777777" w:rsidR="00456FD5" w:rsidRDefault="00456FD5">
            <w:pPr>
              <w:spacing w:line="240" w:lineRule="auto"/>
            </w:pPr>
            <w:r>
              <w:t>main_article_title</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1F42829" w14:textId="77777777" w:rsidR="00456FD5" w:rsidRDefault="00456FD5">
            <w:pPr>
              <w:spacing w:line="240" w:lineRule="auto"/>
            </w:pPr>
            <w:r>
              <w:t>object</w:t>
            </w:r>
          </w:p>
        </w:tc>
        <w:tc>
          <w:tcPr>
            <w:tcW w:w="5131"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EB595DE" w14:textId="77777777" w:rsidR="00456FD5" w:rsidRPr="00203801" w:rsidRDefault="00456FD5">
            <w:pPr>
              <w:spacing w:line="240" w:lineRule="auto"/>
              <w:rPr>
                <w:lang w:val="en-US"/>
              </w:rPr>
            </w:pPr>
            <w:r w:rsidRPr="00203801">
              <w:rPr>
                <w:lang w:val="en-US"/>
              </w:rPr>
              <w:t>Information about the original article</w:t>
            </w:r>
          </w:p>
        </w:tc>
      </w:tr>
      <w:tr w:rsidR="00456FD5" w14:paraId="47118FCE"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CA7B065" w14:textId="77777777" w:rsidR="00456FD5" w:rsidRDefault="00456FD5">
            <w:pPr>
              <w:spacing w:line="240" w:lineRule="auto"/>
            </w:pPr>
            <w:r>
              <w:t>main_article_first_author</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7C26E2B7" w14:textId="77777777" w:rsidR="00456FD5" w:rsidRDefault="00456FD5">
            <w:pPr>
              <w:spacing w:line="240" w:lineRule="auto"/>
            </w:pPr>
            <w:r>
              <w:t>object</w:t>
            </w:r>
          </w:p>
        </w:tc>
        <w:tc>
          <w:tcPr>
            <w:tcW w:w="5131"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AD48C26" w14:textId="77777777" w:rsidR="00456FD5" w:rsidRDefault="00456FD5">
            <w:pPr>
              <w:spacing w:line="240" w:lineRule="auto"/>
            </w:pPr>
          </w:p>
        </w:tc>
      </w:tr>
      <w:tr w:rsidR="00456FD5" w14:paraId="647BE1D9"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07C6B160" w14:textId="77777777" w:rsidR="00456FD5" w:rsidRDefault="00456FD5">
            <w:pPr>
              <w:spacing w:line="240" w:lineRule="auto"/>
            </w:pPr>
            <w:r>
              <w:t>main_article_last_autor</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18A8065" w14:textId="77777777" w:rsidR="00456FD5" w:rsidRDefault="00456FD5">
            <w:pPr>
              <w:spacing w:line="240" w:lineRule="auto"/>
            </w:pPr>
            <w:r>
              <w:t>object</w:t>
            </w:r>
          </w:p>
        </w:tc>
        <w:tc>
          <w:tcPr>
            <w:tcW w:w="5131"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96C8D77" w14:textId="77777777" w:rsidR="00456FD5" w:rsidRDefault="00456FD5">
            <w:pPr>
              <w:spacing w:line="240" w:lineRule="auto"/>
            </w:pPr>
          </w:p>
        </w:tc>
      </w:tr>
      <w:tr w:rsidR="00456FD5" w14:paraId="14230817"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7F9436F1" w14:textId="77777777" w:rsidR="00456FD5" w:rsidRDefault="00456FD5">
            <w:pPr>
              <w:spacing w:line="240" w:lineRule="auto"/>
            </w:pPr>
            <w:r>
              <w:t>main_article_mid_authors</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26FED346" w14:textId="77777777" w:rsidR="00456FD5" w:rsidRDefault="00456FD5">
            <w:pPr>
              <w:spacing w:line="240" w:lineRule="auto"/>
            </w:pPr>
            <w:r>
              <w:t>object</w:t>
            </w:r>
          </w:p>
        </w:tc>
        <w:tc>
          <w:tcPr>
            <w:tcW w:w="5131"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8FBEF96" w14:textId="77777777" w:rsidR="00456FD5" w:rsidRDefault="00456FD5">
            <w:pPr>
              <w:spacing w:line="240" w:lineRule="auto"/>
            </w:pPr>
          </w:p>
        </w:tc>
      </w:tr>
      <w:tr w:rsidR="00456FD5" w14:paraId="34FFAE95" w14:textId="77777777" w:rsidTr="00265930">
        <w:trPr>
          <w:trHeight w:val="285"/>
        </w:trPr>
        <w:tc>
          <w:tcPr>
            <w:tcW w:w="2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1EFA0F7B" w14:textId="77777777" w:rsidR="00456FD5" w:rsidRDefault="00456FD5">
            <w:pPr>
              <w:spacing w:line="240" w:lineRule="auto"/>
            </w:pPr>
            <w:r>
              <w:t>main_article_pub_date</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957C3B5" w14:textId="77777777" w:rsidR="00456FD5" w:rsidRDefault="00456FD5">
            <w:pPr>
              <w:spacing w:line="240" w:lineRule="auto"/>
            </w:pPr>
            <w:r>
              <w:t>int64</w:t>
            </w:r>
          </w:p>
        </w:tc>
        <w:tc>
          <w:tcPr>
            <w:tcW w:w="5131"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6FBCD4B" w14:textId="77777777" w:rsidR="00456FD5" w:rsidRDefault="00456FD5">
            <w:pPr>
              <w:spacing w:line="240" w:lineRule="auto"/>
            </w:pPr>
          </w:p>
        </w:tc>
      </w:tr>
    </w:tbl>
    <w:p w14:paraId="4FD9592D" w14:textId="77777777" w:rsidR="00143BB9" w:rsidRDefault="00143BB9"/>
    <w:p w14:paraId="603F0563" w14:textId="77777777" w:rsidR="00143BB9" w:rsidRDefault="00143BB9"/>
    <w:p w14:paraId="471980FD" w14:textId="77777777" w:rsidR="00203801" w:rsidRDefault="00203801">
      <w:r>
        <w:br w:type="page"/>
      </w:r>
    </w:p>
    <w:p w14:paraId="6600D23E" w14:textId="1789971B" w:rsidR="00143BB9" w:rsidRDefault="00456FD5">
      <w:r w:rsidRPr="00456FD5">
        <w:rPr>
          <w:b/>
          <w:bCs/>
          <w:lang w:val="en-US"/>
        </w:rPr>
        <w:lastRenderedPageBreak/>
        <w:t xml:space="preserve">Table </w:t>
      </w:r>
      <w:r w:rsidRPr="00456FD5">
        <w:rPr>
          <w:b/>
          <w:bCs/>
        </w:rPr>
        <w:t>S2.</w:t>
      </w:r>
      <w:r>
        <w:t xml:space="preserve"> Cluster characteristics</w:t>
      </w:r>
    </w:p>
    <w:tbl>
      <w:tblPr>
        <w:tblStyle w:val="a0"/>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51"/>
        <w:gridCol w:w="1134"/>
        <w:gridCol w:w="1417"/>
        <w:gridCol w:w="1418"/>
        <w:gridCol w:w="4111"/>
      </w:tblGrid>
      <w:tr w:rsidR="00143BB9" w:rsidRPr="00247597" w14:paraId="10A46063" w14:textId="77777777" w:rsidTr="0079072F">
        <w:trPr>
          <w:trHeight w:val="680"/>
        </w:trPr>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8E8F08" w14:textId="63EC093D" w:rsidR="00143BB9" w:rsidRDefault="00265930">
            <w:pPr>
              <w:rPr>
                <w:sz w:val="20"/>
                <w:szCs w:val="20"/>
              </w:rPr>
            </w:pPr>
            <w:r>
              <w:rPr>
                <w:sz w:val="20"/>
                <w:szCs w:val="20"/>
                <w:lang w:val="en-US"/>
              </w:rPr>
              <w:t>C</w:t>
            </w:r>
            <w:r>
              <w:rPr>
                <w:sz w:val="20"/>
                <w:szCs w:val="20"/>
              </w:rPr>
              <w:t>luster</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11FF13" w14:textId="6E6A1448" w:rsidR="00143BB9" w:rsidRDefault="00265930">
            <w:pPr>
              <w:jc w:val="center"/>
              <w:rPr>
                <w:sz w:val="20"/>
                <w:szCs w:val="20"/>
              </w:rPr>
            </w:pPr>
            <w:r>
              <w:rPr>
                <w:sz w:val="20"/>
                <w:szCs w:val="20"/>
                <w:lang w:val="en-US"/>
              </w:rPr>
              <w:t>Number of s</w:t>
            </w:r>
            <w:r>
              <w:rPr>
                <w:sz w:val="20"/>
                <w:szCs w:val="20"/>
              </w:rPr>
              <w:t>amples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733538" w14:textId="77777777" w:rsidR="00143BB9" w:rsidRDefault="00000000">
            <w:pPr>
              <w:jc w:val="center"/>
              <w:rPr>
                <w:sz w:val="20"/>
                <w:szCs w:val="20"/>
              </w:rPr>
            </w:pPr>
            <w:r>
              <w:rPr>
                <w:sz w:val="20"/>
                <w:szCs w:val="20"/>
              </w:rPr>
              <w:t>Median sequence length</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CDA3D2" w14:textId="77777777" w:rsidR="00143BB9" w:rsidRDefault="00000000">
            <w:pPr>
              <w:jc w:val="center"/>
              <w:rPr>
                <w:sz w:val="20"/>
                <w:szCs w:val="20"/>
              </w:rPr>
            </w:pPr>
            <w:r>
              <w:rPr>
                <w:sz w:val="20"/>
                <w:szCs w:val="20"/>
              </w:rPr>
              <w:t>log</w:t>
            </w:r>
            <w:r w:rsidRPr="00265930">
              <w:rPr>
                <w:sz w:val="20"/>
                <w:szCs w:val="20"/>
                <w:vertAlign w:val="subscript"/>
              </w:rPr>
              <w:t>10</w:t>
            </w:r>
            <w:r>
              <w:rPr>
                <w:sz w:val="20"/>
                <w:szCs w:val="20"/>
              </w:rPr>
              <w:t>k</w:t>
            </w:r>
            <w:r w:rsidRPr="00265930">
              <w:rPr>
                <w:sz w:val="20"/>
                <w:szCs w:val="20"/>
                <w:vertAlign w:val="subscript"/>
              </w:rPr>
              <w:t>obs</w:t>
            </w:r>
          </w:p>
        </w:tc>
        <w:tc>
          <w:tcPr>
            <w:tcW w:w="41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12A082" w14:textId="77777777" w:rsidR="00143BB9" w:rsidRPr="00203801" w:rsidRDefault="00000000">
            <w:pPr>
              <w:jc w:val="center"/>
              <w:rPr>
                <w:sz w:val="20"/>
                <w:szCs w:val="20"/>
                <w:lang w:val="en-US"/>
              </w:rPr>
            </w:pPr>
            <w:r w:rsidRPr="00203801">
              <w:rPr>
                <w:sz w:val="20"/>
                <w:szCs w:val="20"/>
                <w:lang w:val="en-US"/>
              </w:rPr>
              <w:t>Consensus (fast consensus sequence of the alignment with threshold = 0.7)</w:t>
            </w:r>
          </w:p>
        </w:tc>
      </w:tr>
      <w:tr w:rsidR="00143BB9" w14:paraId="16761C6E" w14:textId="77777777" w:rsidTr="0079072F">
        <w:trPr>
          <w:trHeight w:val="560"/>
        </w:trPr>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12828C" w14:textId="77777777" w:rsidR="00143BB9" w:rsidRDefault="00000000">
            <w:pPr>
              <w:jc w:val="center"/>
              <w:rPr>
                <w:sz w:val="20"/>
                <w:szCs w:val="20"/>
              </w:rPr>
            </w:pPr>
            <w:r>
              <w:rPr>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26DA67" w14:textId="77777777" w:rsidR="00143BB9" w:rsidRDefault="00000000">
            <w:pPr>
              <w:jc w:val="right"/>
              <w:rPr>
                <w:sz w:val="20"/>
                <w:szCs w:val="20"/>
              </w:rPr>
            </w:pPr>
            <w:r>
              <w:rPr>
                <w:sz w:val="20"/>
                <w:szCs w:val="20"/>
              </w:rPr>
              <w:t>46</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9554F8" w14:textId="77777777" w:rsidR="00143BB9" w:rsidRDefault="00000000">
            <w:pPr>
              <w:jc w:val="right"/>
              <w:rPr>
                <w:sz w:val="20"/>
                <w:szCs w:val="20"/>
              </w:rPr>
            </w:pPr>
            <w:r>
              <w:rPr>
                <w:sz w:val="20"/>
                <w:szCs w:val="20"/>
              </w:rPr>
              <w:t>40</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E986BB" w14:textId="77777777" w:rsidR="00143BB9" w:rsidRDefault="00000000">
            <w:pPr>
              <w:rPr>
                <w:sz w:val="20"/>
                <w:szCs w:val="20"/>
              </w:rPr>
            </w:pPr>
            <w:r>
              <w:rPr>
                <w:sz w:val="20"/>
                <w:szCs w:val="20"/>
              </w:rPr>
              <w:t>-2,07 ± 1,15</w:t>
            </w:r>
          </w:p>
        </w:tc>
        <w:tc>
          <w:tcPr>
            <w:tcW w:w="41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E2AF90" w14:textId="77777777" w:rsidR="00143BB9" w:rsidRDefault="00000000">
            <w:pPr>
              <w:rPr>
                <w:sz w:val="20"/>
                <w:szCs w:val="20"/>
              </w:rPr>
            </w:pPr>
            <w:r>
              <w:rPr>
                <w:sz w:val="20"/>
                <w:szCs w:val="20"/>
              </w:rPr>
              <w:t>T -  -  -  -  -  -  -  -  -  - A -  -  -  -  -  -  -  -  -  -  -  -  -  -  -  -  -  -  -  -  -  -  -  -  -  -  -  -  -  -  -  -  -  - AAC -</w:t>
            </w:r>
          </w:p>
        </w:tc>
      </w:tr>
      <w:tr w:rsidR="00143BB9" w14:paraId="707F8592" w14:textId="77777777" w:rsidTr="0079072F">
        <w:trPr>
          <w:trHeight w:val="680"/>
        </w:trPr>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2D57C4" w14:textId="77777777" w:rsidR="00143BB9" w:rsidRDefault="00000000">
            <w:pPr>
              <w:jc w:val="center"/>
              <w:rPr>
                <w:sz w:val="20"/>
                <w:szCs w:val="20"/>
              </w:rP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8CCFB3" w14:textId="77777777" w:rsidR="00143BB9" w:rsidRDefault="00000000">
            <w:pPr>
              <w:jc w:val="right"/>
              <w:rPr>
                <w:sz w:val="20"/>
                <w:szCs w:val="20"/>
              </w:rPr>
            </w:pPr>
            <w:r>
              <w:rPr>
                <w:sz w:val="20"/>
                <w:szCs w:val="20"/>
              </w:rPr>
              <w:t>55</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08C32B" w14:textId="77777777" w:rsidR="00143BB9" w:rsidRDefault="00000000">
            <w:pPr>
              <w:jc w:val="right"/>
              <w:rPr>
                <w:sz w:val="20"/>
                <w:szCs w:val="20"/>
              </w:rPr>
            </w:pPr>
            <w:r>
              <w:rPr>
                <w:sz w:val="20"/>
                <w:szCs w:val="20"/>
              </w:rPr>
              <w:t>52</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342ADB" w14:textId="77777777" w:rsidR="00143BB9" w:rsidRDefault="00000000">
            <w:pPr>
              <w:rPr>
                <w:sz w:val="20"/>
                <w:szCs w:val="20"/>
              </w:rPr>
            </w:pPr>
            <w:r>
              <w:rPr>
                <w:sz w:val="20"/>
                <w:szCs w:val="20"/>
              </w:rPr>
              <w:t>-1,39 ± 1,00</w:t>
            </w:r>
          </w:p>
        </w:tc>
        <w:tc>
          <w:tcPr>
            <w:tcW w:w="41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5CE30E" w14:textId="77777777" w:rsidR="00143BB9" w:rsidRDefault="00000000">
            <w:pPr>
              <w:rPr>
                <w:sz w:val="20"/>
                <w:szCs w:val="20"/>
              </w:rPr>
            </w:pPr>
            <w:r>
              <w:rPr>
                <w:sz w:val="20"/>
                <w:szCs w:val="20"/>
              </w:rPr>
              <w:t xml:space="preserve"> -  - C -  - CA - TT -  -  -  -  -  -  -  -  -  -  -  -  -  -  -  -  - T -  -  -  -  -  -  -  -  -  -  -  -  -  -  -  -  -  -  -  -  -  -  -  -  -  -  -  -  -  -  -  -  -  -  -  -  -  -  -  -  -  -  -  -  -  -  -  -  -  -  -  -  -  -  -  -  -  -  -  -  -  -  -  -  -  -  - G -  -  -  -  -  -</w:t>
            </w:r>
          </w:p>
        </w:tc>
      </w:tr>
      <w:tr w:rsidR="00143BB9" w14:paraId="01FFC0C2" w14:textId="77777777" w:rsidTr="0079072F">
        <w:trPr>
          <w:trHeight w:val="575"/>
        </w:trPr>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342B0C" w14:textId="77777777" w:rsidR="00143BB9" w:rsidRDefault="00000000">
            <w:pPr>
              <w:jc w:val="center"/>
              <w:rPr>
                <w:sz w:val="20"/>
                <w:szCs w:val="20"/>
              </w:rPr>
            </w:pP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6452AF" w14:textId="77777777" w:rsidR="00143BB9" w:rsidRDefault="00000000">
            <w:pPr>
              <w:jc w:val="right"/>
              <w:rPr>
                <w:sz w:val="20"/>
                <w:szCs w:val="20"/>
              </w:rPr>
            </w:pPr>
            <w:r>
              <w:rPr>
                <w:sz w:val="20"/>
                <w:szCs w:val="20"/>
              </w:rPr>
              <w:t>53</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C4EFEC" w14:textId="77777777" w:rsidR="00143BB9" w:rsidRDefault="00000000">
            <w:pPr>
              <w:jc w:val="right"/>
              <w:rPr>
                <w:sz w:val="20"/>
                <w:szCs w:val="20"/>
              </w:rPr>
            </w:pPr>
            <w:r>
              <w:rPr>
                <w:sz w:val="20"/>
                <w:szCs w:val="20"/>
              </w:rPr>
              <w:t>26</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34FD3D" w14:textId="77777777" w:rsidR="00143BB9" w:rsidRDefault="00000000">
            <w:pPr>
              <w:rPr>
                <w:sz w:val="20"/>
                <w:szCs w:val="20"/>
              </w:rPr>
            </w:pPr>
            <w:r>
              <w:rPr>
                <w:sz w:val="20"/>
                <w:szCs w:val="20"/>
              </w:rPr>
              <w:t>-2,02 ± 0,79</w:t>
            </w:r>
          </w:p>
        </w:tc>
        <w:tc>
          <w:tcPr>
            <w:tcW w:w="41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E3D219" w14:textId="77777777" w:rsidR="00143BB9" w:rsidRDefault="00000000">
            <w:pPr>
              <w:rPr>
                <w:sz w:val="20"/>
                <w:szCs w:val="20"/>
              </w:rPr>
            </w:pPr>
            <w:r>
              <w:rPr>
                <w:sz w:val="20"/>
                <w:szCs w:val="20"/>
              </w:rPr>
              <w:t>ACCACCA - C -  -  -  -  -  -  -  -  -  -  -  -  -  -  - G -  - G -  -  -  -  -  -  -  -</w:t>
            </w:r>
          </w:p>
        </w:tc>
      </w:tr>
    </w:tbl>
    <w:p w14:paraId="60BBF600" w14:textId="77777777" w:rsidR="0079072F" w:rsidRDefault="0079072F">
      <w:pPr>
        <w:rPr>
          <w:b/>
          <w:bCs/>
          <w:lang w:val="en-US"/>
        </w:rPr>
      </w:pPr>
    </w:p>
    <w:p w14:paraId="1A50E289" w14:textId="77777777" w:rsidR="00804DCF" w:rsidRDefault="00804DCF">
      <w:pPr>
        <w:rPr>
          <w:b/>
          <w:bCs/>
          <w:lang w:val="en-US"/>
        </w:rPr>
      </w:pPr>
    </w:p>
    <w:p w14:paraId="6645A107" w14:textId="77777777" w:rsidR="00804DCF" w:rsidRDefault="00804DCF">
      <w:pPr>
        <w:rPr>
          <w:b/>
          <w:bCs/>
          <w:lang w:val="en-US"/>
        </w:rPr>
      </w:pPr>
    </w:p>
    <w:p w14:paraId="5497C3F8" w14:textId="77777777" w:rsidR="00804DCF" w:rsidRDefault="00804DCF">
      <w:pPr>
        <w:rPr>
          <w:b/>
          <w:bCs/>
          <w:lang w:val="en-US"/>
        </w:rPr>
      </w:pPr>
    </w:p>
    <w:p w14:paraId="5CA1EC59" w14:textId="77777777" w:rsidR="00804DCF" w:rsidRDefault="00804DCF">
      <w:pPr>
        <w:rPr>
          <w:b/>
          <w:bCs/>
          <w:lang w:val="en-US"/>
        </w:rPr>
      </w:pPr>
    </w:p>
    <w:p w14:paraId="3259F70B" w14:textId="77777777" w:rsidR="00804DCF" w:rsidRDefault="00804DCF">
      <w:pPr>
        <w:rPr>
          <w:b/>
          <w:bCs/>
          <w:lang w:val="en-US"/>
        </w:rPr>
      </w:pPr>
    </w:p>
    <w:p w14:paraId="526B9F5F" w14:textId="77777777" w:rsidR="00804DCF" w:rsidRDefault="00804DCF">
      <w:pPr>
        <w:rPr>
          <w:b/>
          <w:bCs/>
          <w:lang w:val="en-US"/>
        </w:rPr>
      </w:pPr>
    </w:p>
    <w:p w14:paraId="4696722B" w14:textId="77777777" w:rsidR="00804DCF" w:rsidRDefault="00804DCF">
      <w:pPr>
        <w:rPr>
          <w:b/>
          <w:bCs/>
          <w:lang w:val="en-US"/>
        </w:rPr>
      </w:pPr>
    </w:p>
    <w:p w14:paraId="58D47553" w14:textId="77777777" w:rsidR="00804DCF" w:rsidRDefault="00804DCF">
      <w:pPr>
        <w:rPr>
          <w:b/>
          <w:bCs/>
          <w:lang w:val="en-US"/>
        </w:rPr>
      </w:pPr>
    </w:p>
    <w:p w14:paraId="1AD907E2" w14:textId="77777777" w:rsidR="00804DCF" w:rsidRDefault="00804DCF">
      <w:pPr>
        <w:rPr>
          <w:b/>
          <w:bCs/>
          <w:lang w:val="en-US"/>
        </w:rPr>
      </w:pPr>
    </w:p>
    <w:p w14:paraId="700A9E8F" w14:textId="77777777" w:rsidR="00804DCF" w:rsidRDefault="00804DCF">
      <w:pPr>
        <w:rPr>
          <w:b/>
          <w:bCs/>
          <w:lang w:val="en-US"/>
        </w:rPr>
      </w:pPr>
    </w:p>
    <w:p w14:paraId="423E20DA" w14:textId="77777777" w:rsidR="00804DCF" w:rsidRDefault="00804DCF">
      <w:pPr>
        <w:rPr>
          <w:b/>
          <w:bCs/>
          <w:lang w:val="en-US"/>
        </w:rPr>
      </w:pPr>
    </w:p>
    <w:p w14:paraId="7B77CA8D" w14:textId="77777777" w:rsidR="00804DCF" w:rsidRDefault="00804DCF">
      <w:pPr>
        <w:rPr>
          <w:b/>
          <w:bCs/>
          <w:lang w:val="en-US"/>
        </w:rPr>
      </w:pPr>
    </w:p>
    <w:p w14:paraId="1F5395DE" w14:textId="77777777" w:rsidR="00804DCF" w:rsidRDefault="00804DCF">
      <w:pPr>
        <w:rPr>
          <w:b/>
          <w:bCs/>
          <w:lang w:val="en-US"/>
        </w:rPr>
      </w:pPr>
    </w:p>
    <w:p w14:paraId="7F5D5868" w14:textId="6C420F4A" w:rsidR="00143BB9" w:rsidRPr="00203801" w:rsidRDefault="00265930">
      <w:pPr>
        <w:rPr>
          <w:lang w:val="en-US"/>
        </w:rPr>
      </w:pPr>
      <w:r w:rsidRPr="00265930">
        <w:rPr>
          <w:b/>
          <w:bCs/>
          <w:lang w:val="en-US"/>
        </w:rPr>
        <w:t>Tables S3.</w:t>
      </w:r>
      <w:r w:rsidRPr="00203801">
        <w:rPr>
          <w:lang w:val="en-US"/>
        </w:rPr>
        <w:t xml:space="preserve"> M</w:t>
      </w:r>
      <w:r>
        <w:rPr>
          <w:lang w:val="en-US"/>
        </w:rPr>
        <w:t>L m</w:t>
      </w:r>
      <w:r w:rsidRPr="00203801">
        <w:rPr>
          <w:lang w:val="en-US"/>
        </w:rPr>
        <w:t xml:space="preserve">odels </w:t>
      </w:r>
      <w:r>
        <w:rPr>
          <w:lang w:val="en-US"/>
        </w:rPr>
        <w:t>performance metrics and parameters.</w:t>
      </w:r>
    </w:p>
    <w:tbl>
      <w:tblPr>
        <w:tblStyle w:val="TableGrid"/>
        <w:tblW w:w="8926" w:type="dxa"/>
        <w:tblLayout w:type="fixed"/>
        <w:tblLook w:val="0600" w:firstRow="0" w:lastRow="0" w:firstColumn="0" w:lastColumn="0" w:noHBand="1" w:noVBand="1"/>
      </w:tblPr>
      <w:tblGrid>
        <w:gridCol w:w="1530"/>
        <w:gridCol w:w="1726"/>
        <w:gridCol w:w="1842"/>
        <w:gridCol w:w="1985"/>
        <w:gridCol w:w="1843"/>
      </w:tblGrid>
      <w:tr w:rsidR="00143BB9" w14:paraId="3D654343" w14:textId="77777777" w:rsidTr="0079072F">
        <w:trPr>
          <w:trHeight w:val="485"/>
        </w:trPr>
        <w:tc>
          <w:tcPr>
            <w:tcW w:w="1530" w:type="dxa"/>
          </w:tcPr>
          <w:p w14:paraId="3B157FE6" w14:textId="77777777" w:rsidR="00143BB9" w:rsidRPr="00203801" w:rsidRDefault="00143BB9">
            <w:pPr>
              <w:rPr>
                <w:lang w:val="en-US"/>
              </w:rPr>
            </w:pPr>
          </w:p>
        </w:tc>
        <w:tc>
          <w:tcPr>
            <w:tcW w:w="1726" w:type="dxa"/>
          </w:tcPr>
          <w:p w14:paraId="42D8669B" w14:textId="77777777" w:rsidR="00143BB9" w:rsidRDefault="00000000">
            <w:r>
              <w:t>RFR</w:t>
            </w:r>
          </w:p>
        </w:tc>
        <w:tc>
          <w:tcPr>
            <w:tcW w:w="1842" w:type="dxa"/>
          </w:tcPr>
          <w:p w14:paraId="02E5302A" w14:textId="77777777" w:rsidR="00143BB9" w:rsidRDefault="00000000">
            <w:r>
              <w:t>XGB</w:t>
            </w:r>
          </w:p>
        </w:tc>
        <w:tc>
          <w:tcPr>
            <w:tcW w:w="1985" w:type="dxa"/>
          </w:tcPr>
          <w:p w14:paraId="2D75654B" w14:textId="77777777" w:rsidR="00143BB9" w:rsidRDefault="00000000">
            <w:r>
              <w:t>LGBM</w:t>
            </w:r>
          </w:p>
        </w:tc>
        <w:tc>
          <w:tcPr>
            <w:tcW w:w="1843" w:type="dxa"/>
          </w:tcPr>
          <w:p w14:paraId="0BBBC445" w14:textId="77777777" w:rsidR="00143BB9" w:rsidRDefault="00000000">
            <w:r>
              <w:t>CatBoost</w:t>
            </w:r>
          </w:p>
        </w:tc>
      </w:tr>
      <w:tr w:rsidR="00143BB9" w14:paraId="79D9748D" w14:textId="77777777" w:rsidTr="0079072F">
        <w:trPr>
          <w:trHeight w:val="485"/>
        </w:trPr>
        <w:tc>
          <w:tcPr>
            <w:tcW w:w="1530" w:type="dxa"/>
          </w:tcPr>
          <w:p w14:paraId="70D24405" w14:textId="77777777" w:rsidR="00143BB9" w:rsidRDefault="00000000">
            <w:r>
              <w:t>Q</w:t>
            </w:r>
            <w:r w:rsidRPr="00265930">
              <w:rPr>
                <w:vertAlign w:val="superscript"/>
              </w:rPr>
              <w:t>2</w:t>
            </w:r>
          </w:p>
        </w:tc>
        <w:tc>
          <w:tcPr>
            <w:tcW w:w="1726" w:type="dxa"/>
          </w:tcPr>
          <w:p w14:paraId="4D88561F" w14:textId="77777777" w:rsidR="00143BB9" w:rsidRDefault="00000000">
            <w:r>
              <w:t>0,920811</w:t>
            </w:r>
          </w:p>
        </w:tc>
        <w:tc>
          <w:tcPr>
            <w:tcW w:w="1842" w:type="dxa"/>
          </w:tcPr>
          <w:p w14:paraId="025CC918" w14:textId="77777777" w:rsidR="00143BB9" w:rsidRDefault="00000000">
            <w:r>
              <w:t>0,893769</w:t>
            </w:r>
          </w:p>
        </w:tc>
        <w:tc>
          <w:tcPr>
            <w:tcW w:w="1985" w:type="dxa"/>
          </w:tcPr>
          <w:p w14:paraId="3C9B4B6D" w14:textId="77777777" w:rsidR="00143BB9" w:rsidRDefault="00000000">
            <w:r>
              <w:t>0,933402</w:t>
            </w:r>
          </w:p>
        </w:tc>
        <w:tc>
          <w:tcPr>
            <w:tcW w:w="1843" w:type="dxa"/>
          </w:tcPr>
          <w:p w14:paraId="2CA966CC" w14:textId="77777777" w:rsidR="00143BB9" w:rsidRDefault="00000000">
            <w:r>
              <w:t>0,923026</w:t>
            </w:r>
          </w:p>
        </w:tc>
      </w:tr>
      <w:tr w:rsidR="00143BB9" w14:paraId="33D00498" w14:textId="77777777" w:rsidTr="0079072F">
        <w:trPr>
          <w:trHeight w:val="485"/>
        </w:trPr>
        <w:tc>
          <w:tcPr>
            <w:tcW w:w="1530" w:type="dxa"/>
          </w:tcPr>
          <w:p w14:paraId="26593A43" w14:textId="77777777" w:rsidR="00143BB9" w:rsidRDefault="00000000">
            <w:r>
              <w:t>R</w:t>
            </w:r>
            <w:r w:rsidRPr="00265930">
              <w:rPr>
                <w:vertAlign w:val="superscript"/>
              </w:rPr>
              <w:t>2</w:t>
            </w:r>
            <w:r>
              <w:t>_test</w:t>
            </w:r>
          </w:p>
        </w:tc>
        <w:tc>
          <w:tcPr>
            <w:tcW w:w="1726" w:type="dxa"/>
          </w:tcPr>
          <w:p w14:paraId="481CEBB0" w14:textId="77777777" w:rsidR="00143BB9" w:rsidRDefault="00000000">
            <w:r>
              <w:t>0,934441</w:t>
            </w:r>
          </w:p>
        </w:tc>
        <w:tc>
          <w:tcPr>
            <w:tcW w:w="1842" w:type="dxa"/>
          </w:tcPr>
          <w:p w14:paraId="188AA67E" w14:textId="77777777" w:rsidR="00143BB9" w:rsidRDefault="00000000">
            <w:r>
              <w:t>0,933591</w:t>
            </w:r>
          </w:p>
        </w:tc>
        <w:tc>
          <w:tcPr>
            <w:tcW w:w="1985" w:type="dxa"/>
          </w:tcPr>
          <w:p w14:paraId="1A21E44D" w14:textId="77777777" w:rsidR="00143BB9" w:rsidRDefault="00000000">
            <w:r>
              <w:t>0,965401</w:t>
            </w:r>
          </w:p>
        </w:tc>
        <w:tc>
          <w:tcPr>
            <w:tcW w:w="1843" w:type="dxa"/>
          </w:tcPr>
          <w:p w14:paraId="21401E1D" w14:textId="77777777" w:rsidR="00143BB9" w:rsidRDefault="00000000">
            <w:r>
              <w:t>0,945374</w:t>
            </w:r>
          </w:p>
        </w:tc>
      </w:tr>
      <w:tr w:rsidR="00143BB9" w14:paraId="0B6D40D9" w14:textId="77777777" w:rsidTr="0079072F">
        <w:trPr>
          <w:trHeight w:val="485"/>
        </w:trPr>
        <w:tc>
          <w:tcPr>
            <w:tcW w:w="1530" w:type="dxa"/>
          </w:tcPr>
          <w:p w14:paraId="4E4D0EB0" w14:textId="77777777" w:rsidR="00143BB9" w:rsidRDefault="00000000">
            <w:r>
              <w:t>RMSE_test</w:t>
            </w:r>
          </w:p>
        </w:tc>
        <w:tc>
          <w:tcPr>
            <w:tcW w:w="1726" w:type="dxa"/>
          </w:tcPr>
          <w:p w14:paraId="7D395D1C" w14:textId="77777777" w:rsidR="00143BB9" w:rsidRDefault="00000000">
            <w:r>
              <w:t>0,688366</w:t>
            </w:r>
          </w:p>
        </w:tc>
        <w:tc>
          <w:tcPr>
            <w:tcW w:w="1842" w:type="dxa"/>
          </w:tcPr>
          <w:p w14:paraId="1CB5FFF3" w14:textId="77777777" w:rsidR="00143BB9" w:rsidRDefault="00000000">
            <w:r>
              <w:t>0,692815</w:t>
            </w:r>
          </w:p>
        </w:tc>
        <w:tc>
          <w:tcPr>
            <w:tcW w:w="1985" w:type="dxa"/>
          </w:tcPr>
          <w:p w14:paraId="0D28BBA9" w14:textId="77777777" w:rsidR="00143BB9" w:rsidRDefault="00000000">
            <w:r>
              <w:t>0,500078</w:t>
            </w:r>
          </w:p>
        </w:tc>
        <w:tc>
          <w:tcPr>
            <w:tcW w:w="1843" w:type="dxa"/>
          </w:tcPr>
          <w:p w14:paraId="6EB40694" w14:textId="77777777" w:rsidR="00143BB9" w:rsidRDefault="00000000">
            <w:r>
              <w:t>0,628351</w:t>
            </w:r>
          </w:p>
        </w:tc>
      </w:tr>
      <w:tr w:rsidR="00143BB9" w14:paraId="49210E75" w14:textId="77777777" w:rsidTr="0079072F">
        <w:trPr>
          <w:trHeight w:val="485"/>
        </w:trPr>
        <w:tc>
          <w:tcPr>
            <w:tcW w:w="1530" w:type="dxa"/>
          </w:tcPr>
          <w:p w14:paraId="795D79A7" w14:textId="77777777" w:rsidR="00143BB9" w:rsidRDefault="00000000">
            <w:r>
              <w:t>R</w:t>
            </w:r>
            <w:r w:rsidRPr="00265930">
              <w:rPr>
                <w:vertAlign w:val="superscript"/>
              </w:rPr>
              <w:t>2</w:t>
            </w:r>
            <w:r>
              <w:t>_val</w:t>
            </w:r>
          </w:p>
        </w:tc>
        <w:tc>
          <w:tcPr>
            <w:tcW w:w="1726" w:type="dxa"/>
          </w:tcPr>
          <w:p w14:paraId="1210FE0C" w14:textId="77777777" w:rsidR="00143BB9" w:rsidRDefault="00000000">
            <w:r>
              <w:t>0,951636</w:t>
            </w:r>
          </w:p>
        </w:tc>
        <w:tc>
          <w:tcPr>
            <w:tcW w:w="1842" w:type="dxa"/>
          </w:tcPr>
          <w:p w14:paraId="30EEC7EF" w14:textId="77777777" w:rsidR="00143BB9" w:rsidRDefault="00000000">
            <w:r>
              <w:t>0,936013</w:t>
            </w:r>
          </w:p>
        </w:tc>
        <w:tc>
          <w:tcPr>
            <w:tcW w:w="1985" w:type="dxa"/>
          </w:tcPr>
          <w:p w14:paraId="5378F0CB" w14:textId="77777777" w:rsidR="00143BB9" w:rsidRDefault="00000000">
            <w:r>
              <w:t>0,962027</w:t>
            </w:r>
          </w:p>
        </w:tc>
        <w:tc>
          <w:tcPr>
            <w:tcW w:w="1843" w:type="dxa"/>
          </w:tcPr>
          <w:p w14:paraId="61BA74D6" w14:textId="77777777" w:rsidR="00143BB9" w:rsidRDefault="00000000">
            <w:r>
              <w:t>0,945891</w:t>
            </w:r>
          </w:p>
        </w:tc>
      </w:tr>
      <w:tr w:rsidR="00143BB9" w14:paraId="4AE85B8E" w14:textId="77777777" w:rsidTr="0079072F">
        <w:trPr>
          <w:trHeight w:val="485"/>
        </w:trPr>
        <w:tc>
          <w:tcPr>
            <w:tcW w:w="1530" w:type="dxa"/>
          </w:tcPr>
          <w:p w14:paraId="14347ABE" w14:textId="77777777" w:rsidR="00143BB9" w:rsidRDefault="00000000">
            <w:r>
              <w:t>RMSE_val</w:t>
            </w:r>
          </w:p>
        </w:tc>
        <w:tc>
          <w:tcPr>
            <w:tcW w:w="1726" w:type="dxa"/>
          </w:tcPr>
          <w:p w14:paraId="3C559581" w14:textId="77777777" w:rsidR="00143BB9" w:rsidRDefault="00000000">
            <w:r>
              <w:t>0,58345</w:t>
            </w:r>
          </w:p>
        </w:tc>
        <w:tc>
          <w:tcPr>
            <w:tcW w:w="1842" w:type="dxa"/>
          </w:tcPr>
          <w:p w14:paraId="3A553E78" w14:textId="77777777" w:rsidR="00143BB9" w:rsidRDefault="00000000">
            <w:r>
              <w:t>0,671098</w:t>
            </w:r>
          </w:p>
        </w:tc>
        <w:tc>
          <w:tcPr>
            <w:tcW w:w="1985" w:type="dxa"/>
          </w:tcPr>
          <w:p w14:paraId="734A5BCE" w14:textId="77777777" w:rsidR="00143BB9" w:rsidRDefault="00000000">
            <w:r>
              <w:t>0,516983</w:t>
            </w:r>
          </w:p>
        </w:tc>
        <w:tc>
          <w:tcPr>
            <w:tcW w:w="1843" w:type="dxa"/>
          </w:tcPr>
          <w:p w14:paraId="06B0E25A" w14:textId="77777777" w:rsidR="00143BB9" w:rsidRDefault="00000000">
            <w:r>
              <w:t>0,617131</w:t>
            </w:r>
          </w:p>
        </w:tc>
      </w:tr>
      <w:tr w:rsidR="00143BB9" w14:paraId="5C730A3F" w14:textId="77777777" w:rsidTr="0079072F">
        <w:trPr>
          <w:trHeight w:val="1850"/>
        </w:trPr>
        <w:tc>
          <w:tcPr>
            <w:tcW w:w="1530" w:type="dxa"/>
          </w:tcPr>
          <w:p w14:paraId="4F0D2DA7" w14:textId="2734816F" w:rsidR="00143BB9" w:rsidRPr="00265930" w:rsidRDefault="00265930">
            <w:pPr>
              <w:rPr>
                <w:lang w:val="en-US"/>
              </w:rPr>
            </w:pPr>
            <w:r>
              <w:rPr>
                <w:lang w:val="en-US"/>
              </w:rPr>
              <w:t>Hyper</w:t>
            </w:r>
            <w:r w:rsidR="0079072F">
              <w:rPr>
                <w:lang w:val="en-US"/>
              </w:rPr>
              <w:t>-</w:t>
            </w:r>
            <w:r>
              <w:rPr>
                <w:lang w:val="en-US"/>
              </w:rPr>
              <w:t>parameters</w:t>
            </w:r>
          </w:p>
        </w:tc>
        <w:tc>
          <w:tcPr>
            <w:tcW w:w="1726" w:type="dxa"/>
          </w:tcPr>
          <w:p w14:paraId="479D3C0E" w14:textId="77777777" w:rsidR="00143BB9" w:rsidRPr="00203801" w:rsidRDefault="00000000">
            <w:pPr>
              <w:rPr>
                <w:lang w:val="en-US"/>
              </w:rPr>
            </w:pPr>
            <w:r w:rsidRPr="00203801">
              <w:rPr>
                <w:lang w:val="en-US"/>
              </w:rPr>
              <w:t>{'</w:t>
            </w:r>
            <w:proofErr w:type="spellStart"/>
            <w:r w:rsidRPr="00203801">
              <w:rPr>
                <w:lang w:val="en-US"/>
              </w:rPr>
              <w:t>n_estimators</w:t>
            </w:r>
            <w:proofErr w:type="spellEnd"/>
            <w:r w:rsidRPr="00203801">
              <w:rPr>
                <w:lang w:val="en-US"/>
              </w:rPr>
              <w:t>': 50, '</w:t>
            </w:r>
            <w:proofErr w:type="spellStart"/>
            <w:r w:rsidRPr="00203801">
              <w:rPr>
                <w:lang w:val="en-US"/>
              </w:rPr>
              <w:t>max_features</w:t>
            </w:r>
            <w:proofErr w:type="spellEnd"/>
            <w:r w:rsidRPr="00203801">
              <w:rPr>
                <w:lang w:val="en-US"/>
              </w:rPr>
              <w:t>': 'auto', '</w:t>
            </w:r>
            <w:proofErr w:type="spellStart"/>
            <w:r w:rsidRPr="00203801">
              <w:rPr>
                <w:lang w:val="en-US"/>
              </w:rPr>
              <w:t>max_depth</w:t>
            </w:r>
            <w:proofErr w:type="spellEnd"/>
            <w:r w:rsidRPr="00203801">
              <w:rPr>
                <w:lang w:val="en-US"/>
              </w:rPr>
              <w:t>': 6}</w:t>
            </w:r>
          </w:p>
        </w:tc>
        <w:tc>
          <w:tcPr>
            <w:tcW w:w="1842" w:type="dxa"/>
          </w:tcPr>
          <w:p w14:paraId="7615BD80" w14:textId="77777777" w:rsidR="00143BB9" w:rsidRPr="00203801" w:rsidRDefault="00000000">
            <w:pPr>
              <w:rPr>
                <w:lang w:val="en-US"/>
              </w:rPr>
            </w:pPr>
            <w:r w:rsidRPr="00203801">
              <w:rPr>
                <w:lang w:val="en-US"/>
              </w:rPr>
              <w:t>{'</w:t>
            </w:r>
            <w:proofErr w:type="spellStart"/>
            <w:r w:rsidRPr="00203801">
              <w:rPr>
                <w:lang w:val="en-US"/>
              </w:rPr>
              <w:t>n_estimators</w:t>
            </w:r>
            <w:proofErr w:type="spellEnd"/>
            <w:r w:rsidRPr="00203801">
              <w:rPr>
                <w:lang w:val="en-US"/>
              </w:rPr>
              <w:t>': 100, '</w:t>
            </w:r>
            <w:proofErr w:type="spellStart"/>
            <w:r w:rsidRPr="00203801">
              <w:rPr>
                <w:lang w:val="en-US"/>
              </w:rPr>
              <w:t>max_depth</w:t>
            </w:r>
            <w:proofErr w:type="spellEnd"/>
            <w:r w:rsidRPr="00203801">
              <w:rPr>
                <w:lang w:val="en-US"/>
              </w:rPr>
              <w:t>': 12, '</w:t>
            </w:r>
            <w:proofErr w:type="spellStart"/>
            <w:r w:rsidRPr="00203801">
              <w:rPr>
                <w:lang w:val="en-US"/>
              </w:rPr>
              <w:t>learning_rate</w:t>
            </w:r>
            <w:proofErr w:type="spellEnd"/>
            <w:r w:rsidRPr="00203801">
              <w:rPr>
                <w:lang w:val="en-US"/>
              </w:rPr>
              <w:t>': 0.1}</w:t>
            </w:r>
          </w:p>
        </w:tc>
        <w:tc>
          <w:tcPr>
            <w:tcW w:w="1985" w:type="dxa"/>
          </w:tcPr>
          <w:p w14:paraId="3B13BE3A" w14:textId="77777777" w:rsidR="00143BB9" w:rsidRPr="00203801" w:rsidRDefault="00000000">
            <w:pPr>
              <w:rPr>
                <w:lang w:val="en-US"/>
              </w:rPr>
            </w:pPr>
            <w:r w:rsidRPr="00203801">
              <w:rPr>
                <w:lang w:val="en-US"/>
              </w:rPr>
              <w:t>{'</w:t>
            </w:r>
            <w:proofErr w:type="spellStart"/>
            <w:r w:rsidRPr="00203801">
              <w:rPr>
                <w:lang w:val="en-US"/>
              </w:rPr>
              <w:t>n_estimators</w:t>
            </w:r>
            <w:proofErr w:type="spellEnd"/>
            <w:r w:rsidRPr="00203801">
              <w:rPr>
                <w:lang w:val="en-US"/>
              </w:rPr>
              <w:t>': 200, '</w:t>
            </w:r>
            <w:proofErr w:type="spellStart"/>
            <w:r w:rsidRPr="00203801">
              <w:rPr>
                <w:lang w:val="en-US"/>
              </w:rPr>
              <w:t>max_depth</w:t>
            </w:r>
            <w:proofErr w:type="spellEnd"/>
            <w:r w:rsidRPr="00203801">
              <w:rPr>
                <w:lang w:val="en-US"/>
              </w:rPr>
              <w:t>': 6, '</w:t>
            </w:r>
            <w:proofErr w:type="spellStart"/>
            <w:r w:rsidRPr="00203801">
              <w:rPr>
                <w:lang w:val="en-US"/>
              </w:rPr>
              <w:t>learning_rate</w:t>
            </w:r>
            <w:proofErr w:type="spellEnd"/>
            <w:r w:rsidRPr="00203801">
              <w:rPr>
                <w:lang w:val="en-US"/>
              </w:rPr>
              <w:t>': 0.1}</w:t>
            </w:r>
          </w:p>
        </w:tc>
        <w:tc>
          <w:tcPr>
            <w:tcW w:w="1843" w:type="dxa"/>
          </w:tcPr>
          <w:p w14:paraId="7F75921B" w14:textId="77777777" w:rsidR="00143BB9" w:rsidRDefault="00000000">
            <w:r>
              <w:t>{'learning_rate': 0.1, 'iterations': 75, 'depth': 6}</w:t>
            </w:r>
          </w:p>
        </w:tc>
      </w:tr>
    </w:tbl>
    <w:p w14:paraId="65AE1B21" w14:textId="7CE68D4F" w:rsidR="0079072F" w:rsidRDefault="0079072F">
      <w:pPr>
        <w:rPr>
          <w:b/>
          <w:bCs/>
          <w:lang w:val="en-US"/>
        </w:rPr>
      </w:pPr>
      <w:r>
        <w:rPr>
          <w:b/>
          <w:bCs/>
          <w:noProof/>
          <w:lang w:val="en-US"/>
        </w:rPr>
        <w:lastRenderedPageBreak/>
        <w:drawing>
          <wp:anchor distT="0" distB="0" distL="114300" distR="114300" simplePos="0" relativeHeight="251658240" behindDoc="0" locked="0" layoutInCell="1" allowOverlap="1" wp14:anchorId="13092E03" wp14:editId="394FF8BE">
            <wp:simplePos x="0" y="0"/>
            <wp:positionH relativeFrom="column">
              <wp:posOffset>-15240</wp:posOffset>
            </wp:positionH>
            <wp:positionV relativeFrom="paragraph">
              <wp:posOffset>331470</wp:posOffset>
            </wp:positionV>
            <wp:extent cx="5516880" cy="1563370"/>
            <wp:effectExtent l="0" t="0" r="7620" b="0"/>
            <wp:wrapTopAndBottom/>
            <wp:docPr id="1026283466" name="Рисунок 1" descr="Изображение выглядит как диаграмма, График,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283466" name="Рисунок 1" descr="Изображение выглядит как диаграмма, График, линия&#10;&#10;Автоматически созданное описание"/>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16880" cy="1563370"/>
                    </a:xfrm>
                    <a:prstGeom prst="rect">
                      <a:avLst/>
                    </a:prstGeom>
                  </pic:spPr>
                </pic:pic>
              </a:graphicData>
            </a:graphic>
            <wp14:sizeRelH relativeFrom="page">
              <wp14:pctWidth>0</wp14:pctWidth>
            </wp14:sizeRelH>
            <wp14:sizeRelV relativeFrom="page">
              <wp14:pctHeight>0</wp14:pctHeight>
            </wp14:sizeRelV>
          </wp:anchor>
        </w:drawing>
      </w:r>
      <w:r w:rsidR="00804DCF">
        <w:rPr>
          <w:b/>
          <w:bCs/>
          <w:lang w:val="en-US"/>
        </w:rPr>
        <w:t>Supplementary figures</w:t>
      </w:r>
    </w:p>
    <w:p w14:paraId="36C21ED8" w14:textId="3BDBD9A6" w:rsidR="0079072F" w:rsidRDefault="0079072F">
      <w:pPr>
        <w:rPr>
          <w:lang w:val="en-US"/>
        </w:rPr>
      </w:pPr>
      <w:r w:rsidRPr="0079072F">
        <w:rPr>
          <w:b/>
          <w:bCs/>
          <w:lang w:val="en-US"/>
        </w:rPr>
        <w:t>Figure S1.</w:t>
      </w:r>
      <w:r>
        <w:rPr>
          <w:lang w:val="en-US"/>
        </w:rPr>
        <w:t xml:space="preserve"> k</w:t>
      </w:r>
      <w:r w:rsidRPr="0079072F">
        <w:rPr>
          <w:vertAlign w:val="subscript"/>
          <w:lang w:val="en-US"/>
        </w:rPr>
        <w:t>obs</w:t>
      </w:r>
      <w:r>
        <w:rPr>
          <w:lang w:val="en-US"/>
        </w:rPr>
        <w:t xml:space="preserve"> distribution within clusters.</w:t>
      </w:r>
    </w:p>
    <w:p w14:paraId="29C6727C" w14:textId="1DCBE53E" w:rsidR="00804DCF" w:rsidRDefault="00804DCF" w:rsidP="0079072F">
      <w:pPr>
        <w:rPr>
          <w:b/>
          <w:bCs/>
          <w:lang w:val="en-US"/>
        </w:rPr>
      </w:pPr>
    </w:p>
    <w:p w14:paraId="7969565B" w14:textId="6A6E19B3" w:rsidR="00804DCF" w:rsidRDefault="00804DCF" w:rsidP="0079072F">
      <w:pPr>
        <w:rPr>
          <w:b/>
          <w:bCs/>
          <w:lang w:val="en-US"/>
        </w:rPr>
      </w:pPr>
    </w:p>
    <w:p w14:paraId="26B06120" w14:textId="7C3982DA" w:rsidR="00804DCF" w:rsidRDefault="00804DCF" w:rsidP="0079072F">
      <w:pPr>
        <w:rPr>
          <w:b/>
          <w:bCs/>
          <w:lang w:val="en-US"/>
        </w:rPr>
      </w:pPr>
      <w:r>
        <w:rPr>
          <w:noProof/>
        </w:rPr>
        <w:drawing>
          <wp:anchor distT="0" distB="0" distL="114300" distR="114300" simplePos="0" relativeHeight="251660288" behindDoc="0" locked="0" layoutInCell="1" hidden="0" allowOverlap="1" wp14:anchorId="442FD2F6" wp14:editId="7E9890C4">
            <wp:simplePos x="0" y="0"/>
            <wp:positionH relativeFrom="column">
              <wp:posOffset>22860</wp:posOffset>
            </wp:positionH>
            <wp:positionV relativeFrom="paragraph">
              <wp:posOffset>293370</wp:posOffset>
            </wp:positionV>
            <wp:extent cx="5623560" cy="2626995"/>
            <wp:effectExtent l="0" t="0" r="0" b="1905"/>
            <wp:wrapTopAndBottom distT="0" distB="0"/>
            <wp:docPr id="2133529223" name="image6.png" descr="Изображение выглядит как текст, снимок экрана, диаграмма, программное обеспечение&#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6.png" descr="Изображение выглядит как текст, снимок экрана, диаграмма, программное обеспечение&#10;&#10;Автоматически созданное описание"/>
                    <pic:cNvPicPr preferRelativeResize="0"/>
                  </pic:nvPicPr>
                  <pic:blipFill>
                    <a:blip r:embed="rId8"/>
                    <a:srcRect l="17564" t="25755" r="2051" b="7464"/>
                    <a:stretch>
                      <a:fillRect/>
                    </a:stretch>
                  </pic:blipFill>
                  <pic:spPr>
                    <a:xfrm>
                      <a:off x="0" y="0"/>
                      <a:ext cx="5623560" cy="2626995"/>
                    </a:xfrm>
                    <a:prstGeom prst="rect">
                      <a:avLst/>
                    </a:prstGeom>
                    <a:ln/>
                  </pic:spPr>
                </pic:pic>
              </a:graphicData>
            </a:graphic>
            <wp14:sizeRelH relativeFrom="margin">
              <wp14:pctWidth>0</wp14:pctWidth>
            </wp14:sizeRelH>
            <wp14:sizeRelV relativeFrom="margin">
              <wp14:pctHeight>0</wp14:pctHeight>
            </wp14:sizeRelV>
          </wp:anchor>
        </w:drawing>
      </w:r>
    </w:p>
    <w:p w14:paraId="675E57D2" w14:textId="5922CA1B" w:rsidR="0079072F" w:rsidRDefault="0079072F" w:rsidP="0079072F">
      <w:pPr>
        <w:rPr>
          <w:lang w:val="en-US"/>
        </w:rPr>
      </w:pPr>
      <w:r w:rsidRPr="0079072F">
        <w:rPr>
          <w:b/>
          <w:bCs/>
          <w:lang w:val="en-US"/>
        </w:rPr>
        <w:t>Figure S</w:t>
      </w:r>
      <w:r>
        <w:rPr>
          <w:b/>
          <w:bCs/>
          <w:lang w:val="en-US"/>
        </w:rPr>
        <w:t>2</w:t>
      </w:r>
      <w:r w:rsidRPr="0079072F">
        <w:rPr>
          <w:b/>
          <w:bCs/>
          <w:lang w:val="en-US"/>
        </w:rPr>
        <w:t>.</w:t>
      </w:r>
      <w:r>
        <w:rPr>
          <w:lang w:val="en-US"/>
        </w:rPr>
        <w:t xml:space="preserve"> </w:t>
      </w:r>
      <w:r w:rsidRPr="0079072F">
        <w:rPr>
          <w:lang w:val="en-US"/>
        </w:rPr>
        <w:t>Autoencoder-based sequence representations: a) schematic architecture, b) learning curve, c) DNA / RNA / protein classification based on representations.</w:t>
      </w:r>
    </w:p>
    <w:p w14:paraId="0C3A1BEF" w14:textId="2A10073F" w:rsidR="0079072F" w:rsidRDefault="0079072F">
      <w:pPr>
        <w:rPr>
          <w:lang w:val="en-US"/>
        </w:rPr>
      </w:pPr>
    </w:p>
    <w:p w14:paraId="3B499F63" w14:textId="77777777" w:rsidR="00804DCF" w:rsidRDefault="00804DCF">
      <w:pPr>
        <w:rPr>
          <w:b/>
          <w:bCs/>
          <w:lang w:val="en-US"/>
        </w:rPr>
      </w:pPr>
      <w:r>
        <w:rPr>
          <w:b/>
          <w:bCs/>
          <w:lang w:val="en-US"/>
        </w:rPr>
        <w:br w:type="page"/>
      </w:r>
    </w:p>
    <w:p w14:paraId="5534DB4B" w14:textId="3DF6ACA2" w:rsidR="00CE231B" w:rsidRDefault="00CE231B">
      <w:pPr>
        <w:rPr>
          <w:b/>
          <w:bCs/>
          <w:lang w:val="en-US"/>
        </w:rPr>
      </w:pPr>
      <w:r w:rsidRPr="00CE231B">
        <w:rPr>
          <w:b/>
          <w:bCs/>
          <w:lang w:val="en-US"/>
        </w:rPr>
        <w:lastRenderedPageBreak/>
        <w:t>SequenceCraft web-resource</w:t>
      </w:r>
    </w:p>
    <w:p w14:paraId="0642A70A" w14:textId="77777777" w:rsidR="00804DCF" w:rsidRPr="00AC4C4B" w:rsidRDefault="00804DCF" w:rsidP="00CE231B">
      <w:pPr>
        <w:spacing w:line="240" w:lineRule="auto"/>
        <w:jc w:val="both"/>
        <w:rPr>
          <w:rFonts w:eastAsia="Times New Roman"/>
          <w:color w:val="000000"/>
          <w:lang w:val="en-US"/>
        </w:rPr>
      </w:pPr>
    </w:p>
    <w:p w14:paraId="39210266" w14:textId="7B083E15" w:rsidR="00CE231B" w:rsidRPr="00CE231B" w:rsidRDefault="00CE231B" w:rsidP="00CE231B">
      <w:pPr>
        <w:spacing w:line="240" w:lineRule="auto"/>
        <w:jc w:val="both"/>
        <w:rPr>
          <w:rFonts w:eastAsia="Times New Roman"/>
          <w:lang w:val="en-US"/>
        </w:rPr>
      </w:pPr>
      <w:r w:rsidRPr="00CE231B">
        <w:rPr>
          <w:rFonts w:eastAsia="Times New Roman"/>
          <w:color w:val="000000"/>
          <w:lang w:val="en-US"/>
        </w:rPr>
        <w:t xml:space="preserve">For the sake of ML models integration, the application is built </w:t>
      </w:r>
      <w:proofErr w:type="gramStart"/>
      <w:r w:rsidRPr="00CE231B">
        <w:rPr>
          <w:rFonts w:eastAsia="Times New Roman"/>
          <w:color w:val="000000"/>
          <w:lang w:val="en-US"/>
        </w:rPr>
        <w:t>with  Python</w:t>
      </w:r>
      <w:proofErr w:type="gramEnd"/>
      <w:r w:rsidRPr="00CE231B">
        <w:rPr>
          <w:rFonts w:eastAsia="Times New Roman"/>
          <w:color w:val="000000"/>
          <w:lang w:val="en-US"/>
        </w:rPr>
        <w:t xml:space="preserve">3 programming language on the stack of Django framework and PostgreSQL database, using some libraries such as biopython for sequence-related analysis. Source code is available on GitHub </w:t>
      </w:r>
      <w:hyperlink r:id="rId9" w:history="1">
        <w:r w:rsidRPr="00CE231B">
          <w:rPr>
            <w:rFonts w:eastAsia="Times New Roman"/>
            <w:color w:val="1155CC"/>
            <w:u w:val="single"/>
            <w:lang w:val="en-US"/>
          </w:rPr>
          <w:t>https://github.com/nebaskov/dnaZymeWeb</w:t>
        </w:r>
      </w:hyperlink>
      <w:r w:rsidRPr="00CE231B">
        <w:rPr>
          <w:rFonts w:eastAsia="Times New Roman"/>
          <w:color w:val="000000"/>
          <w:lang w:val="en-US"/>
        </w:rPr>
        <w:t> </w:t>
      </w:r>
    </w:p>
    <w:p w14:paraId="4265DC72" w14:textId="77777777" w:rsidR="00CE231B" w:rsidRPr="00CE231B" w:rsidRDefault="00CE231B" w:rsidP="00CE231B">
      <w:pPr>
        <w:spacing w:before="240" w:after="240" w:line="240" w:lineRule="auto"/>
        <w:jc w:val="both"/>
        <w:textAlignment w:val="baseline"/>
        <w:rPr>
          <w:rFonts w:eastAsia="Times New Roman"/>
          <w:i/>
          <w:iCs/>
          <w:color w:val="000000"/>
          <w:lang w:val="en-US"/>
        </w:rPr>
      </w:pPr>
      <w:r w:rsidRPr="00CE231B">
        <w:rPr>
          <w:rFonts w:eastAsia="Times New Roman"/>
          <w:i/>
          <w:iCs/>
          <w:color w:val="000000"/>
          <w:lang w:val="en-US"/>
        </w:rPr>
        <w:t>Functional description </w:t>
      </w:r>
    </w:p>
    <w:p w14:paraId="3A220FA5" w14:textId="6B75DFF3" w:rsidR="00CE231B" w:rsidRPr="00CE231B" w:rsidRDefault="00CE231B" w:rsidP="00CE231B">
      <w:pPr>
        <w:spacing w:line="240" w:lineRule="auto"/>
        <w:jc w:val="both"/>
        <w:rPr>
          <w:rFonts w:eastAsia="Times New Roman"/>
          <w:lang w:val="en-US"/>
        </w:rPr>
      </w:pPr>
      <w:r w:rsidRPr="00CE231B">
        <w:rPr>
          <w:rFonts w:eastAsia="Times New Roman"/>
          <w:color w:val="000000"/>
          <w:lang w:val="en-US"/>
        </w:rPr>
        <w:t>SequenceCraft web-resource is dedicated to analyzing and predicting activity of DNAzymes.</w:t>
      </w:r>
      <w:r w:rsidR="00804DCF">
        <w:rPr>
          <w:rFonts w:eastAsia="Times New Roman"/>
          <w:color w:val="000000"/>
          <w:lang w:val="en-US"/>
        </w:rPr>
        <w:t xml:space="preserve"> Home page contains information about the project as well as hyperlinks to the main functional pages e.g., Prediction, Database, and Generation.</w:t>
      </w:r>
      <w:r w:rsidRPr="00CE231B">
        <w:rPr>
          <w:rFonts w:eastAsia="Times New Roman"/>
          <w:color w:val="000000"/>
          <w:lang w:val="en-US"/>
        </w:rPr>
        <w:t> The web resource comprises distinct sections housing a comprehensive database of all samples utilized in training the final ML model, encompassing RNA-ligation DNAzymes and data extracted from graphs. For each sample, pertinent details such as the DNA sequence, initial name, observed rate constant, and original publication are documented.</w:t>
      </w:r>
    </w:p>
    <w:p w14:paraId="66241B39" w14:textId="77777777" w:rsidR="00CE231B" w:rsidRDefault="00CE231B" w:rsidP="00CE231B">
      <w:pPr>
        <w:spacing w:line="240" w:lineRule="auto"/>
        <w:jc w:val="both"/>
        <w:rPr>
          <w:rFonts w:eastAsia="Times New Roman"/>
          <w:lang w:val="en-US"/>
        </w:rPr>
      </w:pPr>
    </w:p>
    <w:p w14:paraId="06DE538C" w14:textId="0928A202" w:rsidR="00CE231B" w:rsidRPr="00CE231B" w:rsidRDefault="00CE231B" w:rsidP="00CE231B">
      <w:pPr>
        <w:spacing w:line="240" w:lineRule="auto"/>
        <w:jc w:val="both"/>
        <w:rPr>
          <w:rFonts w:eastAsia="Times New Roman"/>
          <w:lang w:val="en-US"/>
        </w:rPr>
      </w:pPr>
      <w:r w:rsidRPr="00CE231B">
        <w:rPr>
          <w:rFonts w:eastAsia="Times New Roman"/>
          <w:color w:val="000000"/>
          <w:lang w:val="en-US"/>
        </w:rPr>
        <w:t xml:space="preserve">The observed rate constant prediction model is conveniently accessible </w:t>
      </w:r>
      <w:r w:rsidRPr="00CE231B">
        <w:rPr>
          <w:rFonts w:eastAsia="Times New Roman"/>
          <w:i/>
          <w:iCs/>
          <w:color w:val="000000"/>
          <w:lang w:val="en-US"/>
        </w:rPr>
        <w:t>via</w:t>
      </w:r>
      <w:r w:rsidRPr="00CE231B">
        <w:rPr>
          <w:rFonts w:eastAsia="Times New Roman"/>
          <w:color w:val="000000"/>
          <w:lang w:val="en-US"/>
        </w:rPr>
        <w:t xml:space="preserve"> the prediction section. Herein, users are prompted to input specific parameters including the DNA sequence, concentrations of NaCl and KCl salts, chemical symbol of the cofactor element, its concentration, as well as desired pH and temperature values. Subsequently, the platform autonomously computes the requisite descriptors for characterizing the sequence and cofactor, resulting in a brief summary of the proposed candidate under the specified buffer conditions (rendered in string format within the buffer section). This summary encompasses calculated properties such as molecular weight, melting point, and GC content. Additionally, the length of the specified sequence is determined, and leveraging pairwise Levenshtein distances, the number of clones of the specified DNAzyme within the database is ascertained, thereby facilitating an assessment of the potential "novelty" of the proposed candidate. A similar metric is employed for 2D visualization of the introduced nucleotide sequence among existing DNAzymes. The outcome parameter is displayed in the “Predicted kobs” field.</w:t>
      </w:r>
    </w:p>
    <w:p w14:paraId="1A37D5DD" w14:textId="77777777" w:rsidR="00CE231B" w:rsidRPr="00CE231B" w:rsidRDefault="00CE231B" w:rsidP="00CE231B">
      <w:pPr>
        <w:spacing w:line="240" w:lineRule="auto"/>
        <w:jc w:val="both"/>
        <w:rPr>
          <w:rFonts w:eastAsia="Times New Roman"/>
          <w:lang w:val="en-US"/>
        </w:rPr>
      </w:pPr>
    </w:p>
    <w:p w14:paraId="6B143502" w14:textId="0E3AF0E1" w:rsidR="00CE231B" w:rsidRPr="00CE231B" w:rsidRDefault="00CE231B" w:rsidP="00CE231B">
      <w:pPr>
        <w:spacing w:line="240" w:lineRule="auto"/>
        <w:jc w:val="both"/>
        <w:rPr>
          <w:rFonts w:eastAsia="Times New Roman"/>
          <w:lang w:val="en-US"/>
        </w:rPr>
      </w:pPr>
      <w:r w:rsidRPr="00CE231B">
        <w:rPr>
          <w:rFonts w:eastAsia="Times New Roman"/>
          <w:color w:val="000000"/>
          <w:lang w:val="en-US"/>
        </w:rPr>
        <w:t xml:space="preserve">In conjunction with the primary characteristics, our web resource offers the determination of the secondary structure of the input DNA sequence utilizing the forgi library </w:t>
      </w:r>
      <w:sdt>
        <w:sdtPr>
          <w:rPr>
            <w:rFonts w:eastAsia="Times New Roman"/>
            <w:color w:val="000000"/>
            <w:lang w:val="en-US"/>
          </w:rPr>
          <w:tag w:val="MENDELEY_CITATION_v3_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"/>
          <w:id w:val="1306507355"/>
          <w:placeholder>
            <w:docPart w:val="DefaultPlaceholder_-1854013440"/>
          </w:placeholder>
        </w:sdtPr>
        <w:sdtContent>
          <w:r w:rsidR="00AC4C4B" w:rsidRPr="00AC4C4B">
            <w:rPr>
              <w:rFonts w:eastAsia="Times New Roman"/>
              <w:color w:val="000000"/>
              <w:lang w:val="en-US"/>
            </w:rPr>
            <w:t>(1)</w:t>
          </w:r>
        </w:sdtContent>
      </w:sdt>
      <w:r w:rsidRPr="00CE231B">
        <w:rPr>
          <w:rFonts w:eastAsia="Times New Roman"/>
          <w:color w:val="000000"/>
          <w:lang w:val="en-US"/>
        </w:rPr>
        <w:t>. The analysis of the secondary structure of the catalytic center holds significance in evaluating its conservation and potential modifications that could impact its properties. This assessment is crucial in candidate evaluation.</w:t>
      </w:r>
    </w:p>
    <w:p w14:paraId="014270A3" w14:textId="77777777" w:rsidR="00CE231B" w:rsidRPr="00CE231B" w:rsidRDefault="00CE231B" w:rsidP="00CE231B">
      <w:pPr>
        <w:spacing w:line="240" w:lineRule="auto"/>
        <w:jc w:val="both"/>
        <w:rPr>
          <w:rFonts w:eastAsia="Times New Roman"/>
          <w:lang w:val="en-US"/>
        </w:rPr>
      </w:pPr>
    </w:p>
    <w:p w14:paraId="6CE7C7B2" w14:textId="77777777" w:rsidR="00CE231B" w:rsidRPr="00CE231B" w:rsidRDefault="00CE231B" w:rsidP="00CE231B">
      <w:pPr>
        <w:spacing w:line="240" w:lineRule="auto"/>
        <w:jc w:val="both"/>
        <w:rPr>
          <w:rFonts w:eastAsia="Times New Roman"/>
          <w:lang w:val="en-US"/>
        </w:rPr>
      </w:pPr>
      <w:r w:rsidRPr="00CE231B">
        <w:rPr>
          <w:rFonts w:eastAsia="Times New Roman"/>
          <w:color w:val="000000"/>
          <w:lang w:val="en-US"/>
        </w:rPr>
        <w:t>Certainly, with the development of a predictive model for assessing the catalytic activity of DNA sequences, there arises an interest in exploring the vast sequence space using diverse search algorithms to discover novel DNAzymes with potentially enhanced catalytic activity. This aspect is addressed in the generation section, where we present the outcomes of employing a genetic algorithm to optimize the observed rate constant through evolutionary modifications of the nucleotide sequence in physiological buffer conditions.</w:t>
      </w:r>
    </w:p>
    <w:p w14:paraId="12E4F77F" w14:textId="77777777" w:rsidR="00CE231B" w:rsidRPr="00CE231B" w:rsidRDefault="00CE231B" w:rsidP="00CE231B">
      <w:pPr>
        <w:spacing w:line="240" w:lineRule="auto"/>
        <w:jc w:val="both"/>
        <w:rPr>
          <w:rFonts w:eastAsia="Times New Roman"/>
          <w:lang w:val="en-US"/>
        </w:rPr>
      </w:pPr>
    </w:p>
    <w:p w14:paraId="6A2D445A" w14:textId="3E582B03" w:rsidR="00AC4C4B" w:rsidRDefault="00CE231B" w:rsidP="00804DCF">
      <w:pPr>
        <w:spacing w:line="240" w:lineRule="auto"/>
        <w:jc w:val="both"/>
        <w:rPr>
          <w:rFonts w:eastAsia="Times New Roman"/>
          <w:color w:val="000000"/>
          <w:lang w:val="en-US"/>
        </w:rPr>
      </w:pPr>
      <w:r w:rsidRPr="00CE231B">
        <w:rPr>
          <w:rFonts w:eastAsia="Times New Roman"/>
          <w:color w:val="000000"/>
          <w:lang w:val="en-US"/>
        </w:rPr>
        <w:t>The web resource presented herein offers convenient access to the database and machine learning models detailed in this study, enabling researchers to utilize them in their investigations on DNAzyme discovery for an initial evaluation of their catalytic efficacy.</w:t>
      </w:r>
    </w:p>
    <w:p w14:paraId="5776EB67" w14:textId="77777777" w:rsidR="00AC4C4B" w:rsidRDefault="00AC4C4B">
      <w:pPr>
        <w:rPr>
          <w:rFonts w:eastAsia="Times New Roman"/>
          <w:color w:val="000000"/>
          <w:lang w:val="en-US"/>
        </w:rPr>
      </w:pPr>
      <w:r>
        <w:rPr>
          <w:rFonts w:eastAsia="Times New Roman"/>
          <w:color w:val="000000"/>
          <w:lang w:val="en-US"/>
        </w:rPr>
        <w:br w:type="page"/>
      </w:r>
    </w:p>
    <w:p w14:paraId="6A89AA53" w14:textId="5F521653" w:rsidR="00CE231B" w:rsidRPr="00AC4C4B" w:rsidRDefault="00AC4C4B" w:rsidP="00804DCF">
      <w:pPr>
        <w:spacing w:line="240" w:lineRule="auto"/>
        <w:jc w:val="both"/>
        <w:rPr>
          <w:rFonts w:eastAsia="Times New Roman"/>
          <w:b/>
          <w:bCs/>
          <w:lang w:val="en-US"/>
        </w:rPr>
      </w:pPr>
      <w:r w:rsidRPr="00AC4C4B">
        <w:rPr>
          <w:rFonts w:eastAsia="Times New Roman"/>
          <w:b/>
          <w:bCs/>
          <w:lang w:val="en-US"/>
        </w:rPr>
        <w:lastRenderedPageBreak/>
        <w:t>References</w:t>
      </w:r>
    </w:p>
    <w:p w14:paraId="10CCC2BB" w14:textId="77777777" w:rsidR="00AC4C4B" w:rsidRDefault="00AC4C4B" w:rsidP="00804DCF">
      <w:pPr>
        <w:spacing w:line="240" w:lineRule="auto"/>
        <w:jc w:val="both"/>
        <w:rPr>
          <w:rFonts w:eastAsia="Times New Roman"/>
          <w:lang w:val="en-US"/>
        </w:rPr>
      </w:pPr>
    </w:p>
    <w:sdt>
      <w:sdtPr>
        <w:rPr>
          <w:rFonts w:eastAsia="Times New Roman"/>
          <w:lang w:val="en-US"/>
        </w:rPr>
        <w:tag w:val="MENDELEY_BIBLIOGRAPHY"/>
        <w:id w:val="1001621321"/>
        <w:placeholder>
          <w:docPart w:val="DefaultPlaceholder_-1854013440"/>
        </w:placeholder>
      </w:sdtPr>
      <w:sdtContent>
        <w:p w14:paraId="4CFE9F7B" w14:textId="77777777" w:rsidR="00AC4C4B" w:rsidRDefault="00AC4C4B" w:rsidP="00497A80">
          <w:pPr>
            <w:autoSpaceDE w:val="0"/>
            <w:autoSpaceDN w:val="0"/>
            <w:ind w:hanging="480"/>
            <w:jc w:val="both"/>
            <w:divId w:val="1357805398"/>
            <w:rPr>
              <w:rFonts w:eastAsia="Times New Roman"/>
              <w:sz w:val="24"/>
              <w:szCs w:val="24"/>
            </w:rPr>
          </w:pPr>
          <w:r w:rsidRPr="00AC4C4B">
            <w:rPr>
              <w:rFonts w:eastAsia="Times New Roman"/>
              <w:lang w:val="en-US"/>
            </w:rPr>
            <w:t xml:space="preserve">1. </w:t>
          </w:r>
          <w:proofErr w:type="gramStart"/>
          <w:r w:rsidRPr="00AC4C4B">
            <w:rPr>
              <w:rFonts w:eastAsia="Times New Roman"/>
              <w:lang w:val="en-US"/>
            </w:rPr>
            <w:t>Thiel,B.C.</w:t>
          </w:r>
          <w:proofErr w:type="gramEnd"/>
          <w:r w:rsidRPr="00AC4C4B">
            <w:rPr>
              <w:rFonts w:eastAsia="Times New Roman"/>
              <w:lang w:val="en-US"/>
            </w:rPr>
            <w:t xml:space="preserve">, Beckmann,I.K., Kerpedjiev,P. and Hofacker,I.L. (2019) 3D based on 2D: Calculating helix angles and stacking patterns using forgi 2.0, an RNA Python library centered on secondary structure elements. </w:t>
          </w:r>
          <w:r>
            <w:rPr>
              <w:rFonts w:eastAsia="Times New Roman"/>
              <w:i/>
              <w:iCs/>
            </w:rPr>
            <w:t>F1000Res</w:t>
          </w:r>
          <w:r>
            <w:rPr>
              <w:rFonts w:eastAsia="Times New Roman"/>
            </w:rPr>
            <w:t xml:space="preserve">, </w:t>
          </w:r>
          <w:r>
            <w:rPr>
              <w:rFonts w:eastAsia="Times New Roman"/>
              <w:b/>
              <w:bCs/>
            </w:rPr>
            <w:t>8</w:t>
          </w:r>
          <w:r>
            <w:rPr>
              <w:rFonts w:eastAsia="Times New Roman"/>
            </w:rPr>
            <w:t>, 287.</w:t>
          </w:r>
        </w:p>
        <w:p w14:paraId="5EED93C5" w14:textId="5F3920BA" w:rsidR="00AC4C4B" w:rsidRPr="00804DCF" w:rsidRDefault="00AC4C4B" w:rsidP="00804DCF">
          <w:pPr>
            <w:spacing w:line="240" w:lineRule="auto"/>
            <w:jc w:val="both"/>
            <w:rPr>
              <w:rFonts w:eastAsia="Times New Roman"/>
              <w:lang w:val="en-US"/>
            </w:rPr>
          </w:pPr>
          <w:r>
            <w:rPr>
              <w:rFonts w:eastAsia="Times New Roman"/>
            </w:rPr>
            <w:t> </w:t>
          </w:r>
        </w:p>
      </w:sdtContent>
    </w:sdt>
    <w:sectPr w:rsidR="00AC4C4B" w:rsidRPr="00804DC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C7C39"/>
    <w:multiLevelType w:val="multilevel"/>
    <w:tmpl w:val="BDF61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BB0F2B"/>
    <w:multiLevelType w:val="multilevel"/>
    <w:tmpl w:val="48D0A5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4940145">
    <w:abstractNumId w:val="0"/>
  </w:num>
  <w:num w:numId="2" w16cid:durableId="765229395">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BB9"/>
    <w:rsid w:val="001026E6"/>
    <w:rsid w:val="00143BB9"/>
    <w:rsid w:val="00203801"/>
    <w:rsid w:val="00210B4C"/>
    <w:rsid w:val="00247597"/>
    <w:rsid w:val="00265930"/>
    <w:rsid w:val="00456FD5"/>
    <w:rsid w:val="00497A80"/>
    <w:rsid w:val="006332B5"/>
    <w:rsid w:val="007569BB"/>
    <w:rsid w:val="0079072F"/>
    <w:rsid w:val="00804DCF"/>
    <w:rsid w:val="00AC4C4B"/>
    <w:rsid w:val="00CE2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9079E"/>
  <w15:docId w15:val="{E56B6904-096F-4033-91EB-B16FDC937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20380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E231B"/>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Hyperlink">
    <w:name w:val="Hyperlink"/>
    <w:basedOn w:val="DefaultParagraphFont"/>
    <w:uiPriority w:val="99"/>
    <w:unhideWhenUsed/>
    <w:rsid w:val="00CE231B"/>
    <w:rPr>
      <w:color w:val="0000FF"/>
      <w:u w:val="single"/>
    </w:rPr>
  </w:style>
  <w:style w:type="character" w:styleId="PlaceholderText">
    <w:name w:val="Placeholder Text"/>
    <w:basedOn w:val="DefaultParagraphFont"/>
    <w:uiPriority w:val="99"/>
    <w:semiHidden/>
    <w:rsid w:val="00CE231B"/>
    <w:rPr>
      <w:color w:val="666666"/>
    </w:rPr>
  </w:style>
  <w:style w:type="paragraph" w:styleId="ListParagraph">
    <w:name w:val="List Paragraph"/>
    <w:basedOn w:val="Normal"/>
    <w:uiPriority w:val="34"/>
    <w:qFormat/>
    <w:rsid w:val="00CE231B"/>
    <w:pPr>
      <w:ind w:left="720"/>
      <w:contextualSpacing/>
    </w:pPr>
  </w:style>
  <w:style w:type="character" w:styleId="UnresolvedMention">
    <w:name w:val="Unresolved Mention"/>
    <w:basedOn w:val="DefaultParagraphFont"/>
    <w:uiPriority w:val="99"/>
    <w:semiHidden/>
    <w:unhideWhenUsed/>
    <w:rsid w:val="00633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227640">
      <w:bodyDiv w:val="1"/>
      <w:marLeft w:val="0"/>
      <w:marRight w:val="0"/>
      <w:marTop w:val="0"/>
      <w:marBottom w:val="0"/>
      <w:divBdr>
        <w:top w:val="none" w:sz="0" w:space="0" w:color="auto"/>
        <w:left w:val="none" w:sz="0" w:space="0" w:color="auto"/>
        <w:bottom w:val="none" w:sz="0" w:space="0" w:color="auto"/>
        <w:right w:val="none" w:sz="0" w:space="0" w:color="auto"/>
      </w:divBdr>
      <w:divsChild>
        <w:div w:id="1638563086">
          <w:marLeft w:val="480"/>
          <w:marRight w:val="0"/>
          <w:marTop w:val="0"/>
          <w:marBottom w:val="0"/>
          <w:divBdr>
            <w:top w:val="none" w:sz="0" w:space="0" w:color="auto"/>
            <w:left w:val="none" w:sz="0" w:space="0" w:color="auto"/>
            <w:bottom w:val="none" w:sz="0" w:space="0" w:color="auto"/>
            <w:right w:val="none" w:sz="0" w:space="0" w:color="auto"/>
          </w:divBdr>
        </w:div>
      </w:divsChild>
    </w:div>
    <w:div w:id="881019629">
      <w:bodyDiv w:val="1"/>
      <w:marLeft w:val="0"/>
      <w:marRight w:val="0"/>
      <w:marTop w:val="0"/>
      <w:marBottom w:val="0"/>
      <w:divBdr>
        <w:top w:val="none" w:sz="0" w:space="0" w:color="auto"/>
        <w:left w:val="none" w:sz="0" w:space="0" w:color="auto"/>
        <w:bottom w:val="none" w:sz="0" w:space="0" w:color="auto"/>
        <w:right w:val="none" w:sz="0" w:space="0" w:color="auto"/>
      </w:divBdr>
    </w:div>
    <w:div w:id="1116489166">
      <w:bodyDiv w:val="1"/>
      <w:marLeft w:val="0"/>
      <w:marRight w:val="0"/>
      <w:marTop w:val="0"/>
      <w:marBottom w:val="0"/>
      <w:divBdr>
        <w:top w:val="none" w:sz="0" w:space="0" w:color="auto"/>
        <w:left w:val="none" w:sz="0" w:space="0" w:color="auto"/>
        <w:bottom w:val="none" w:sz="0" w:space="0" w:color="auto"/>
        <w:right w:val="none" w:sz="0" w:space="0" w:color="auto"/>
      </w:divBdr>
    </w:div>
    <w:div w:id="1141115282">
      <w:bodyDiv w:val="1"/>
      <w:marLeft w:val="0"/>
      <w:marRight w:val="0"/>
      <w:marTop w:val="0"/>
      <w:marBottom w:val="0"/>
      <w:divBdr>
        <w:top w:val="none" w:sz="0" w:space="0" w:color="auto"/>
        <w:left w:val="none" w:sz="0" w:space="0" w:color="auto"/>
        <w:bottom w:val="none" w:sz="0" w:space="0" w:color="auto"/>
        <w:right w:val="none" w:sz="0" w:space="0" w:color="auto"/>
      </w:divBdr>
      <w:divsChild>
        <w:div w:id="1357805398">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rov@scamt-itmo.ru" TargetMode="Externa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ithub.com/nebaskov/dnaZymeWeb"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Общие"/>
          <w:gallery w:val="placeholder"/>
        </w:category>
        <w:types>
          <w:type w:val="bbPlcHdr"/>
        </w:types>
        <w:behaviors>
          <w:behavior w:val="content"/>
        </w:behaviors>
        <w:guid w:val="{B9BF611A-F649-46D5-8A62-E8BECC54907A}"/>
      </w:docPartPr>
      <w:docPartBody>
        <w:p w:rsidR="00154336" w:rsidRDefault="00D61837">
          <w:r w:rsidRPr="00ED2A39">
            <w:rPr>
              <w:rStyle w:val="PlaceholderText"/>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837"/>
    <w:rsid w:val="000B64F8"/>
    <w:rsid w:val="00133952"/>
    <w:rsid w:val="00154336"/>
    <w:rsid w:val="00193DCE"/>
    <w:rsid w:val="007569BB"/>
    <w:rsid w:val="00C63A6C"/>
    <w:rsid w:val="00D61837"/>
    <w:rsid w:val="00DD7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183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B639FC-BC60-44A1-9A84-88117AAD9F78}">
  <we:reference id="wa104382081" version="1.55.1.0" store="ru-RU" storeType="OMEX"/>
  <we:alternateReferences>
    <we:reference id="WA104382081" version="1.55.1.0" store="ru-RU" storeType="OMEX"/>
  </we:alternateReferences>
  <we:properties>
    <we:property name="MENDELEY_CITATIONS" value="[{&quot;citationID&quot;:&quot;MENDELEY_CITATION_670e514b-b449-4702-a9b7-079a5f253526&quot;,&quot;properties&quot;:{&quot;noteIndex&quot;:0},&quot;isEdited&quot;:false,&quot;manualOverride&quot;:{&quot;isManuallyOverridden&quot;:false,&quot;citeprocText&quot;:&quot;(1)&quot;,&quot;manualOverrideText&quot;:&quot;&quot;},&quot;citationTag&quot;:&quot;MENDELEY_CITATION_v3_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&quot;,&quot;citationItems&quot;:[{&quot;id&quot;:&quot;8fd8a6b8-615a-343b-b3cf-ecec497e7089&quot;,&quot;itemData&quot;:{&quot;type&quot;:&quot;article-journal&quot;,&quot;id&quot;:&quot;8fd8a6b8-615a-343b-b3cf-ecec497e7089&quot;,&quot;title&quot;:&quot;3D based on 2D: Calculating helix angles and stacking patterns using forgi 2.0, an RNA Python library centered on secondary structure elements.&quot;,&quot;author&quot;:[{&quot;family&quot;:&quot;Thiel&quot;,&quot;given&quot;:&quot;Bernhard C.&quot;,&quot;parse-names&quot;:false,&quot;dropping-particle&quot;:&quot;&quot;,&quot;non-dropping-particle&quot;:&quot;&quot;},{&quot;family&quot;:&quot;Beckmann&quot;,&quot;given&quot;:&quot;Irene K.&quot;,&quot;parse-names&quot;:false,&quot;dropping-particle&quot;:&quot;&quot;,&quot;non-dropping-particle&quot;:&quot;&quot;},{&quot;family&quot;:&quot;Kerpedjiev&quot;,&quot;given&quot;:&quot;Peter&quot;,&quot;parse-names&quot;:false,&quot;dropping-particle&quot;:&quot;&quot;,&quot;non-dropping-particle&quot;:&quot;&quot;},{&quot;family&quot;:&quot;Hofacker&quot;,&quot;given&quot;:&quot;Ivo L.&quot;,&quot;parse-names&quot;:false,&quot;dropping-particle&quot;:&quot;&quot;,&quot;non-dropping-particle&quot;:&quot;&quot;}],&quot;container-title&quot;:&quot;F1000Research&quot;,&quot;container-title-short&quot;:&quot;F1000Res&quot;,&quot;DOI&quot;:&quot;10.12688/f1000research.18458.2&quot;,&quot;ISSN&quot;:&quot;2046-1402&quot;,&quot;issued&quot;:{&quot;date-parts&quot;:[[2019,4,23]]},&quot;page&quot;:&quot;287&quot;,&quot;abstract&quot;:&quot;&lt;p&gt; We present &lt;italic&gt;forgi&lt;/italic&gt; , a Python library to analyze the tertiary structure of RNA secondary structure elements. Our representation of an RNA molecule is centered on secondary structure elements (stems, bulges and loops). By fitting a cylinder to the helix axis, these elements are carried over into a coarse-grained 3D structure representation. Integration with Biopython allows for handling of all-atom 3D information. &lt;italic&gt;forgi&lt;/italic&gt; can deal with a variety of file formats including dotbracket strings, PDB and MMCIF files. We can handle modified residues, missing residues, cofold and multifold structures as well as nucleotide numbers starting at arbitrary positions. We apply this library to the study of stacking helices in junctions and pseudoknots and investigate how far stacking helices in solved experimental structures can divert from coaxial geometries. &lt;/p&gt;&quot;,&quot;volume&quot;:&quot;8&quot;},&quot;isTemporary&quot;:false,&quot;suppress-author&quot;:false,&quot;composite&quot;:false,&quot;author-only&quot;:false}]}]"/>
    <we:property name="MENDELEY_CITATIONS_LOCALE_CODE" value="&quot;en-GB&quot;"/>
    <we:property name="MENDELEY_CITATIONS_STYLE" value="{&quot;id&quot;:&quot;https://www.zotero.org/styles/nucleic-acids-research&quot;,&quot;title&quot;:&quot;Nucleic Acids Research&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29883-7C6B-43F5-9C61-76E7BE1A4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1061</Words>
  <Characters>6052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Мария Еремеева</cp:lastModifiedBy>
  <cp:revision>2</cp:revision>
  <dcterms:created xsi:type="dcterms:W3CDTF">2024-07-21T16:43:00Z</dcterms:created>
  <dcterms:modified xsi:type="dcterms:W3CDTF">2024-07-21T16:43:00Z</dcterms:modified>
</cp:coreProperties>
</file>