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11" w:tblpY="2166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030"/>
        <w:gridCol w:w="42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E-cadherin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Forward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TGC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CCA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GAA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AAT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GAA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AAA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GG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Reverse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GTG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TAT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GTG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GCA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ATG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CGT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TC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N-cadherin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Forward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GGT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GAA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GAA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CAG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Reverse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AGG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CTC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AGT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 xml:space="preserve">–3’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Vimentin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Forward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Reverse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GCT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TCC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TGT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AGG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TGG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CAA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0"/>
                <w:szCs w:val="20"/>
              </w:rPr>
              <w:t>TC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dvOT8608a8d1 + 03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  <w:r>
              <w:rPr>
                <w:rFonts w:ascii="Times New Roman" w:hAnsi="Times New Roman" w:eastAsia="AdvOT833fb896" w:cs="Times New Roman"/>
                <w:color w:val="000000"/>
                <w:kern w:val="0"/>
                <w:sz w:val="20"/>
                <w:szCs w:val="20"/>
                <w:lang w:bidi="ar"/>
              </w:rPr>
              <w:t>-actin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val="en-US" w:eastAsia="zh-CN"/>
              </w:rPr>
              <w:t>Forward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val="en-US" w:eastAsia="zh-CN"/>
              </w:rPr>
              <w:t>CAT GTA CGT TGC TAT CCA GGC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2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Reverse</w:t>
            </w:r>
          </w:p>
        </w:tc>
        <w:tc>
          <w:tcPr>
            <w:tcW w:w="4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’–</w:t>
            </w:r>
            <w:bookmarkStart w:id="0" w:name="OLE_LINK4"/>
            <w:r>
              <w:rPr>
                <w:rFonts w:hint="eastAsia" w:ascii="Times New Roman" w:hAnsi="Times New Roman" w:cs="Times New Roman"/>
                <w:i w:val="0"/>
                <w:iCs/>
                <w:sz w:val="20"/>
                <w:szCs w:val="20"/>
                <w:lang w:val="en-US" w:eastAsia="zh-CN"/>
              </w:rPr>
              <w:t>CTC CTT AAT GTC ACG CAC GAT</w:t>
            </w:r>
            <w:bookmarkEnd w:id="0"/>
            <w:r>
              <w:rPr>
                <w:rFonts w:ascii="Times New Roman" w:hAnsi="Times New Roman" w:cs="Times New Roman"/>
                <w:i w:val="0"/>
                <w:iCs/>
                <w:sz w:val="20"/>
                <w:szCs w:val="20"/>
                <w:lang w:eastAsia="en-US"/>
              </w:rPr>
              <w:t>–3’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6" w:firstLineChars="800"/>
        <w:textAlignment w:val="auto"/>
        <w:rPr>
          <w:rFonts w:hint="default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 xml:space="preserve">1. Primer Sequences for 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q-PCR assa</w:t>
      </w:r>
      <w:bookmarkStart w:id="1" w:name="_GoBack"/>
      <w:bookmarkEnd w:id="1"/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y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">
    <w:altName w:val="Kozuka Mincho Pro R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dvOT8608a8d1 + 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33fb8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ozuka Mincho Pro R">
    <w:panose1 w:val="02020400000000000000"/>
    <w:charset w:val="80"/>
    <w:family w:val="auto"/>
    <w:pitch w:val="default"/>
    <w:sig w:usb0="00000083" w:usb1="2AC71C11" w:usb2="00000012" w:usb3="00000000" w:csb0="20020005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24516A4B"/>
    <w:rsid w:val="064A73D7"/>
    <w:rsid w:val="24516A4B"/>
    <w:rsid w:val="26C2290C"/>
    <w:rsid w:val="2A9B7153"/>
    <w:rsid w:val="4B605671"/>
    <w:rsid w:val="4D092E1A"/>
    <w:rsid w:val="4FF05EC6"/>
    <w:rsid w:val="53682217"/>
    <w:rsid w:val="696F20FA"/>
    <w:rsid w:val="72DD4E97"/>
    <w:rsid w:val="792F09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ko-KR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Theme="minorHAnsi" w:hAnsiTheme="minorHAnsi" w:cstheme="minorBidi"/>
      <w:sz w:val="24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337</Characters>
  <Lines>0</Lines>
  <Paragraphs>0</Paragraphs>
  <TotalTime>0</TotalTime>
  <ScaleCrop>false</ScaleCrop>
  <LinksUpToDate>false</LinksUpToDate>
  <CharactersWithSpaces>392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2023-06-14T11:10:00Z</dcterms:created>
  <dc:creator>成为胖子的潜力股</dc:creator>
  <cp:lastModifiedBy>成为胖子的潜力股</cp:lastModifiedBy>
  <dcterms:modified xsi:type="dcterms:W3CDTF">2024-06-10T04:34:12Z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6A3A1ADEDB474B4DB72658297A04AE92_11</vt:lpwstr>
  </property>
</Properties>
</file>