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23E8F" w14:textId="77777777" w:rsidR="00AF3E58" w:rsidRPr="001C7DA2" w:rsidRDefault="00AF3E58" w:rsidP="00AF3E58">
      <w:pPr>
        <w:spacing w:line="480" w:lineRule="auto"/>
        <w:rPr>
          <w:rStyle w:val="1Char"/>
          <w:rFonts w:ascii="Times New Roman" w:eastAsia="微软雅黑" w:hAnsi="Times New Roman"/>
          <w:kern w:val="32"/>
          <w:sz w:val="24"/>
          <w:szCs w:val="24"/>
        </w:rPr>
      </w:pPr>
      <w:r w:rsidRPr="001C7DA2">
        <w:rPr>
          <w:rStyle w:val="1Char"/>
          <w:rFonts w:ascii="Times New Roman" w:eastAsia="微软雅黑" w:hAnsi="Times New Roman"/>
          <w:kern w:val="32"/>
          <w:sz w:val="24"/>
          <w:szCs w:val="24"/>
        </w:rPr>
        <w:t>Table S1. Knowledge dimension of the participants.</w:t>
      </w:r>
    </w:p>
    <w:tbl>
      <w:tblPr>
        <w:tblW w:w="5000" w:type="pct"/>
        <w:tblLook w:val="0000" w:firstRow="0" w:lastRow="0" w:firstColumn="0" w:lastColumn="0" w:noHBand="0" w:noVBand="0"/>
      </w:tblPr>
      <w:tblGrid>
        <w:gridCol w:w="8480"/>
        <w:gridCol w:w="1935"/>
        <w:gridCol w:w="1608"/>
        <w:gridCol w:w="1935"/>
      </w:tblGrid>
      <w:tr w:rsidR="00AF3E58" w:rsidRPr="001C7DA2" w14:paraId="21251A6E" w14:textId="77777777" w:rsidTr="00ED2511">
        <w:trPr>
          <w:trHeight w:val="454"/>
        </w:trPr>
        <w:tc>
          <w:tcPr>
            <w:tcW w:w="3038" w:type="pct"/>
            <w:tcBorders>
              <w:top w:val="single" w:sz="12" w:space="0" w:color="auto"/>
              <w:bottom w:val="single" w:sz="8" w:space="0" w:color="auto"/>
            </w:tcBorders>
            <w:vAlign w:val="center"/>
          </w:tcPr>
          <w:p w14:paraId="24F6BA3C"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Knowledge</w:t>
            </w:r>
          </w:p>
        </w:tc>
        <w:tc>
          <w:tcPr>
            <w:tcW w:w="693" w:type="pct"/>
            <w:tcBorders>
              <w:top w:val="single" w:sz="12" w:space="0" w:color="auto"/>
              <w:left w:val="nil"/>
              <w:bottom w:val="single" w:sz="8" w:space="0" w:color="auto"/>
              <w:right w:val="nil"/>
            </w:tcBorders>
            <w:vAlign w:val="center"/>
          </w:tcPr>
          <w:p w14:paraId="28535D50" w14:textId="77777777" w:rsidR="00AF3E58" w:rsidRPr="001C7DA2" w:rsidRDefault="00AF3E58" w:rsidP="00ED2511">
            <w:pPr>
              <w:widowControl w:val="0"/>
              <w:spacing w:line="480" w:lineRule="auto"/>
              <w:rPr>
                <w:bCs/>
                <w:kern w:val="0"/>
                <w:sz w:val="24"/>
                <w:szCs w:val="24"/>
              </w:rPr>
            </w:pPr>
            <w:r w:rsidRPr="001C7DA2">
              <w:rPr>
                <w:bCs/>
                <w:kern w:val="0"/>
                <w:sz w:val="24"/>
                <w:szCs w:val="24"/>
              </w:rPr>
              <w:t>A</w:t>
            </w:r>
            <w:r w:rsidRPr="001C7DA2">
              <w:rPr>
                <w:bCs/>
                <w:kern w:val="0"/>
                <w:sz w:val="24"/>
                <w:szCs w:val="24"/>
              </w:rPr>
              <w:t>．</w:t>
            </w:r>
            <w:r w:rsidRPr="001C7DA2">
              <w:rPr>
                <w:bCs/>
                <w:kern w:val="0"/>
                <w:sz w:val="24"/>
                <w:szCs w:val="24"/>
              </w:rPr>
              <w:t>Correct</w:t>
            </w:r>
          </w:p>
        </w:tc>
        <w:tc>
          <w:tcPr>
            <w:tcW w:w="576" w:type="pct"/>
            <w:tcBorders>
              <w:top w:val="single" w:sz="12" w:space="0" w:color="auto"/>
              <w:bottom w:val="single" w:sz="8" w:space="0" w:color="auto"/>
            </w:tcBorders>
            <w:vAlign w:val="center"/>
          </w:tcPr>
          <w:p w14:paraId="212F892A" w14:textId="77777777" w:rsidR="00AF3E58" w:rsidRPr="001C7DA2" w:rsidRDefault="00AF3E58" w:rsidP="00ED2511">
            <w:pPr>
              <w:widowControl w:val="0"/>
              <w:spacing w:line="480" w:lineRule="auto"/>
              <w:rPr>
                <w:bCs/>
                <w:kern w:val="0"/>
                <w:sz w:val="24"/>
                <w:szCs w:val="24"/>
              </w:rPr>
            </w:pPr>
            <w:r w:rsidRPr="001C7DA2">
              <w:rPr>
                <w:bCs/>
                <w:kern w:val="0"/>
                <w:sz w:val="24"/>
                <w:szCs w:val="24"/>
              </w:rPr>
              <w:t>B</w:t>
            </w:r>
            <w:r w:rsidRPr="001C7DA2">
              <w:rPr>
                <w:bCs/>
                <w:kern w:val="0"/>
                <w:sz w:val="24"/>
                <w:szCs w:val="24"/>
              </w:rPr>
              <w:t>．</w:t>
            </w:r>
            <w:r w:rsidRPr="001C7DA2">
              <w:rPr>
                <w:bCs/>
                <w:kern w:val="0"/>
                <w:sz w:val="24"/>
                <w:szCs w:val="24"/>
              </w:rPr>
              <w:t>Incorrect</w:t>
            </w:r>
          </w:p>
        </w:tc>
        <w:tc>
          <w:tcPr>
            <w:tcW w:w="693" w:type="pct"/>
            <w:tcBorders>
              <w:top w:val="single" w:sz="12" w:space="0" w:color="auto"/>
              <w:bottom w:val="single" w:sz="8" w:space="0" w:color="auto"/>
            </w:tcBorders>
            <w:vAlign w:val="center"/>
          </w:tcPr>
          <w:p w14:paraId="37ADC9D7" w14:textId="77777777" w:rsidR="00AF3E58" w:rsidRPr="001C7DA2" w:rsidRDefault="00AF3E58" w:rsidP="00ED2511">
            <w:pPr>
              <w:widowControl w:val="0"/>
              <w:spacing w:line="480" w:lineRule="auto"/>
              <w:rPr>
                <w:bCs/>
                <w:kern w:val="0"/>
                <w:sz w:val="24"/>
                <w:szCs w:val="24"/>
              </w:rPr>
            </w:pPr>
            <w:r w:rsidRPr="001C7DA2">
              <w:rPr>
                <w:bCs/>
                <w:kern w:val="0"/>
                <w:sz w:val="24"/>
                <w:szCs w:val="24"/>
              </w:rPr>
              <w:t>Unclear</w:t>
            </w:r>
          </w:p>
        </w:tc>
      </w:tr>
      <w:tr w:rsidR="00AF3E58" w:rsidRPr="001C7DA2" w14:paraId="774AA681" w14:textId="77777777" w:rsidTr="00ED2511">
        <w:trPr>
          <w:trHeight w:val="282"/>
        </w:trPr>
        <w:tc>
          <w:tcPr>
            <w:tcW w:w="3038" w:type="pct"/>
            <w:tcBorders>
              <w:top w:val="nil"/>
              <w:left w:val="nil"/>
              <w:bottom w:val="nil"/>
              <w:right w:val="nil"/>
            </w:tcBorders>
            <w:vAlign w:val="center"/>
          </w:tcPr>
          <w:p w14:paraId="2773BD89"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1.</w:t>
            </w:r>
            <w:r w:rsidRPr="001C7DA2">
              <w:rPr>
                <w:sz w:val="24"/>
                <w:szCs w:val="24"/>
              </w:rPr>
              <w:t xml:space="preserve"> </w:t>
            </w:r>
            <w:r w:rsidRPr="001C7DA2">
              <w:rPr>
                <w:rFonts w:eastAsia="等线"/>
                <w:b/>
                <w:bCs/>
                <w:kern w:val="0"/>
                <w:sz w:val="24"/>
                <w:szCs w:val="24"/>
              </w:rPr>
              <w:t>AMD is mainly caused by degenerative changes in retinal pigment epithelial cells and retina.</w:t>
            </w:r>
          </w:p>
        </w:tc>
        <w:tc>
          <w:tcPr>
            <w:tcW w:w="693" w:type="pct"/>
            <w:tcBorders>
              <w:top w:val="nil"/>
              <w:left w:val="nil"/>
              <w:bottom w:val="nil"/>
              <w:right w:val="nil"/>
            </w:tcBorders>
            <w:vAlign w:val="center"/>
          </w:tcPr>
          <w:p w14:paraId="1E3B06DD" w14:textId="77777777" w:rsidR="00AF3E58" w:rsidRPr="001C7DA2" w:rsidRDefault="00AF3E58" w:rsidP="00ED2511">
            <w:pPr>
              <w:widowControl w:val="0"/>
              <w:spacing w:line="480" w:lineRule="auto"/>
              <w:rPr>
                <w:bCs/>
                <w:kern w:val="0"/>
                <w:sz w:val="24"/>
                <w:szCs w:val="24"/>
              </w:rPr>
            </w:pPr>
            <w:r w:rsidRPr="001C7DA2">
              <w:rPr>
                <w:bCs/>
                <w:kern w:val="0"/>
                <w:sz w:val="24"/>
                <w:szCs w:val="24"/>
              </w:rPr>
              <w:t>208(42.2%)</w:t>
            </w:r>
          </w:p>
        </w:tc>
        <w:tc>
          <w:tcPr>
            <w:tcW w:w="576" w:type="pct"/>
            <w:tcBorders>
              <w:top w:val="nil"/>
              <w:left w:val="nil"/>
              <w:bottom w:val="nil"/>
              <w:right w:val="nil"/>
            </w:tcBorders>
            <w:vAlign w:val="center"/>
          </w:tcPr>
          <w:p w14:paraId="59831ACF" w14:textId="77777777" w:rsidR="00AF3E58" w:rsidRPr="001C7DA2" w:rsidRDefault="00AF3E58" w:rsidP="00ED2511">
            <w:pPr>
              <w:widowControl w:val="0"/>
              <w:spacing w:line="480" w:lineRule="auto"/>
              <w:rPr>
                <w:bCs/>
                <w:kern w:val="0"/>
                <w:sz w:val="24"/>
                <w:szCs w:val="24"/>
              </w:rPr>
            </w:pPr>
            <w:r w:rsidRPr="001C7DA2">
              <w:rPr>
                <w:bCs/>
                <w:kern w:val="0"/>
                <w:sz w:val="24"/>
                <w:szCs w:val="24"/>
              </w:rPr>
              <w:t>22(4.5%)</w:t>
            </w:r>
          </w:p>
        </w:tc>
        <w:tc>
          <w:tcPr>
            <w:tcW w:w="693" w:type="pct"/>
            <w:tcBorders>
              <w:top w:val="nil"/>
              <w:left w:val="nil"/>
              <w:bottom w:val="nil"/>
              <w:right w:val="nil"/>
            </w:tcBorders>
            <w:vAlign w:val="center"/>
          </w:tcPr>
          <w:p w14:paraId="15A85ED4" w14:textId="77777777" w:rsidR="00AF3E58" w:rsidRPr="001C7DA2" w:rsidRDefault="00AF3E58" w:rsidP="00ED2511">
            <w:pPr>
              <w:widowControl w:val="0"/>
              <w:spacing w:line="480" w:lineRule="auto"/>
              <w:rPr>
                <w:bCs/>
                <w:kern w:val="0"/>
                <w:sz w:val="24"/>
                <w:szCs w:val="24"/>
              </w:rPr>
            </w:pPr>
            <w:r w:rsidRPr="001C7DA2">
              <w:rPr>
                <w:bCs/>
                <w:kern w:val="0"/>
                <w:sz w:val="24"/>
                <w:szCs w:val="24"/>
              </w:rPr>
              <w:t>263(53.3%)</w:t>
            </w:r>
          </w:p>
        </w:tc>
      </w:tr>
      <w:tr w:rsidR="00AF3E58" w:rsidRPr="001C7DA2" w14:paraId="17837ED9" w14:textId="77777777" w:rsidTr="00ED2511">
        <w:trPr>
          <w:trHeight w:val="282"/>
        </w:trPr>
        <w:tc>
          <w:tcPr>
            <w:tcW w:w="3038" w:type="pct"/>
            <w:tcBorders>
              <w:top w:val="nil"/>
              <w:left w:val="nil"/>
              <w:bottom w:val="nil"/>
              <w:right w:val="nil"/>
            </w:tcBorders>
            <w:vAlign w:val="center"/>
          </w:tcPr>
          <w:p w14:paraId="05E2AB9C"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2.</w:t>
            </w:r>
            <w:r w:rsidRPr="001C7DA2">
              <w:rPr>
                <w:sz w:val="24"/>
                <w:szCs w:val="24"/>
              </w:rPr>
              <w:t xml:space="preserve"> </w:t>
            </w:r>
            <w:r w:rsidRPr="001C7DA2">
              <w:rPr>
                <w:rFonts w:eastAsia="等线"/>
                <w:b/>
                <w:bCs/>
                <w:kern w:val="0"/>
                <w:sz w:val="24"/>
                <w:szCs w:val="24"/>
              </w:rPr>
              <w:t>Complications of neovascular AMD include macular edema, hemorrhage, and exudation.</w:t>
            </w:r>
          </w:p>
        </w:tc>
        <w:tc>
          <w:tcPr>
            <w:tcW w:w="693" w:type="pct"/>
            <w:tcBorders>
              <w:top w:val="nil"/>
              <w:left w:val="nil"/>
              <w:bottom w:val="nil"/>
              <w:right w:val="nil"/>
            </w:tcBorders>
            <w:vAlign w:val="center"/>
          </w:tcPr>
          <w:p w14:paraId="63DE462D" w14:textId="77777777" w:rsidR="00AF3E58" w:rsidRPr="001C7DA2" w:rsidRDefault="00AF3E58" w:rsidP="00ED2511">
            <w:pPr>
              <w:widowControl w:val="0"/>
              <w:spacing w:line="480" w:lineRule="auto"/>
              <w:rPr>
                <w:bCs/>
                <w:kern w:val="0"/>
                <w:sz w:val="24"/>
                <w:szCs w:val="24"/>
              </w:rPr>
            </w:pPr>
            <w:r w:rsidRPr="001C7DA2">
              <w:rPr>
                <w:bCs/>
                <w:kern w:val="0"/>
                <w:sz w:val="24"/>
                <w:szCs w:val="24"/>
              </w:rPr>
              <w:t>288(58.4%)</w:t>
            </w:r>
          </w:p>
        </w:tc>
        <w:tc>
          <w:tcPr>
            <w:tcW w:w="576" w:type="pct"/>
            <w:tcBorders>
              <w:top w:val="nil"/>
              <w:left w:val="nil"/>
              <w:bottom w:val="nil"/>
              <w:right w:val="nil"/>
            </w:tcBorders>
            <w:vAlign w:val="center"/>
          </w:tcPr>
          <w:p w14:paraId="613729A0" w14:textId="77777777" w:rsidR="00AF3E58" w:rsidRPr="001C7DA2" w:rsidRDefault="00AF3E58" w:rsidP="00ED2511">
            <w:pPr>
              <w:widowControl w:val="0"/>
              <w:spacing w:line="480" w:lineRule="auto"/>
              <w:rPr>
                <w:bCs/>
                <w:kern w:val="0"/>
                <w:sz w:val="24"/>
                <w:szCs w:val="24"/>
              </w:rPr>
            </w:pPr>
            <w:r w:rsidRPr="001C7DA2">
              <w:rPr>
                <w:bCs/>
                <w:kern w:val="0"/>
                <w:sz w:val="24"/>
                <w:szCs w:val="24"/>
              </w:rPr>
              <w:t>8(1.6%)</w:t>
            </w:r>
          </w:p>
        </w:tc>
        <w:tc>
          <w:tcPr>
            <w:tcW w:w="693" w:type="pct"/>
            <w:tcBorders>
              <w:top w:val="nil"/>
              <w:left w:val="nil"/>
              <w:bottom w:val="nil"/>
              <w:right w:val="nil"/>
            </w:tcBorders>
            <w:vAlign w:val="center"/>
          </w:tcPr>
          <w:p w14:paraId="1C44D3F1" w14:textId="77777777" w:rsidR="00AF3E58" w:rsidRPr="001C7DA2" w:rsidRDefault="00AF3E58" w:rsidP="00ED2511">
            <w:pPr>
              <w:widowControl w:val="0"/>
              <w:spacing w:line="480" w:lineRule="auto"/>
              <w:rPr>
                <w:bCs/>
                <w:kern w:val="0"/>
                <w:sz w:val="24"/>
                <w:szCs w:val="24"/>
              </w:rPr>
            </w:pPr>
            <w:r w:rsidRPr="001C7DA2">
              <w:rPr>
                <w:bCs/>
                <w:kern w:val="0"/>
                <w:sz w:val="24"/>
                <w:szCs w:val="24"/>
              </w:rPr>
              <w:t>197(40%)</w:t>
            </w:r>
          </w:p>
        </w:tc>
      </w:tr>
      <w:tr w:rsidR="00AF3E58" w:rsidRPr="001C7DA2" w14:paraId="4653001F" w14:textId="77777777" w:rsidTr="00ED2511">
        <w:trPr>
          <w:trHeight w:val="282"/>
        </w:trPr>
        <w:tc>
          <w:tcPr>
            <w:tcW w:w="3038" w:type="pct"/>
            <w:tcBorders>
              <w:top w:val="nil"/>
              <w:left w:val="nil"/>
              <w:bottom w:val="nil"/>
              <w:right w:val="nil"/>
            </w:tcBorders>
            <w:vAlign w:val="center"/>
          </w:tcPr>
          <w:p w14:paraId="2AA60A73"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3.</w:t>
            </w:r>
            <w:r w:rsidRPr="001C7DA2">
              <w:rPr>
                <w:sz w:val="24"/>
                <w:szCs w:val="24"/>
              </w:rPr>
              <w:t xml:space="preserve"> </w:t>
            </w:r>
            <w:r w:rsidRPr="001C7DA2">
              <w:rPr>
                <w:rFonts w:eastAsia="等线"/>
                <w:b/>
                <w:bCs/>
                <w:kern w:val="0"/>
                <w:sz w:val="24"/>
                <w:szCs w:val="24"/>
              </w:rPr>
              <w:t>Neovascular AMD can cause severe and irreversible vision loss.</w:t>
            </w:r>
          </w:p>
        </w:tc>
        <w:tc>
          <w:tcPr>
            <w:tcW w:w="693" w:type="pct"/>
            <w:tcBorders>
              <w:top w:val="nil"/>
              <w:left w:val="nil"/>
              <w:bottom w:val="nil"/>
              <w:right w:val="nil"/>
            </w:tcBorders>
            <w:vAlign w:val="center"/>
          </w:tcPr>
          <w:p w14:paraId="3EEB996C" w14:textId="77777777" w:rsidR="00AF3E58" w:rsidRPr="001C7DA2" w:rsidRDefault="00AF3E58" w:rsidP="00ED2511">
            <w:pPr>
              <w:widowControl w:val="0"/>
              <w:spacing w:line="480" w:lineRule="auto"/>
              <w:rPr>
                <w:bCs/>
                <w:kern w:val="0"/>
                <w:sz w:val="24"/>
                <w:szCs w:val="24"/>
              </w:rPr>
            </w:pPr>
            <w:r w:rsidRPr="001C7DA2">
              <w:rPr>
                <w:bCs/>
                <w:kern w:val="0"/>
                <w:sz w:val="24"/>
                <w:szCs w:val="24"/>
              </w:rPr>
              <w:t>376(76.3%)</w:t>
            </w:r>
          </w:p>
        </w:tc>
        <w:tc>
          <w:tcPr>
            <w:tcW w:w="576" w:type="pct"/>
            <w:tcBorders>
              <w:top w:val="nil"/>
              <w:left w:val="nil"/>
              <w:bottom w:val="nil"/>
              <w:right w:val="nil"/>
            </w:tcBorders>
            <w:vAlign w:val="center"/>
          </w:tcPr>
          <w:p w14:paraId="6F698E30" w14:textId="77777777" w:rsidR="00AF3E58" w:rsidRPr="001C7DA2" w:rsidRDefault="00AF3E58" w:rsidP="00ED2511">
            <w:pPr>
              <w:widowControl w:val="0"/>
              <w:spacing w:line="480" w:lineRule="auto"/>
              <w:rPr>
                <w:bCs/>
                <w:kern w:val="0"/>
                <w:sz w:val="24"/>
                <w:szCs w:val="24"/>
              </w:rPr>
            </w:pPr>
            <w:r w:rsidRPr="001C7DA2">
              <w:rPr>
                <w:bCs/>
                <w:kern w:val="0"/>
                <w:sz w:val="24"/>
                <w:szCs w:val="24"/>
              </w:rPr>
              <w:t>21(4.3%)</w:t>
            </w:r>
          </w:p>
        </w:tc>
        <w:tc>
          <w:tcPr>
            <w:tcW w:w="693" w:type="pct"/>
            <w:tcBorders>
              <w:top w:val="nil"/>
              <w:left w:val="nil"/>
              <w:bottom w:val="nil"/>
              <w:right w:val="nil"/>
            </w:tcBorders>
            <w:vAlign w:val="center"/>
          </w:tcPr>
          <w:p w14:paraId="3F80ABFE" w14:textId="77777777" w:rsidR="00AF3E58" w:rsidRPr="001C7DA2" w:rsidRDefault="00AF3E58" w:rsidP="00ED2511">
            <w:pPr>
              <w:widowControl w:val="0"/>
              <w:spacing w:line="480" w:lineRule="auto"/>
              <w:rPr>
                <w:bCs/>
                <w:kern w:val="0"/>
                <w:sz w:val="24"/>
                <w:szCs w:val="24"/>
              </w:rPr>
            </w:pPr>
            <w:r w:rsidRPr="001C7DA2">
              <w:rPr>
                <w:bCs/>
                <w:kern w:val="0"/>
                <w:sz w:val="24"/>
                <w:szCs w:val="24"/>
              </w:rPr>
              <w:t>96(19.5%)</w:t>
            </w:r>
          </w:p>
        </w:tc>
      </w:tr>
      <w:tr w:rsidR="00AF3E58" w:rsidRPr="001C7DA2" w14:paraId="7FF9BDF7" w14:textId="77777777" w:rsidTr="00ED2511">
        <w:tc>
          <w:tcPr>
            <w:tcW w:w="3038" w:type="pct"/>
            <w:tcBorders>
              <w:top w:val="nil"/>
              <w:left w:val="nil"/>
              <w:bottom w:val="nil"/>
              <w:right w:val="nil"/>
            </w:tcBorders>
            <w:vAlign w:val="center"/>
          </w:tcPr>
          <w:p w14:paraId="79387EB9"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4.</w:t>
            </w:r>
            <w:r w:rsidRPr="001C7DA2">
              <w:rPr>
                <w:sz w:val="24"/>
                <w:szCs w:val="24"/>
              </w:rPr>
              <w:t xml:space="preserve"> </w:t>
            </w:r>
            <w:r w:rsidRPr="001C7DA2">
              <w:rPr>
                <w:rFonts w:eastAsia="等线"/>
                <w:b/>
                <w:bCs/>
                <w:kern w:val="0"/>
                <w:sz w:val="24"/>
                <w:szCs w:val="24"/>
              </w:rPr>
              <w:t>Patients diagnosed with neovascular AMD should undergo anti-VEGF treatment as soon as possible.</w:t>
            </w:r>
          </w:p>
        </w:tc>
        <w:tc>
          <w:tcPr>
            <w:tcW w:w="693" w:type="pct"/>
            <w:tcBorders>
              <w:top w:val="nil"/>
              <w:left w:val="nil"/>
              <w:bottom w:val="nil"/>
              <w:right w:val="nil"/>
            </w:tcBorders>
            <w:vAlign w:val="center"/>
          </w:tcPr>
          <w:p w14:paraId="07627AC4" w14:textId="77777777" w:rsidR="00AF3E58" w:rsidRPr="001C7DA2" w:rsidRDefault="00AF3E58" w:rsidP="00ED2511">
            <w:pPr>
              <w:widowControl w:val="0"/>
              <w:spacing w:line="480" w:lineRule="auto"/>
              <w:rPr>
                <w:bCs/>
                <w:kern w:val="0"/>
                <w:sz w:val="24"/>
                <w:szCs w:val="24"/>
              </w:rPr>
            </w:pPr>
            <w:r w:rsidRPr="001C7DA2">
              <w:rPr>
                <w:bCs/>
                <w:kern w:val="0"/>
                <w:sz w:val="24"/>
                <w:szCs w:val="24"/>
              </w:rPr>
              <w:t>381(77.3%)</w:t>
            </w:r>
          </w:p>
        </w:tc>
        <w:tc>
          <w:tcPr>
            <w:tcW w:w="576" w:type="pct"/>
            <w:tcBorders>
              <w:top w:val="nil"/>
              <w:left w:val="nil"/>
              <w:bottom w:val="nil"/>
              <w:right w:val="nil"/>
            </w:tcBorders>
            <w:vAlign w:val="center"/>
          </w:tcPr>
          <w:p w14:paraId="680C78E8" w14:textId="77777777" w:rsidR="00AF3E58" w:rsidRPr="001C7DA2" w:rsidRDefault="00AF3E58" w:rsidP="00ED2511">
            <w:pPr>
              <w:widowControl w:val="0"/>
              <w:spacing w:line="480" w:lineRule="auto"/>
              <w:rPr>
                <w:bCs/>
                <w:kern w:val="0"/>
                <w:sz w:val="24"/>
                <w:szCs w:val="24"/>
              </w:rPr>
            </w:pPr>
            <w:r w:rsidRPr="001C7DA2">
              <w:rPr>
                <w:bCs/>
                <w:kern w:val="0"/>
                <w:sz w:val="24"/>
                <w:szCs w:val="24"/>
              </w:rPr>
              <w:t>5(1%)</w:t>
            </w:r>
          </w:p>
        </w:tc>
        <w:tc>
          <w:tcPr>
            <w:tcW w:w="693" w:type="pct"/>
            <w:tcBorders>
              <w:top w:val="nil"/>
              <w:left w:val="nil"/>
              <w:bottom w:val="nil"/>
              <w:right w:val="nil"/>
            </w:tcBorders>
            <w:vAlign w:val="center"/>
          </w:tcPr>
          <w:p w14:paraId="418755F7" w14:textId="77777777" w:rsidR="00AF3E58" w:rsidRPr="001C7DA2" w:rsidRDefault="00AF3E58" w:rsidP="00ED2511">
            <w:pPr>
              <w:widowControl w:val="0"/>
              <w:spacing w:line="480" w:lineRule="auto"/>
              <w:rPr>
                <w:bCs/>
                <w:kern w:val="0"/>
                <w:sz w:val="24"/>
                <w:szCs w:val="24"/>
              </w:rPr>
            </w:pPr>
            <w:r w:rsidRPr="001C7DA2">
              <w:rPr>
                <w:bCs/>
                <w:kern w:val="0"/>
                <w:sz w:val="24"/>
                <w:szCs w:val="24"/>
              </w:rPr>
              <w:t>107(21.7%)</w:t>
            </w:r>
          </w:p>
        </w:tc>
      </w:tr>
      <w:tr w:rsidR="00AF3E58" w:rsidRPr="001C7DA2" w14:paraId="1C272353" w14:textId="77777777" w:rsidTr="00ED2511">
        <w:tc>
          <w:tcPr>
            <w:tcW w:w="3038" w:type="pct"/>
            <w:tcBorders>
              <w:top w:val="nil"/>
              <w:left w:val="nil"/>
              <w:bottom w:val="nil"/>
              <w:right w:val="nil"/>
            </w:tcBorders>
            <w:vAlign w:val="center"/>
          </w:tcPr>
          <w:p w14:paraId="2AF9B9BF" w14:textId="77777777" w:rsidR="00AF3E58" w:rsidRPr="001C7DA2" w:rsidRDefault="00AF3E58" w:rsidP="00ED2511">
            <w:pPr>
              <w:widowControl w:val="0"/>
              <w:spacing w:line="480" w:lineRule="auto"/>
              <w:rPr>
                <w:rFonts w:eastAsia="等线"/>
                <w:b/>
                <w:bCs/>
                <w:kern w:val="0"/>
                <w:sz w:val="24"/>
                <w:szCs w:val="24"/>
              </w:rPr>
            </w:pPr>
          </w:p>
        </w:tc>
        <w:tc>
          <w:tcPr>
            <w:tcW w:w="693" w:type="pct"/>
            <w:tcBorders>
              <w:top w:val="nil"/>
              <w:left w:val="nil"/>
              <w:bottom w:val="nil"/>
              <w:right w:val="nil"/>
            </w:tcBorders>
            <w:vAlign w:val="center"/>
          </w:tcPr>
          <w:p w14:paraId="4957A888" w14:textId="77777777" w:rsidR="00AF3E58" w:rsidRPr="001C7DA2" w:rsidRDefault="00AF3E58" w:rsidP="00ED2511">
            <w:pPr>
              <w:widowControl w:val="0"/>
              <w:spacing w:line="480" w:lineRule="auto"/>
              <w:rPr>
                <w:bCs/>
                <w:kern w:val="0"/>
                <w:sz w:val="24"/>
                <w:szCs w:val="24"/>
              </w:rPr>
            </w:pPr>
            <w:r w:rsidRPr="001C7DA2">
              <w:rPr>
                <w:bCs/>
                <w:kern w:val="0"/>
                <w:sz w:val="24"/>
                <w:szCs w:val="24"/>
              </w:rPr>
              <w:t>A: Cure the disease</w:t>
            </w:r>
          </w:p>
        </w:tc>
        <w:tc>
          <w:tcPr>
            <w:tcW w:w="576" w:type="pct"/>
            <w:tcBorders>
              <w:top w:val="nil"/>
              <w:left w:val="nil"/>
              <w:bottom w:val="nil"/>
              <w:right w:val="nil"/>
            </w:tcBorders>
            <w:vAlign w:val="center"/>
          </w:tcPr>
          <w:p w14:paraId="42E94292" w14:textId="77777777" w:rsidR="00AF3E58" w:rsidRPr="001C7DA2" w:rsidRDefault="00AF3E58" w:rsidP="00ED2511">
            <w:pPr>
              <w:widowControl w:val="0"/>
              <w:spacing w:line="480" w:lineRule="auto"/>
              <w:rPr>
                <w:bCs/>
                <w:kern w:val="0"/>
                <w:sz w:val="24"/>
                <w:szCs w:val="24"/>
              </w:rPr>
            </w:pPr>
            <w:r w:rsidRPr="001C7DA2">
              <w:rPr>
                <w:bCs/>
                <w:kern w:val="0"/>
                <w:sz w:val="24"/>
                <w:szCs w:val="24"/>
              </w:rPr>
              <w:t xml:space="preserve">B: Delay the progression of the disease, improve visual </w:t>
            </w:r>
            <w:r w:rsidRPr="001C7DA2">
              <w:rPr>
                <w:bCs/>
                <w:kern w:val="0"/>
                <w:sz w:val="24"/>
                <w:szCs w:val="24"/>
              </w:rPr>
              <w:lastRenderedPageBreak/>
              <w:t>function</w:t>
            </w:r>
          </w:p>
        </w:tc>
        <w:tc>
          <w:tcPr>
            <w:tcW w:w="693" w:type="pct"/>
            <w:tcBorders>
              <w:top w:val="nil"/>
              <w:left w:val="nil"/>
              <w:bottom w:val="nil"/>
              <w:right w:val="nil"/>
            </w:tcBorders>
            <w:vAlign w:val="center"/>
          </w:tcPr>
          <w:p w14:paraId="09ABBABA" w14:textId="77777777" w:rsidR="00AF3E58" w:rsidRPr="001C7DA2" w:rsidRDefault="00AF3E58" w:rsidP="00ED2511">
            <w:pPr>
              <w:widowControl w:val="0"/>
              <w:spacing w:line="480" w:lineRule="auto"/>
              <w:rPr>
                <w:bCs/>
                <w:kern w:val="0"/>
                <w:sz w:val="24"/>
                <w:szCs w:val="24"/>
              </w:rPr>
            </w:pPr>
            <w:r w:rsidRPr="001C7DA2">
              <w:rPr>
                <w:bCs/>
                <w:kern w:val="0"/>
                <w:sz w:val="24"/>
                <w:szCs w:val="24"/>
              </w:rPr>
              <w:lastRenderedPageBreak/>
              <w:t>C: Unclear</w:t>
            </w:r>
          </w:p>
        </w:tc>
      </w:tr>
      <w:tr w:rsidR="00AF3E58" w:rsidRPr="001C7DA2" w14:paraId="65C60E44" w14:textId="77777777" w:rsidTr="00ED2511">
        <w:tc>
          <w:tcPr>
            <w:tcW w:w="3038" w:type="pct"/>
            <w:tcBorders>
              <w:top w:val="nil"/>
              <w:left w:val="nil"/>
              <w:bottom w:val="nil"/>
              <w:right w:val="nil"/>
            </w:tcBorders>
            <w:vAlign w:val="center"/>
          </w:tcPr>
          <w:p w14:paraId="2482F202"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5.</w:t>
            </w:r>
            <w:r w:rsidRPr="001C7DA2">
              <w:rPr>
                <w:sz w:val="24"/>
                <w:szCs w:val="24"/>
              </w:rPr>
              <w:t xml:space="preserve"> </w:t>
            </w:r>
            <w:r w:rsidRPr="001C7DA2">
              <w:rPr>
                <w:rFonts w:eastAsia="等线"/>
                <w:b/>
                <w:bCs/>
                <w:kern w:val="0"/>
                <w:sz w:val="24"/>
                <w:szCs w:val="24"/>
              </w:rPr>
              <w:t>The expected effect of anti-VEGF treatment for AMD is to delay the progression of the disease and improve visual function, but it cannot cure it completely.</w:t>
            </w:r>
          </w:p>
        </w:tc>
        <w:tc>
          <w:tcPr>
            <w:tcW w:w="693" w:type="pct"/>
            <w:tcBorders>
              <w:top w:val="nil"/>
              <w:left w:val="nil"/>
              <w:bottom w:val="nil"/>
              <w:right w:val="nil"/>
            </w:tcBorders>
            <w:vAlign w:val="center"/>
          </w:tcPr>
          <w:p w14:paraId="4E8AFBCF" w14:textId="77777777" w:rsidR="00AF3E58" w:rsidRPr="001C7DA2" w:rsidRDefault="00AF3E58" w:rsidP="00ED2511">
            <w:pPr>
              <w:widowControl w:val="0"/>
              <w:spacing w:line="480" w:lineRule="auto"/>
              <w:rPr>
                <w:bCs/>
                <w:kern w:val="0"/>
                <w:sz w:val="24"/>
                <w:szCs w:val="24"/>
              </w:rPr>
            </w:pPr>
            <w:r w:rsidRPr="001C7DA2">
              <w:rPr>
                <w:bCs/>
                <w:kern w:val="0"/>
                <w:sz w:val="24"/>
                <w:szCs w:val="24"/>
              </w:rPr>
              <w:t>282(57.2%)</w:t>
            </w:r>
          </w:p>
        </w:tc>
        <w:tc>
          <w:tcPr>
            <w:tcW w:w="576" w:type="pct"/>
            <w:tcBorders>
              <w:top w:val="nil"/>
              <w:left w:val="nil"/>
              <w:bottom w:val="nil"/>
              <w:right w:val="nil"/>
            </w:tcBorders>
            <w:vAlign w:val="center"/>
          </w:tcPr>
          <w:p w14:paraId="44EB202C" w14:textId="77777777" w:rsidR="00AF3E58" w:rsidRPr="001C7DA2" w:rsidRDefault="00AF3E58" w:rsidP="00ED2511">
            <w:pPr>
              <w:widowControl w:val="0"/>
              <w:spacing w:line="480" w:lineRule="auto"/>
              <w:rPr>
                <w:bCs/>
                <w:kern w:val="0"/>
                <w:sz w:val="24"/>
                <w:szCs w:val="24"/>
              </w:rPr>
            </w:pPr>
            <w:r w:rsidRPr="001C7DA2">
              <w:rPr>
                <w:bCs/>
                <w:kern w:val="0"/>
                <w:sz w:val="24"/>
                <w:szCs w:val="24"/>
              </w:rPr>
              <w:t>25(5.1%)</w:t>
            </w:r>
          </w:p>
        </w:tc>
        <w:tc>
          <w:tcPr>
            <w:tcW w:w="693" w:type="pct"/>
            <w:tcBorders>
              <w:top w:val="nil"/>
              <w:left w:val="nil"/>
              <w:bottom w:val="nil"/>
              <w:right w:val="nil"/>
            </w:tcBorders>
            <w:vAlign w:val="center"/>
          </w:tcPr>
          <w:p w14:paraId="0B3E0803" w14:textId="77777777" w:rsidR="00AF3E58" w:rsidRPr="001C7DA2" w:rsidRDefault="00AF3E58" w:rsidP="00ED2511">
            <w:pPr>
              <w:widowControl w:val="0"/>
              <w:spacing w:line="480" w:lineRule="auto"/>
              <w:rPr>
                <w:bCs/>
                <w:kern w:val="0"/>
                <w:sz w:val="24"/>
                <w:szCs w:val="24"/>
              </w:rPr>
            </w:pPr>
            <w:r w:rsidRPr="001C7DA2">
              <w:rPr>
                <w:bCs/>
                <w:kern w:val="0"/>
                <w:sz w:val="24"/>
                <w:szCs w:val="24"/>
              </w:rPr>
              <w:t>186(37.7%)</w:t>
            </w:r>
          </w:p>
        </w:tc>
      </w:tr>
      <w:tr w:rsidR="00AF3E58" w:rsidRPr="001C7DA2" w14:paraId="0CA82B62" w14:textId="77777777" w:rsidTr="00ED2511">
        <w:tc>
          <w:tcPr>
            <w:tcW w:w="3038" w:type="pct"/>
            <w:tcBorders>
              <w:top w:val="nil"/>
              <w:left w:val="nil"/>
              <w:bottom w:val="nil"/>
              <w:right w:val="nil"/>
            </w:tcBorders>
            <w:vAlign w:val="center"/>
          </w:tcPr>
          <w:p w14:paraId="7A1E22DD"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6.</w:t>
            </w:r>
            <w:r w:rsidRPr="001C7DA2">
              <w:rPr>
                <w:sz w:val="24"/>
                <w:szCs w:val="24"/>
              </w:rPr>
              <w:t xml:space="preserve"> </w:t>
            </w:r>
            <w:r w:rsidRPr="001C7DA2">
              <w:rPr>
                <w:rFonts w:eastAsia="等线"/>
                <w:b/>
                <w:bCs/>
                <w:kern w:val="0"/>
                <w:sz w:val="24"/>
                <w:szCs w:val="24"/>
              </w:rPr>
              <w:t>Anti-VEGF drugs are the first-line treatment for neovascular AMD.</w:t>
            </w:r>
          </w:p>
        </w:tc>
        <w:tc>
          <w:tcPr>
            <w:tcW w:w="693" w:type="pct"/>
            <w:tcBorders>
              <w:top w:val="nil"/>
              <w:left w:val="nil"/>
              <w:bottom w:val="nil"/>
              <w:right w:val="nil"/>
            </w:tcBorders>
            <w:vAlign w:val="center"/>
          </w:tcPr>
          <w:p w14:paraId="712C6228" w14:textId="77777777" w:rsidR="00AF3E58" w:rsidRPr="001C7DA2" w:rsidRDefault="00AF3E58" w:rsidP="00ED2511">
            <w:pPr>
              <w:widowControl w:val="0"/>
              <w:spacing w:line="480" w:lineRule="auto"/>
              <w:rPr>
                <w:bCs/>
                <w:kern w:val="0"/>
                <w:sz w:val="24"/>
                <w:szCs w:val="24"/>
              </w:rPr>
            </w:pPr>
            <w:r w:rsidRPr="001C7DA2">
              <w:rPr>
                <w:bCs/>
                <w:kern w:val="0"/>
                <w:sz w:val="24"/>
                <w:szCs w:val="24"/>
              </w:rPr>
              <w:t>304(61.7%)</w:t>
            </w:r>
          </w:p>
        </w:tc>
        <w:tc>
          <w:tcPr>
            <w:tcW w:w="576" w:type="pct"/>
            <w:tcBorders>
              <w:top w:val="nil"/>
              <w:left w:val="nil"/>
              <w:bottom w:val="nil"/>
              <w:right w:val="nil"/>
            </w:tcBorders>
            <w:vAlign w:val="center"/>
          </w:tcPr>
          <w:p w14:paraId="4EBE8BB2" w14:textId="77777777" w:rsidR="00AF3E58" w:rsidRPr="001C7DA2" w:rsidRDefault="00AF3E58" w:rsidP="00ED2511">
            <w:pPr>
              <w:widowControl w:val="0"/>
              <w:spacing w:line="480" w:lineRule="auto"/>
              <w:rPr>
                <w:bCs/>
                <w:kern w:val="0"/>
                <w:sz w:val="24"/>
                <w:szCs w:val="24"/>
              </w:rPr>
            </w:pPr>
            <w:r w:rsidRPr="001C7DA2">
              <w:rPr>
                <w:bCs/>
                <w:kern w:val="0"/>
                <w:sz w:val="24"/>
                <w:szCs w:val="24"/>
              </w:rPr>
              <w:t>59(12%)</w:t>
            </w:r>
          </w:p>
        </w:tc>
        <w:tc>
          <w:tcPr>
            <w:tcW w:w="693" w:type="pct"/>
            <w:tcBorders>
              <w:top w:val="nil"/>
              <w:left w:val="nil"/>
              <w:bottom w:val="nil"/>
              <w:right w:val="nil"/>
            </w:tcBorders>
            <w:vAlign w:val="center"/>
          </w:tcPr>
          <w:p w14:paraId="7F020C8B" w14:textId="77777777" w:rsidR="00AF3E58" w:rsidRPr="001C7DA2" w:rsidRDefault="00AF3E58" w:rsidP="00ED2511">
            <w:pPr>
              <w:widowControl w:val="0"/>
              <w:spacing w:line="480" w:lineRule="auto"/>
              <w:rPr>
                <w:bCs/>
                <w:kern w:val="0"/>
                <w:sz w:val="24"/>
                <w:szCs w:val="24"/>
              </w:rPr>
            </w:pPr>
            <w:r w:rsidRPr="001C7DA2">
              <w:rPr>
                <w:bCs/>
                <w:kern w:val="0"/>
                <w:sz w:val="24"/>
                <w:szCs w:val="24"/>
              </w:rPr>
              <w:t>130(26.4%)</w:t>
            </w:r>
          </w:p>
        </w:tc>
      </w:tr>
      <w:tr w:rsidR="00AF3E58" w:rsidRPr="001C7DA2" w14:paraId="1121F05E" w14:textId="77777777" w:rsidTr="00ED2511">
        <w:tc>
          <w:tcPr>
            <w:tcW w:w="3038" w:type="pct"/>
            <w:tcBorders>
              <w:top w:val="nil"/>
              <w:left w:val="nil"/>
              <w:bottom w:val="nil"/>
              <w:right w:val="nil"/>
            </w:tcBorders>
            <w:vAlign w:val="center"/>
          </w:tcPr>
          <w:p w14:paraId="2A94FDE2"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7.</w:t>
            </w:r>
            <w:r w:rsidRPr="001C7DA2">
              <w:rPr>
                <w:sz w:val="24"/>
                <w:szCs w:val="24"/>
              </w:rPr>
              <w:t xml:space="preserve"> </w:t>
            </w:r>
            <w:r w:rsidRPr="001C7DA2">
              <w:rPr>
                <w:rFonts w:eastAsia="等线"/>
                <w:b/>
                <w:bCs/>
                <w:kern w:val="0"/>
                <w:sz w:val="24"/>
                <w:szCs w:val="24"/>
              </w:rPr>
              <w:t>If there is poor response to one anti-VEGF drug, consideration should be given to switching to another anti-VEGF drug.</w:t>
            </w:r>
          </w:p>
        </w:tc>
        <w:tc>
          <w:tcPr>
            <w:tcW w:w="693" w:type="pct"/>
            <w:tcBorders>
              <w:top w:val="nil"/>
              <w:left w:val="nil"/>
              <w:bottom w:val="nil"/>
              <w:right w:val="nil"/>
            </w:tcBorders>
            <w:vAlign w:val="center"/>
          </w:tcPr>
          <w:p w14:paraId="30DC922E" w14:textId="77777777" w:rsidR="00AF3E58" w:rsidRPr="001C7DA2" w:rsidRDefault="00AF3E58" w:rsidP="00ED2511">
            <w:pPr>
              <w:widowControl w:val="0"/>
              <w:spacing w:line="480" w:lineRule="auto"/>
              <w:rPr>
                <w:bCs/>
                <w:kern w:val="0"/>
                <w:sz w:val="24"/>
                <w:szCs w:val="24"/>
              </w:rPr>
            </w:pPr>
            <w:r w:rsidRPr="001C7DA2">
              <w:rPr>
                <w:bCs/>
                <w:kern w:val="0"/>
                <w:sz w:val="24"/>
                <w:szCs w:val="24"/>
              </w:rPr>
              <w:t>227(46%)</w:t>
            </w:r>
          </w:p>
        </w:tc>
        <w:tc>
          <w:tcPr>
            <w:tcW w:w="576" w:type="pct"/>
            <w:tcBorders>
              <w:top w:val="nil"/>
              <w:left w:val="nil"/>
              <w:bottom w:val="nil"/>
              <w:right w:val="nil"/>
            </w:tcBorders>
            <w:vAlign w:val="center"/>
          </w:tcPr>
          <w:p w14:paraId="18E0C8B4" w14:textId="77777777" w:rsidR="00AF3E58" w:rsidRPr="001C7DA2" w:rsidRDefault="00AF3E58" w:rsidP="00ED2511">
            <w:pPr>
              <w:widowControl w:val="0"/>
              <w:spacing w:line="480" w:lineRule="auto"/>
              <w:rPr>
                <w:bCs/>
                <w:kern w:val="0"/>
                <w:sz w:val="24"/>
                <w:szCs w:val="24"/>
              </w:rPr>
            </w:pPr>
            <w:r w:rsidRPr="001C7DA2">
              <w:rPr>
                <w:bCs/>
                <w:kern w:val="0"/>
                <w:sz w:val="24"/>
                <w:szCs w:val="24"/>
              </w:rPr>
              <w:t>36(7.3%)</w:t>
            </w:r>
          </w:p>
        </w:tc>
        <w:tc>
          <w:tcPr>
            <w:tcW w:w="693" w:type="pct"/>
            <w:tcBorders>
              <w:top w:val="nil"/>
              <w:left w:val="nil"/>
              <w:bottom w:val="nil"/>
              <w:right w:val="nil"/>
            </w:tcBorders>
            <w:vAlign w:val="center"/>
          </w:tcPr>
          <w:p w14:paraId="02805AA4" w14:textId="77777777" w:rsidR="00AF3E58" w:rsidRPr="001C7DA2" w:rsidRDefault="00AF3E58" w:rsidP="00ED2511">
            <w:pPr>
              <w:widowControl w:val="0"/>
              <w:spacing w:line="480" w:lineRule="auto"/>
              <w:rPr>
                <w:bCs/>
                <w:kern w:val="0"/>
                <w:sz w:val="24"/>
                <w:szCs w:val="24"/>
              </w:rPr>
            </w:pPr>
            <w:r w:rsidRPr="001C7DA2">
              <w:rPr>
                <w:bCs/>
                <w:kern w:val="0"/>
                <w:sz w:val="24"/>
                <w:szCs w:val="24"/>
              </w:rPr>
              <w:t>230(46.7%)</w:t>
            </w:r>
          </w:p>
        </w:tc>
      </w:tr>
      <w:tr w:rsidR="00AF3E58" w:rsidRPr="001C7DA2" w14:paraId="286A8BF1" w14:textId="77777777" w:rsidTr="00ED2511">
        <w:tc>
          <w:tcPr>
            <w:tcW w:w="3038" w:type="pct"/>
            <w:tcBorders>
              <w:top w:val="nil"/>
              <w:left w:val="nil"/>
              <w:right w:val="nil"/>
            </w:tcBorders>
            <w:vAlign w:val="center"/>
          </w:tcPr>
          <w:p w14:paraId="5E0EEEC3"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8.</w:t>
            </w:r>
            <w:r w:rsidRPr="001C7DA2">
              <w:rPr>
                <w:sz w:val="24"/>
                <w:szCs w:val="24"/>
              </w:rPr>
              <w:t xml:space="preserve"> </w:t>
            </w:r>
            <w:r w:rsidRPr="001C7DA2">
              <w:rPr>
                <w:rFonts w:eastAsia="等线"/>
                <w:b/>
                <w:bCs/>
                <w:kern w:val="0"/>
                <w:sz w:val="24"/>
                <w:szCs w:val="24"/>
              </w:rPr>
              <w:t>In the treatment of neovascular AMD with anti-VEGF therapy, the recommended treatment regimen is to start with one injection per month for three consecutive months, and then decide whether continuous therapy is needed based on the patient's condition.</w:t>
            </w:r>
          </w:p>
        </w:tc>
        <w:tc>
          <w:tcPr>
            <w:tcW w:w="693" w:type="pct"/>
            <w:tcBorders>
              <w:top w:val="nil"/>
              <w:left w:val="nil"/>
              <w:right w:val="nil"/>
            </w:tcBorders>
            <w:vAlign w:val="center"/>
          </w:tcPr>
          <w:p w14:paraId="7DEA8A8C" w14:textId="77777777" w:rsidR="00AF3E58" w:rsidRPr="001C7DA2" w:rsidRDefault="00AF3E58" w:rsidP="00ED2511">
            <w:pPr>
              <w:widowControl w:val="0"/>
              <w:spacing w:line="480" w:lineRule="auto"/>
              <w:rPr>
                <w:bCs/>
                <w:kern w:val="0"/>
                <w:sz w:val="24"/>
                <w:szCs w:val="24"/>
              </w:rPr>
            </w:pPr>
            <w:r w:rsidRPr="001C7DA2">
              <w:rPr>
                <w:bCs/>
                <w:kern w:val="0"/>
                <w:sz w:val="24"/>
                <w:szCs w:val="24"/>
              </w:rPr>
              <w:t>313(63.5%)</w:t>
            </w:r>
          </w:p>
        </w:tc>
        <w:tc>
          <w:tcPr>
            <w:tcW w:w="576" w:type="pct"/>
            <w:tcBorders>
              <w:top w:val="nil"/>
              <w:left w:val="nil"/>
              <w:right w:val="nil"/>
            </w:tcBorders>
            <w:vAlign w:val="center"/>
          </w:tcPr>
          <w:p w14:paraId="29D229A7" w14:textId="77777777" w:rsidR="00AF3E58" w:rsidRPr="001C7DA2" w:rsidRDefault="00AF3E58" w:rsidP="00ED2511">
            <w:pPr>
              <w:widowControl w:val="0"/>
              <w:spacing w:line="480" w:lineRule="auto"/>
              <w:rPr>
                <w:bCs/>
                <w:kern w:val="0"/>
                <w:sz w:val="24"/>
                <w:szCs w:val="24"/>
              </w:rPr>
            </w:pPr>
            <w:r w:rsidRPr="001C7DA2">
              <w:rPr>
                <w:bCs/>
                <w:kern w:val="0"/>
                <w:sz w:val="24"/>
                <w:szCs w:val="24"/>
              </w:rPr>
              <w:t>10(2%)</w:t>
            </w:r>
          </w:p>
        </w:tc>
        <w:tc>
          <w:tcPr>
            <w:tcW w:w="693" w:type="pct"/>
            <w:tcBorders>
              <w:top w:val="nil"/>
              <w:left w:val="nil"/>
              <w:right w:val="nil"/>
            </w:tcBorders>
            <w:vAlign w:val="center"/>
          </w:tcPr>
          <w:p w14:paraId="7E94AAD4" w14:textId="77777777" w:rsidR="00AF3E58" w:rsidRPr="001C7DA2" w:rsidRDefault="00AF3E58" w:rsidP="00ED2511">
            <w:pPr>
              <w:widowControl w:val="0"/>
              <w:spacing w:line="480" w:lineRule="auto"/>
              <w:rPr>
                <w:bCs/>
                <w:kern w:val="0"/>
                <w:sz w:val="24"/>
                <w:szCs w:val="24"/>
              </w:rPr>
            </w:pPr>
            <w:r w:rsidRPr="001C7DA2">
              <w:rPr>
                <w:bCs/>
                <w:kern w:val="0"/>
                <w:sz w:val="24"/>
                <w:szCs w:val="24"/>
              </w:rPr>
              <w:t>170(34.5%)</w:t>
            </w:r>
          </w:p>
        </w:tc>
      </w:tr>
      <w:tr w:rsidR="00AF3E58" w:rsidRPr="001C7DA2" w14:paraId="01C469B2" w14:textId="77777777" w:rsidTr="00ED2511">
        <w:tc>
          <w:tcPr>
            <w:tcW w:w="3038" w:type="pct"/>
            <w:tcBorders>
              <w:top w:val="nil"/>
              <w:left w:val="nil"/>
              <w:bottom w:val="single" w:sz="12" w:space="0" w:color="auto"/>
              <w:right w:val="nil"/>
            </w:tcBorders>
            <w:vAlign w:val="center"/>
          </w:tcPr>
          <w:p w14:paraId="1A875905"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9.</w:t>
            </w:r>
            <w:r w:rsidRPr="001C7DA2">
              <w:rPr>
                <w:sz w:val="24"/>
                <w:szCs w:val="24"/>
              </w:rPr>
              <w:t xml:space="preserve"> </w:t>
            </w:r>
            <w:r w:rsidRPr="001C7DA2">
              <w:rPr>
                <w:rFonts w:eastAsia="等线"/>
                <w:b/>
                <w:bCs/>
                <w:kern w:val="0"/>
                <w:sz w:val="24"/>
                <w:szCs w:val="24"/>
              </w:rPr>
              <w:t>Patients undergoing routine treatment and monitoring should actively undergo fundus and OCT examinations to detect complications and correct eye diseases as early as possible.</w:t>
            </w:r>
          </w:p>
        </w:tc>
        <w:tc>
          <w:tcPr>
            <w:tcW w:w="693" w:type="pct"/>
            <w:tcBorders>
              <w:top w:val="nil"/>
              <w:left w:val="nil"/>
              <w:bottom w:val="single" w:sz="12" w:space="0" w:color="auto"/>
              <w:right w:val="nil"/>
            </w:tcBorders>
            <w:vAlign w:val="center"/>
          </w:tcPr>
          <w:p w14:paraId="556EDEB2" w14:textId="77777777" w:rsidR="00AF3E58" w:rsidRPr="001C7DA2" w:rsidRDefault="00AF3E58" w:rsidP="00ED2511">
            <w:pPr>
              <w:widowControl w:val="0"/>
              <w:spacing w:line="480" w:lineRule="auto"/>
              <w:rPr>
                <w:bCs/>
                <w:kern w:val="0"/>
                <w:sz w:val="24"/>
                <w:szCs w:val="24"/>
              </w:rPr>
            </w:pPr>
            <w:r w:rsidRPr="001C7DA2">
              <w:rPr>
                <w:bCs/>
                <w:kern w:val="0"/>
                <w:sz w:val="24"/>
                <w:szCs w:val="24"/>
              </w:rPr>
              <w:t>379(76.9%)</w:t>
            </w:r>
          </w:p>
        </w:tc>
        <w:tc>
          <w:tcPr>
            <w:tcW w:w="576" w:type="pct"/>
            <w:tcBorders>
              <w:top w:val="nil"/>
              <w:left w:val="nil"/>
              <w:bottom w:val="single" w:sz="12" w:space="0" w:color="auto"/>
              <w:right w:val="nil"/>
            </w:tcBorders>
            <w:vAlign w:val="center"/>
          </w:tcPr>
          <w:p w14:paraId="19623041" w14:textId="77777777" w:rsidR="00AF3E58" w:rsidRPr="001C7DA2" w:rsidRDefault="00AF3E58" w:rsidP="00ED2511">
            <w:pPr>
              <w:widowControl w:val="0"/>
              <w:spacing w:line="480" w:lineRule="auto"/>
              <w:rPr>
                <w:bCs/>
                <w:kern w:val="0"/>
                <w:sz w:val="24"/>
                <w:szCs w:val="24"/>
              </w:rPr>
            </w:pPr>
            <w:r w:rsidRPr="001C7DA2">
              <w:rPr>
                <w:bCs/>
                <w:kern w:val="0"/>
                <w:sz w:val="24"/>
                <w:szCs w:val="24"/>
              </w:rPr>
              <w:t>6(1.2%)</w:t>
            </w:r>
          </w:p>
        </w:tc>
        <w:tc>
          <w:tcPr>
            <w:tcW w:w="693" w:type="pct"/>
            <w:tcBorders>
              <w:top w:val="nil"/>
              <w:left w:val="nil"/>
              <w:bottom w:val="single" w:sz="12" w:space="0" w:color="auto"/>
              <w:right w:val="nil"/>
            </w:tcBorders>
            <w:vAlign w:val="center"/>
          </w:tcPr>
          <w:p w14:paraId="66E1DC11" w14:textId="77777777" w:rsidR="00AF3E58" w:rsidRPr="001C7DA2" w:rsidRDefault="00AF3E58" w:rsidP="00ED2511">
            <w:pPr>
              <w:widowControl w:val="0"/>
              <w:spacing w:line="480" w:lineRule="auto"/>
              <w:rPr>
                <w:bCs/>
                <w:kern w:val="0"/>
                <w:sz w:val="24"/>
                <w:szCs w:val="24"/>
              </w:rPr>
            </w:pPr>
            <w:r w:rsidRPr="001C7DA2">
              <w:rPr>
                <w:bCs/>
                <w:kern w:val="0"/>
                <w:sz w:val="24"/>
                <w:szCs w:val="24"/>
              </w:rPr>
              <w:t>108(21.9%)</w:t>
            </w:r>
          </w:p>
        </w:tc>
      </w:tr>
    </w:tbl>
    <w:p w14:paraId="67178C42" w14:textId="77777777" w:rsidR="00AF3E58" w:rsidRPr="001C7DA2" w:rsidRDefault="00AF3E58" w:rsidP="00AF3E58">
      <w:pPr>
        <w:spacing w:line="480" w:lineRule="auto"/>
        <w:rPr>
          <w:rStyle w:val="1Char"/>
          <w:rFonts w:ascii="Times New Roman" w:eastAsia="微软雅黑" w:hAnsi="Times New Roman"/>
          <w:kern w:val="32"/>
          <w:sz w:val="24"/>
          <w:szCs w:val="24"/>
        </w:rPr>
      </w:pPr>
    </w:p>
    <w:p w14:paraId="0D6C9B78" w14:textId="77777777" w:rsidR="00AF3E58" w:rsidRPr="001C7DA2" w:rsidRDefault="00AF3E58" w:rsidP="00AF3E58">
      <w:pPr>
        <w:spacing w:line="480" w:lineRule="auto"/>
        <w:rPr>
          <w:rStyle w:val="1Char"/>
          <w:rFonts w:ascii="Times New Roman" w:eastAsia="微软雅黑" w:hAnsi="Times New Roman"/>
          <w:kern w:val="32"/>
          <w:sz w:val="24"/>
          <w:szCs w:val="24"/>
        </w:rPr>
      </w:pPr>
      <w:r w:rsidRPr="001C7DA2">
        <w:rPr>
          <w:rStyle w:val="1Char"/>
          <w:rFonts w:ascii="Times New Roman" w:eastAsia="微软雅黑" w:hAnsi="Times New Roman"/>
          <w:kern w:val="32"/>
          <w:sz w:val="24"/>
          <w:szCs w:val="24"/>
        </w:rPr>
        <w:lastRenderedPageBreak/>
        <w:t>Table S2. Attitude dimension of the participants.</w:t>
      </w:r>
    </w:p>
    <w:tbl>
      <w:tblPr>
        <w:tblW w:w="5000" w:type="pct"/>
        <w:tblLook w:val="0000" w:firstRow="0" w:lastRow="0" w:firstColumn="0" w:lastColumn="0" w:noHBand="0" w:noVBand="0"/>
      </w:tblPr>
      <w:tblGrid>
        <w:gridCol w:w="5160"/>
        <w:gridCol w:w="1768"/>
        <w:gridCol w:w="1768"/>
        <w:gridCol w:w="1767"/>
        <w:gridCol w:w="1619"/>
        <w:gridCol w:w="1876"/>
      </w:tblGrid>
      <w:tr w:rsidR="00AF3E58" w:rsidRPr="001C7DA2" w14:paraId="660B9646" w14:textId="77777777" w:rsidTr="00AF3E58">
        <w:trPr>
          <w:trHeight w:val="454"/>
        </w:trPr>
        <w:tc>
          <w:tcPr>
            <w:tcW w:w="1848" w:type="pct"/>
            <w:tcBorders>
              <w:top w:val="single" w:sz="12" w:space="0" w:color="auto"/>
              <w:bottom w:val="single" w:sz="8" w:space="0" w:color="auto"/>
            </w:tcBorders>
            <w:vAlign w:val="center"/>
          </w:tcPr>
          <w:p w14:paraId="1A950CC2"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Attitude</w:t>
            </w:r>
          </w:p>
        </w:tc>
        <w:tc>
          <w:tcPr>
            <w:tcW w:w="633" w:type="pct"/>
            <w:tcBorders>
              <w:top w:val="single" w:sz="12" w:space="0" w:color="auto"/>
              <w:left w:val="nil"/>
              <w:bottom w:val="single" w:sz="8" w:space="0" w:color="auto"/>
              <w:right w:val="nil"/>
            </w:tcBorders>
            <w:vAlign w:val="center"/>
          </w:tcPr>
          <w:p w14:paraId="631730DC" w14:textId="77777777" w:rsidR="00AF3E58" w:rsidRPr="001C7DA2" w:rsidRDefault="00AF3E58" w:rsidP="00ED2511">
            <w:pPr>
              <w:widowControl w:val="0"/>
              <w:spacing w:line="480" w:lineRule="auto"/>
              <w:rPr>
                <w:bCs/>
                <w:kern w:val="0"/>
                <w:sz w:val="24"/>
                <w:szCs w:val="24"/>
              </w:rPr>
            </w:pPr>
            <w:r w:rsidRPr="001C7DA2">
              <w:rPr>
                <w:bCs/>
                <w:kern w:val="0"/>
                <w:sz w:val="24"/>
                <w:szCs w:val="24"/>
              </w:rPr>
              <w:t>Very Important</w:t>
            </w:r>
          </w:p>
        </w:tc>
        <w:tc>
          <w:tcPr>
            <w:tcW w:w="633" w:type="pct"/>
            <w:tcBorders>
              <w:top w:val="single" w:sz="12" w:space="0" w:color="auto"/>
              <w:bottom w:val="single" w:sz="8" w:space="0" w:color="auto"/>
            </w:tcBorders>
            <w:vAlign w:val="center"/>
          </w:tcPr>
          <w:p w14:paraId="0BBA6595" w14:textId="77777777" w:rsidR="00AF3E58" w:rsidRPr="001C7DA2" w:rsidRDefault="00AF3E58" w:rsidP="00ED2511">
            <w:pPr>
              <w:widowControl w:val="0"/>
              <w:spacing w:line="480" w:lineRule="auto"/>
              <w:rPr>
                <w:bCs/>
                <w:kern w:val="0"/>
                <w:sz w:val="24"/>
                <w:szCs w:val="24"/>
              </w:rPr>
            </w:pPr>
            <w:r w:rsidRPr="001C7DA2">
              <w:rPr>
                <w:bCs/>
                <w:kern w:val="0"/>
                <w:sz w:val="24"/>
                <w:szCs w:val="24"/>
              </w:rPr>
              <w:t>Important</w:t>
            </w:r>
          </w:p>
        </w:tc>
        <w:tc>
          <w:tcPr>
            <w:tcW w:w="633" w:type="pct"/>
            <w:tcBorders>
              <w:top w:val="single" w:sz="12" w:space="0" w:color="auto"/>
              <w:bottom w:val="single" w:sz="8" w:space="0" w:color="auto"/>
            </w:tcBorders>
            <w:vAlign w:val="center"/>
          </w:tcPr>
          <w:p w14:paraId="08D7A9B3" w14:textId="77777777" w:rsidR="00AF3E58" w:rsidRPr="001C7DA2" w:rsidRDefault="00AF3E58" w:rsidP="00ED2511">
            <w:pPr>
              <w:widowControl w:val="0"/>
              <w:spacing w:line="480" w:lineRule="auto"/>
              <w:rPr>
                <w:bCs/>
                <w:kern w:val="0"/>
                <w:sz w:val="24"/>
                <w:szCs w:val="24"/>
              </w:rPr>
            </w:pPr>
            <w:r w:rsidRPr="001C7DA2">
              <w:rPr>
                <w:bCs/>
                <w:kern w:val="0"/>
                <w:sz w:val="24"/>
                <w:szCs w:val="24"/>
              </w:rPr>
              <w:t>Neutral</w:t>
            </w:r>
          </w:p>
        </w:tc>
        <w:tc>
          <w:tcPr>
            <w:tcW w:w="580" w:type="pct"/>
            <w:tcBorders>
              <w:top w:val="single" w:sz="12" w:space="0" w:color="auto"/>
              <w:bottom w:val="single" w:sz="8" w:space="0" w:color="auto"/>
            </w:tcBorders>
            <w:vAlign w:val="center"/>
          </w:tcPr>
          <w:p w14:paraId="5495DDB7" w14:textId="77777777" w:rsidR="00AF3E58" w:rsidRPr="001C7DA2" w:rsidRDefault="00AF3E58" w:rsidP="00ED2511">
            <w:pPr>
              <w:widowControl w:val="0"/>
              <w:spacing w:line="480" w:lineRule="auto"/>
              <w:rPr>
                <w:bCs/>
                <w:kern w:val="0"/>
                <w:sz w:val="24"/>
                <w:szCs w:val="24"/>
              </w:rPr>
            </w:pPr>
            <w:r w:rsidRPr="001C7DA2">
              <w:rPr>
                <w:bCs/>
                <w:kern w:val="0"/>
                <w:sz w:val="24"/>
                <w:szCs w:val="24"/>
              </w:rPr>
              <w:t>Not Important</w:t>
            </w:r>
          </w:p>
        </w:tc>
        <w:tc>
          <w:tcPr>
            <w:tcW w:w="672" w:type="pct"/>
            <w:tcBorders>
              <w:top w:val="single" w:sz="12" w:space="0" w:color="auto"/>
              <w:bottom w:val="single" w:sz="8" w:space="0" w:color="auto"/>
            </w:tcBorders>
            <w:vAlign w:val="center"/>
          </w:tcPr>
          <w:p w14:paraId="14679D56" w14:textId="77777777" w:rsidR="00AF3E58" w:rsidRPr="001C7DA2" w:rsidRDefault="00AF3E58" w:rsidP="00ED2511">
            <w:pPr>
              <w:widowControl w:val="0"/>
              <w:spacing w:line="480" w:lineRule="auto"/>
              <w:rPr>
                <w:bCs/>
                <w:kern w:val="0"/>
                <w:sz w:val="24"/>
                <w:szCs w:val="24"/>
              </w:rPr>
            </w:pPr>
            <w:r w:rsidRPr="001C7DA2">
              <w:rPr>
                <w:bCs/>
                <w:kern w:val="0"/>
                <w:sz w:val="24"/>
                <w:szCs w:val="24"/>
              </w:rPr>
              <w:t>Completely Unimportant</w:t>
            </w:r>
          </w:p>
        </w:tc>
      </w:tr>
      <w:tr w:rsidR="00AF3E58" w:rsidRPr="001C7DA2" w14:paraId="3176F331" w14:textId="77777777" w:rsidTr="00AF3E58">
        <w:trPr>
          <w:trHeight w:val="397"/>
        </w:trPr>
        <w:tc>
          <w:tcPr>
            <w:tcW w:w="1848" w:type="pct"/>
            <w:tcBorders>
              <w:top w:val="nil"/>
              <w:left w:val="nil"/>
              <w:bottom w:val="nil"/>
              <w:right w:val="nil"/>
            </w:tcBorders>
            <w:vAlign w:val="center"/>
          </w:tcPr>
          <w:p w14:paraId="6590F7CF"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1.</w:t>
            </w:r>
            <w:r w:rsidRPr="001C7DA2">
              <w:rPr>
                <w:sz w:val="24"/>
                <w:szCs w:val="24"/>
              </w:rPr>
              <w:t xml:space="preserve"> </w:t>
            </w:r>
            <w:r w:rsidRPr="001C7DA2">
              <w:rPr>
                <w:rFonts w:eastAsia="等线"/>
                <w:b/>
                <w:bCs/>
                <w:kern w:val="0"/>
                <w:sz w:val="24"/>
                <w:szCs w:val="24"/>
              </w:rPr>
              <w:t>You believe that anti-VEGF treatment can significantly slow down the progression of AMD, and you have great confidence in subsequent anti-VEGF treatment.</w:t>
            </w:r>
          </w:p>
        </w:tc>
        <w:tc>
          <w:tcPr>
            <w:tcW w:w="633" w:type="pct"/>
            <w:tcBorders>
              <w:top w:val="nil"/>
              <w:left w:val="nil"/>
              <w:bottom w:val="nil"/>
              <w:right w:val="nil"/>
            </w:tcBorders>
            <w:vAlign w:val="center"/>
          </w:tcPr>
          <w:p w14:paraId="057FAE1F" w14:textId="77777777" w:rsidR="00AF3E58" w:rsidRPr="001C7DA2" w:rsidRDefault="00AF3E58" w:rsidP="00ED2511">
            <w:pPr>
              <w:widowControl w:val="0"/>
              <w:spacing w:line="480" w:lineRule="auto"/>
              <w:rPr>
                <w:bCs/>
                <w:kern w:val="0"/>
                <w:sz w:val="24"/>
                <w:szCs w:val="24"/>
              </w:rPr>
            </w:pPr>
            <w:r w:rsidRPr="001C7DA2">
              <w:rPr>
                <w:bCs/>
                <w:kern w:val="0"/>
                <w:sz w:val="24"/>
                <w:szCs w:val="24"/>
              </w:rPr>
              <w:t>172(34.9%)</w:t>
            </w:r>
          </w:p>
        </w:tc>
        <w:tc>
          <w:tcPr>
            <w:tcW w:w="633" w:type="pct"/>
            <w:tcBorders>
              <w:top w:val="nil"/>
              <w:left w:val="nil"/>
              <w:bottom w:val="nil"/>
              <w:right w:val="nil"/>
            </w:tcBorders>
            <w:vAlign w:val="center"/>
          </w:tcPr>
          <w:p w14:paraId="0E47A0A6" w14:textId="77777777" w:rsidR="00AF3E58" w:rsidRPr="001C7DA2" w:rsidRDefault="00AF3E58" w:rsidP="00ED2511">
            <w:pPr>
              <w:widowControl w:val="0"/>
              <w:spacing w:line="480" w:lineRule="auto"/>
              <w:rPr>
                <w:bCs/>
                <w:kern w:val="0"/>
                <w:sz w:val="24"/>
                <w:szCs w:val="24"/>
              </w:rPr>
            </w:pPr>
            <w:r w:rsidRPr="001C7DA2">
              <w:rPr>
                <w:bCs/>
                <w:kern w:val="0"/>
                <w:sz w:val="24"/>
                <w:szCs w:val="24"/>
              </w:rPr>
              <w:t>193(39.1%)</w:t>
            </w:r>
          </w:p>
        </w:tc>
        <w:tc>
          <w:tcPr>
            <w:tcW w:w="633" w:type="pct"/>
            <w:tcBorders>
              <w:top w:val="nil"/>
              <w:left w:val="nil"/>
              <w:bottom w:val="nil"/>
              <w:right w:val="nil"/>
            </w:tcBorders>
            <w:vAlign w:val="center"/>
          </w:tcPr>
          <w:p w14:paraId="6CEABB6C" w14:textId="77777777" w:rsidR="00AF3E58" w:rsidRPr="001C7DA2" w:rsidRDefault="00AF3E58" w:rsidP="00ED2511">
            <w:pPr>
              <w:widowControl w:val="0"/>
              <w:spacing w:line="480" w:lineRule="auto"/>
              <w:rPr>
                <w:bCs/>
                <w:kern w:val="0"/>
                <w:sz w:val="24"/>
                <w:szCs w:val="24"/>
              </w:rPr>
            </w:pPr>
            <w:r w:rsidRPr="001C7DA2">
              <w:rPr>
                <w:bCs/>
                <w:kern w:val="0"/>
                <w:sz w:val="24"/>
                <w:szCs w:val="24"/>
              </w:rPr>
              <w:t>89(18.1%)</w:t>
            </w:r>
          </w:p>
        </w:tc>
        <w:tc>
          <w:tcPr>
            <w:tcW w:w="580" w:type="pct"/>
            <w:tcBorders>
              <w:top w:val="nil"/>
              <w:left w:val="nil"/>
              <w:bottom w:val="nil"/>
              <w:right w:val="nil"/>
            </w:tcBorders>
            <w:vAlign w:val="center"/>
          </w:tcPr>
          <w:p w14:paraId="04250424" w14:textId="77777777" w:rsidR="00AF3E58" w:rsidRPr="001C7DA2" w:rsidRDefault="00AF3E58" w:rsidP="00ED2511">
            <w:pPr>
              <w:widowControl w:val="0"/>
              <w:spacing w:line="480" w:lineRule="auto"/>
              <w:rPr>
                <w:bCs/>
                <w:kern w:val="0"/>
                <w:sz w:val="24"/>
                <w:szCs w:val="24"/>
              </w:rPr>
            </w:pPr>
            <w:r w:rsidRPr="001C7DA2">
              <w:rPr>
                <w:bCs/>
                <w:kern w:val="0"/>
                <w:sz w:val="24"/>
                <w:szCs w:val="24"/>
              </w:rPr>
              <w:t>33(6.7%)</w:t>
            </w:r>
          </w:p>
        </w:tc>
        <w:tc>
          <w:tcPr>
            <w:tcW w:w="672" w:type="pct"/>
            <w:tcBorders>
              <w:top w:val="nil"/>
              <w:left w:val="nil"/>
              <w:bottom w:val="nil"/>
              <w:right w:val="nil"/>
            </w:tcBorders>
            <w:vAlign w:val="center"/>
          </w:tcPr>
          <w:p w14:paraId="1B1C8DC1" w14:textId="77777777" w:rsidR="00AF3E58" w:rsidRPr="001C7DA2" w:rsidRDefault="00AF3E58" w:rsidP="00ED2511">
            <w:pPr>
              <w:widowControl w:val="0"/>
              <w:spacing w:line="480" w:lineRule="auto"/>
              <w:rPr>
                <w:bCs/>
                <w:kern w:val="0"/>
                <w:sz w:val="24"/>
                <w:szCs w:val="24"/>
              </w:rPr>
            </w:pPr>
            <w:r w:rsidRPr="001C7DA2">
              <w:rPr>
                <w:bCs/>
                <w:kern w:val="0"/>
                <w:sz w:val="24"/>
                <w:szCs w:val="24"/>
              </w:rPr>
              <w:t>6(1.2%)</w:t>
            </w:r>
          </w:p>
        </w:tc>
      </w:tr>
      <w:tr w:rsidR="00AF3E58" w:rsidRPr="001C7DA2" w14:paraId="26C3567F" w14:textId="77777777" w:rsidTr="00AF3E58">
        <w:trPr>
          <w:trHeight w:val="397"/>
        </w:trPr>
        <w:tc>
          <w:tcPr>
            <w:tcW w:w="1848" w:type="pct"/>
            <w:tcBorders>
              <w:top w:val="nil"/>
              <w:left w:val="nil"/>
              <w:bottom w:val="nil"/>
              <w:right w:val="nil"/>
            </w:tcBorders>
            <w:vAlign w:val="center"/>
          </w:tcPr>
          <w:p w14:paraId="3B5C5C9E"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2.</w:t>
            </w:r>
            <w:r w:rsidRPr="001C7DA2">
              <w:rPr>
                <w:sz w:val="24"/>
                <w:szCs w:val="24"/>
              </w:rPr>
              <w:t xml:space="preserve"> </w:t>
            </w:r>
            <w:r w:rsidRPr="001C7DA2">
              <w:rPr>
                <w:rFonts w:eastAsia="等线"/>
                <w:b/>
                <w:bCs/>
                <w:kern w:val="0"/>
                <w:sz w:val="24"/>
                <w:szCs w:val="24"/>
              </w:rPr>
              <w:t>You are very worried about the possible side effects of anti-VEGF drugs.</w:t>
            </w:r>
          </w:p>
        </w:tc>
        <w:tc>
          <w:tcPr>
            <w:tcW w:w="633" w:type="pct"/>
            <w:tcBorders>
              <w:top w:val="nil"/>
              <w:left w:val="nil"/>
              <w:bottom w:val="nil"/>
              <w:right w:val="nil"/>
            </w:tcBorders>
            <w:vAlign w:val="center"/>
          </w:tcPr>
          <w:p w14:paraId="6159ED9E" w14:textId="77777777" w:rsidR="00AF3E58" w:rsidRPr="001C7DA2" w:rsidRDefault="00AF3E58" w:rsidP="00ED2511">
            <w:pPr>
              <w:widowControl w:val="0"/>
              <w:spacing w:line="480" w:lineRule="auto"/>
              <w:rPr>
                <w:bCs/>
                <w:kern w:val="0"/>
                <w:sz w:val="24"/>
                <w:szCs w:val="24"/>
              </w:rPr>
            </w:pPr>
            <w:r w:rsidRPr="001C7DA2">
              <w:rPr>
                <w:bCs/>
                <w:kern w:val="0"/>
                <w:sz w:val="24"/>
                <w:szCs w:val="24"/>
              </w:rPr>
              <w:t>56(11.4%)</w:t>
            </w:r>
          </w:p>
        </w:tc>
        <w:tc>
          <w:tcPr>
            <w:tcW w:w="633" w:type="pct"/>
            <w:tcBorders>
              <w:top w:val="nil"/>
              <w:left w:val="nil"/>
              <w:bottom w:val="nil"/>
              <w:right w:val="nil"/>
            </w:tcBorders>
            <w:vAlign w:val="center"/>
          </w:tcPr>
          <w:p w14:paraId="51FDA688" w14:textId="77777777" w:rsidR="00AF3E58" w:rsidRPr="001C7DA2" w:rsidRDefault="00AF3E58" w:rsidP="00ED2511">
            <w:pPr>
              <w:widowControl w:val="0"/>
              <w:spacing w:line="480" w:lineRule="auto"/>
              <w:rPr>
                <w:bCs/>
                <w:kern w:val="0"/>
                <w:sz w:val="24"/>
                <w:szCs w:val="24"/>
              </w:rPr>
            </w:pPr>
            <w:r w:rsidRPr="001C7DA2">
              <w:rPr>
                <w:bCs/>
                <w:kern w:val="0"/>
                <w:sz w:val="24"/>
                <w:szCs w:val="24"/>
              </w:rPr>
              <w:t>125(25.4%)</w:t>
            </w:r>
          </w:p>
        </w:tc>
        <w:tc>
          <w:tcPr>
            <w:tcW w:w="633" w:type="pct"/>
            <w:tcBorders>
              <w:top w:val="nil"/>
              <w:left w:val="nil"/>
              <w:bottom w:val="nil"/>
              <w:right w:val="nil"/>
            </w:tcBorders>
            <w:vAlign w:val="center"/>
          </w:tcPr>
          <w:p w14:paraId="0AEA8AF9" w14:textId="77777777" w:rsidR="00AF3E58" w:rsidRPr="001C7DA2" w:rsidRDefault="00AF3E58" w:rsidP="00ED2511">
            <w:pPr>
              <w:widowControl w:val="0"/>
              <w:spacing w:line="480" w:lineRule="auto"/>
              <w:rPr>
                <w:bCs/>
                <w:kern w:val="0"/>
                <w:sz w:val="24"/>
                <w:szCs w:val="24"/>
              </w:rPr>
            </w:pPr>
            <w:r w:rsidRPr="001C7DA2">
              <w:rPr>
                <w:bCs/>
                <w:kern w:val="0"/>
                <w:sz w:val="24"/>
                <w:szCs w:val="24"/>
              </w:rPr>
              <w:t>162(32.9%)</w:t>
            </w:r>
          </w:p>
        </w:tc>
        <w:tc>
          <w:tcPr>
            <w:tcW w:w="580" w:type="pct"/>
            <w:tcBorders>
              <w:top w:val="nil"/>
              <w:left w:val="nil"/>
              <w:bottom w:val="nil"/>
              <w:right w:val="nil"/>
            </w:tcBorders>
            <w:vAlign w:val="center"/>
          </w:tcPr>
          <w:p w14:paraId="62E22495" w14:textId="77777777" w:rsidR="00AF3E58" w:rsidRPr="001C7DA2" w:rsidRDefault="00AF3E58" w:rsidP="00ED2511">
            <w:pPr>
              <w:widowControl w:val="0"/>
              <w:spacing w:line="480" w:lineRule="auto"/>
              <w:rPr>
                <w:bCs/>
                <w:kern w:val="0"/>
                <w:sz w:val="24"/>
                <w:szCs w:val="24"/>
              </w:rPr>
            </w:pPr>
            <w:r w:rsidRPr="001C7DA2">
              <w:rPr>
                <w:bCs/>
                <w:kern w:val="0"/>
                <w:sz w:val="24"/>
                <w:szCs w:val="24"/>
              </w:rPr>
              <w:t>92(18.7%)</w:t>
            </w:r>
          </w:p>
        </w:tc>
        <w:tc>
          <w:tcPr>
            <w:tcW w:w="672" w:type="pct"/>
            <w:tcBorders>
              <w:top w:val="nil"/>
              <w:left w:val="nil"/>
              <w:bottom w:val="nil"/>
              <w:right w:val="nil"/>
            </w:tcBorders>
            <w:vAlign w:val="center"/>
          </w:tcPr>
          <w:p w14:paraId="18A255D4" w14:textId="77777777" w:rsidR="00AF3E58" w:rsidRPr="001C7DA2" w:rsidRDefault="00AF3E58" w:rsidP="00ED2511">
            <w:pPr>
              <w:widowControl w:val="0"/>
              <w:spacing w:line="480" w:lineRule="auto"/>
              <w:rPr>
                <w:bCs/>
                <w:kern w:val="0"/>
                <w:sz w:val="24"/>
                <w:szCs w:val="24"/>
              </w:rPr>
            </w:pPr>
            <w:r w:rsidRPr="001C7DA2">
              <w:rPr>
                <w:bCs/>
                <w:kern w:val="0"/>
                <w:sz w:val="24"/>
                <w:szCs w:val="24"/>
              </w:rPr>
              <w:t>58(11.8%)</w:t>
            </w:r>
          </w:p>
        </w:tc>
      </w:tr>
      <w:tr w:rsidR="00AF3E58" w:rsidRPr="001C7DA2" w14:paraId="032161D2" w14:textId="77777777" w:rsidTr="00AF3E58">
        <w:trPr>
          <w:trHeight w:val="397"/>
        </w:trPr>
        <w:tc>
          <w:tcPr>
            <w:tcW w:w="1848" w:type="pct"/>
            <w:tcBorders>
              <w:top w:val="nil"/>
              <w:left w:val="nil"/>
              <w:bottom w:val="nil"/>
              <w:right w:val="nil"/>
            </w:tcBorders>
            <w:vAlign w:val="center"/>
          </w:tcPr>
          <w:p w14:paraId="2EDA0D9F"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3.</w:t>
            </w:r>
            <w:r w:rsidRPr="001C7DA2">
              <w:rPr>
                <w:sz w:val="24"/>
                <w:szCs w:val="24"/>
              </w:rPr>
              <w:t xml:space="preserve"> </w:t>
            </w:r>
            <w:r w:rsidRPr="001C7DA2">
              <w:rPr>
                <w:rFonts w:eastAsia="等线"/>
                <w:b/>
                <w:bCs/>
                <w:kern w:val="0"/>
                <w:sz w:val="24"/>
                <w:szCs w:val="24"/>
              </w:rPr>
              <w:t>Although anti-VEGF treatment may have adverse reactions, considering the treatment effect, you are willing to continue receiving anti-VEGF treatment.</w:t>
            </w:r>
          </w:p>
        </w:tc>
        <w:tc>
          <w:tcPr>
            <w:tcW w:w="633" w:type="pct"/>
            <w:tcBorders>
              <w:top w:val="nil"/>
              <w:left w:val="nil"/>
              <w:bottom w:val="nil"/>
              <w:right w:val="nil"/>
            </w:tcBorders>
            <w:vAlign w:val="center"/>
          </w:tcPr>
          <w:p w14:paraId="7E494B2C" w14:textId="77777777" w:rsidR="00AF3E58" w:rsidRPr="001C7DA2" w:rsidRDefault="00AF3E58" w:rsidP="00ED2511">
            <w:pPr>
              <w:widowControl w:val="0"/>
              <w:spacing w:line="480" w:lineRule="auto"/>
              <w:rPr>
                <w:bCs/>
                <w:kern w:val="0"/>
                <w:sz w:val="24"/>
                <w:szCs w:val="24"/>
              </w:rPr>
            </w:pPr>
            <w:r w:rsidRPr="001C7DA2">
              <w:rPr>
                <w:bCs/>
                <w:kern w:val="0"/>
                <w:sz w:val="24"/>
                <w:szCs w:val="24"/>
              </w:rPr>
              <w:t>154(31.2%)</w:t>
            </w:r>
          </w:p>
        </w:tc>
        <w:tc>
          <w:tcPr>
            <w:tcW w:w="633" w:type="pct"/>
            <w:tcBorders>
              <w:top w:val="nil"/>
              <w:left w:val="nil"/>
              <w:bottom w:val="nil"/>
              <w:right w:val="nil"/>
            </w:tcBorders>
            <w:vAlign w:val="center"/>
          </w:tcPr>
          <w:p w14:paraId="5CD5E2F3" w14:textId="77777777" w:rsidR="00AF3E58" w:rsidRPr="001C7DA2" w:rsidRDefault="00AF3E58" w:rsidP="00ED2511">
            <w:pPr>
              <w:widowControl w:val="0"/>
              <w:spacing w:line="480" w:lineRule="auto"/>
              <w:rPr>
                <w:bCs/>
                <w:kern w:val="0"/>
                <w:sz w:val="24"/>
                <w:szCs w:val="24"/>
              </w:rPr>
            </w:pPr>
            <w:r w:rsidRPr="001C7DA2">
              <w:rPr>
                <w:bCs/>
                <w:kern w:val="0"/>
                <w:sz w:val="24"/>
                <w:szCs w:val="24"/>
              </w:rPr>
              <w:t>212(43%)</w:t>
            </w:r>
          </w:p>
        </w:tc>
        <w:tc>
          <w:tcPr>
            <w:tcW w:w="633" w:type="pct"/>
            <w:tcBorders>
              <w:top w:val="nil"/>
              <w:left w:val="nil"/>
              <w:bottom w:val="nil"/>
              <w:right w:val="nil"/>
            </w:tcBorders>
            <w:vAlign w:val="center"/>
          </w:tcPr>
          <w:p w14:paraId="147069CF" w14:textId="77777777" w:rsidR="00AF3E58" w:rsidRPr="001C7DA2" w:rsidRDefault="00AF3E58" w:rsidP="00ED2511">
            <w:pPr>
              <w:widowControl w:val="0"/>
              <w:spacing w:line="480" w:lineRule="auto"/>
              <w:rPr>
                <w:bCs/>
                <w:kern w:val="0"/>
                <w:sz w:val="24"/>
                <w:szCs w:val="24"/>
              </w:rPr>
            </w:pPr>
            <w:r w:rsidRPr="001C7DA2">
              <w:rPr>
                <w:bCs/>
                <w:kern w:val="0"/>
                <w:sz w:val="24"/>
                <w:szCs w:val="24"/>
              </w:rPr>
              <w:t>67(13.6%)</w:t>
            </w:r>
          </w:p>
        </w:tc>
        <w:tc>
          <w:tcPr>
            <w:tcW w:w="580" w:type="pct"/>
            <w:tcBorders>
              <w:top w:val="nil"/>
              <w:left w:val="nil"/>
              <w:bottom w:val="nil"/>
              <w:right w:val="nil"/>
            </w:tcBorders>
            <w:vAlign w:val="center"/>
          </w:tcPr>
          <w:p w14:paraId="3797E265" w14:textId="77777777" w:rsidR="00AF3E58" w:rsidRPr="001C7DA2" w:rsidRDefault="00AF3E58" w:rsidP="00ED2511">
            <w:pPr>
              <w:widowControl w:val="0"/>
              <w:spacing w:line="480" w:lineRule="auto"/>
              <w:rPr>
                <w:bCs/>
                <w:kern w:val="0"/>
                <w:sz w:val="24"/>
                <w:szCs w:val="24"/>
              </w:rPr>
            </w:pPr>
            <w:r w:rsidRPr="001C7DA2">
              <w:rPr>
                <w:bCs/>
                <w:kern w:val="0"/>
                <w:sz w:val="24"/>
                <w:szCs w:val="24"/>
              </w:rPr>
              <w:t>55(11.2%)</w:t>
            </w:r>
          </w:p>
        </w:tc>
        <w:tc>
          <w:tcPr>
            <w:tcW w:w="672" w:type="pct"/>
            <w:tcBorders>
              <w:top w:val="nil"/>
              <w:left w:val="nil"/>
              <w:bottom w:val="nil"/>
              <w:right w:val="nil"/>
            </w:tcBorders>
            <w:vAlign w:val="center"/>
          </w:tcPr>
          <w:p w14:paraId="58D51F5F" w14:textId="77777777" w:rsidR="00AF3E58" w:rsidRPr="001C7DA2" w:rsidRDefault="00AF3E58" w:rsidP="00ED2511">
            <w:pPr>
              <w:widowControl w:val="0"/>
              <w:spacing w:line="480" w:lineRule="auto"/>
              <w:rPr>
                <w:bCs/>
                <w:kern w:val="0"/>
                <w:sz w:val="24"/>
                <w:szCs w:val="24"/>
              </w:rPr>
            </w:pPr>
            <w:r w:rsidRPr="001C7DA2">
              <w:rPr>
                <w:bCs/>
                <w:kern w:val="0"/>
                <w:sz w:val="24"/>
                <w:szCs w:val="24"/>
              </w:rPr>
              <w:t>5(1%)</w:t>
            </w:r>
          </w:p>
        </w:tc>
      </w:tr>
      <w:tr w:rsidR="00AF3E58" w:rsidRPr="001C7DA2" w14:paraId="507DDED0" w14:textId="77777777" w:rsidTr="00AF3E58">
        <w:trPr>
          <w:trHeight w:val="397"/>
        </w:trPr>
        <w:tc>
          <w:tcPr>
            <w:tcW w:w="1848" w:type="pct"/>
            <w:tcBorders>
              <w:top w:val="nil"/>
              <w:left w:val="nil"/>
              <w:bottom w:val="nil"/>
              <w:right w:val="nil"/>
            </w:tcBorders>
            <w:vAlign w:val="center"/>
          </w:tcPr>
          <w:p w14:paraId="32B274C1"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4.</w:t>
            </w:r>
            <w:r w:rsidRPr="001C7DA2">
              <w:rPr>
                <w:sz w:val="24"/>
                <w:szCs w:val="24"/>
              </w:rPr>
              <w:t xml:space="preserve"> </w:t>
            </w:r>
            <w:r w:rsidRPr="001C7DA2">
              <w:rPr>
                <w:rFonts w:eastAsia="等线"/>
                <w:b/>
                <w:bCs/>
                <w:kern w:val="0"/>
                <w:sz w:val="24"/>
                <w:szCs w:val="24"/>
              </w:rPr>
              <w:t xml:space="preserve">You believe that improving patients' </w:t>
            </w:r>
            <w:r w:rsidRPr="001C7DA2">
              <w:rPr>
                <w:rFonts w:eastAsia="等线"/>
                <w:b/>
                <w:bCs/>
                <w:kern w:val="0"/>
                <w:sz w:val="24"/>
                <w:szCs w:val="24"/>
              </w:rPr>
              <w:lastRenderedPageBreak/>
              <w:t>understanding of anti-VEGF treatment is beneficial to the compliance of patients with anti-VEGF treatment.</w:t>
            </w:r>
            <w:r w:rsidRPr="001C7DA2">
              <w:rPr>
                <w:rFonts w:eastAsia="等线"/>
                <w:b/>
                <w:bCs/>
                <w:kern w:val="0"/>
                <w:sz w:val="24"/>
                <w:szCs w:val="24"/>
              </w:rPr>
              <w:t>。</w:t>
            </w:r>
          </w:p>
        </w:tc>
        <w:tc>
          <w:tcPr>
            <w:tcW w:w="633" w:type="pct"/>
            <w:tcBorders>
              <w:top w:val="nil"/>
              <w:left w:val="nil"/>
              <w:bottom w:val="nil"/>
              <w:right w:val="nil"/>
            </w:tcBorders>
            <w:vAlign w:val="center"/>
          </w:tcPr>
          <w:p w14:paraId="0335E430" w14:textId="77777777" w:rsidR="00AF3E58" w:rsidRPr="001C7DA2" w:rsidRDefault="00AF3E58" w:rsidP="00ED2511">
            <w:pPr>
              <w:widowControl w:val="0"/>
              <w:spacing w:line="480" w:lineRule="auto"/>
              <w:rPr>
                <w:bCs/>
                <w:kern w:val="0"/>
                <w:sz w:val="24"/>
                <w:szCs w:val="24"/>
              </w:rPr>
            </w:pPr>
            <w:r w:rsidRPr="001C7DA2">
              <w:rPr>
                <w:bCs/>
                <w:kern w:val="0"/>
                <w:sz w:val="24"/>
                <w:szCs w:val="24"/>
              </w:rPr>
              <w:lastRenderedPageBreak/>
              <w:t>137(27.8%)</w:t>
            </w:r>
          </w:p>
        </w:tc>
        <w:tc>
          <w:tcPr>
            <w:tcW w:w="633" w:type="pct"/>
            <w:tcBorders>
              <w:top w:val="nil"/>
              <w:left w:val="nil"/>
              <w:bottom w:val="nil"/>
              <w:right w:val="nil"/>
            </w:tcBorders>
            <w:vAlign w:val="center"/>
          </w:tcPr>
          <w:p w14:paraId="457FC846" w14:textId="77777777" w:rsidR="00AF3E58" w:rsidRPr="001C7DA2" w:rsidRDefault="00AF3E58" w:rsidP="00ED2511">
            <w:pPr>
              <w:widowControl w:val="0"/>
              <w:spacing w:line="480" w:lineRule="auto"/>
              <w:rPr>
                <w:bCs/>
                <w:kern w:val="0"/>
                <w:sz w:val="24"/>
                <w:szCs w:val="24"/>
              </w:rPr>
            </w:pPr>
            <w:r w:rsidRPr="001C7DA2">
              <w:rPr>
                <w:bCs/>
                <w:kern w:val="0"/>
                <w:sz w:val="24"/>
                <w:szCs w:val="24"/>
              </w:rPr>
              <w:t>185(37.5%)</w:t>
            </w:r>
          </w:p>
        </w:tc>
        <w:tc>
          <w:tcPr>
            <w:tcW w:w="633" w:type="pct"/>
            <w:tcBorders>
              <w:top w:val="nil"/>
              <w:left w:val="nil"/>
              <w:bottom w:val="nil"/>
              <w:right w:val="nil"/>
            </w:tcBorders>
            <w:vAlign w:val="center"/>
          </w:tcPr>
          <w:p w14:paraId="5233002B" w14:textId="77777777" w:rsidR="00AF3E58" w:rsidRPr="001C7DA2" w:rsidRDefault="00AF3E58" w:rsidP="00ED2511">
            <w:pPr>
              <w:widowControl w:val="0"/>
              <w:spacing w:line="480" w:lineRule="auto"/>
              <w:rPr>
                <w:bCs/>
                <w:kern w:val="0"/>
                <w:sz w:val="24"/>
                <w:szCs w:val="24"/>
              </w:rPr>
            </w:pPr>
            <w:r w:rsidRPr="001C7DA2">
              <w:rPr>
                <w:bCs/>
                <w:kern w:val="0"/>
                <w:sz w:val="24"/>
                <w:szCs w:val="24"/>
              </w:rPr>
              <w:t>116(23.5%)</w:t>
            </w:r>
          </w:p>
        </w:tc>
        <w:tc>
          <w:tcPr>
            <w:tcW w:w="580" w:type="pct"/>
            <w:tcBorders>
              <w:top w:val="nil"/>
              <w:left w:val="nil"/>
              <w:bottom w:val="nil"/>
              <w:right w:val="nil"/>
            </w:tcBorders>
            <w:vAlign w:val="center"/>
          </w:tcPr>
          <w:p w14:paraId="099A6131" w14:textId="77777777" w:rsidR="00AF3E58" w:rsidRPr="001C7DA2" w:rsidRDefault="00AF3E58" w:rsidP="00ED2511">
            <w:pPr>
              <w:widowControl w:val="0"/>
              <w:spacing w:line="480" w:lineRule="auto"/>
              <w:rPr>
                <w:bCs/>
                <w:kern w:val="0"/>
                <w:sz w:val="24"/>
                <w:szCs w:val="24"/>
              </w:rPr>
            </w:pPr>
            <w:r w:rsidRPr="001C7DA2">
              <w:rPr>
                <w:bCs/>
                <w:kern w:val="0"/>
                <w:sz w:val="24"/>
                <w:szCs w:val="24"/>
              </w:rPr>
              <w:t>51(10.3%)</w:t>
            </w:r>
          </w:p>
        </w:tc>
        <w:tc>
          <w:tcPr>
            <w:tcW w:w="672" w:type="pct"/>
            <w:tcBorders>
              <w:top w:val="nil"/>
              <w:left w:val="nil"/>
              <w:bottom w:val="nil"/>
              <w:right w:val="nil"/>
            </w:tcBorders>
            <w:vAlign w:val="center"/>
          </w:tcPr>
          <w:p w14:paraId="028F5A0A" w14:textId="77777777" w:rsidR="00AF3E58" w:rsidRPr="001C7DA2" w:rsidRDefault="00AF3E58" w:rsidP="00ED2511">
            <w:pPr>
              <w:widowControl w:val="0"/>
              <w:spacing w:line="480" w:lineRule="auto"/>
              <w:rPr>
                <w:bCs/>
                <w:kern w:val="0"/>
                <w:sz w:val="24"/>
                <w:szCs w:val="24"/>
              </w:rPr>
            </w:pPr>
            <w:r w:rsidRPr="001C7DA2">
              <w:rPr>
                <w:bCs/>
                <w:kern w:val="0"/>
                <w:sz w:val="24"/>
                <w:szCs w:val="24"/>
              </w:rPr>
              <w:t>4(0.8%)</w:t>
            </w:r>
          </w:p>
        </w:tc>
      </w:tr>
      <w:tr w:rsidR="00AF3E58" w:rsidRPr="001C7DA2" w14:paraId="09751B71" w14:textId="77777777" w:rsidTr="00AF3E58">
        <w:trPr>
          <w:trHeight w:val="397"/>
        </w:trPr>
        <w:tc>
          <w:tcPr>
            <w:tcW w:w="1848" w:type="pct"/>
            <w:tcBorders>
              <w:top w:val="nil"/>
              <w:left w:val="nil"/>
              <w:bottom w:val="nil"/>
              <w:right w:val="nil"/>
            </w:tcBorders>
            <w:vAlign w:val="center"/>
          </w:tcPr>
          <w:p w14:paraId="07D9BFB7"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5.</w:t>
            </w:r>
            <w:r w:rsidRPr="001C7DA2">
              <w:rPr>
                <w:sz w:val="24"/>
                <w:szCs w:val="24"/>
              </w:rPr>
              <w:t xml:space="preserve"> </w:t>
            </w:r>
            <w:r w:rsidRPr="001C7DA2">
              <w:rPr>
                <w:rFonts w:eastAsia="等线"/>
                <w:b/>
                <w:bCs/>
                <w:kern w:val="0"/>
                <w:sz w:val="24"/>
                <w:szCs w:val="24"/>
              </w:rPr>
              <w:t>After anti-VEGF treatment, you believe that you can come for regular follow-up appointments to monitor the effectiveness of the treatment.</w:t>
            </w:r>
          </w:p>
        </w:tc>
        <w:tc>
          <w:tcPr>
            <w:tcW w:w="633" w:type="pct"/>
            <w:tcBorders>
              <w:top w:val="nil"/>
              <w:left w:val="nil"/>
              <w:bottom w:val="nil"/>
              <w:right w:val="nil"/>
            </w:tcBorders>
            <w:vAlign w:val="center"/>
          </w:tcPr>
          <w:p w14:paraId="479C740C" w14:textId="77777777" w:rsidR="00AF3E58" w:rsidRPr="001C7DA2" w:rsidRDefault="00AF3E58" w:rsidP="00ED2511">
            <w:pPr>
              <w:widowControl w:val="0"/>
              <w:spacing w:line="480" w:lineRule="auto"/>
              <w:rPr>
                <w:bCs/>
                <w:kern w:val="0"/>
                <w:sz w:val="24"/>
                <w:szCs w:val="24"/>
              </w:rPr>
            </w:pPr>
            <w:r w:rsidRPr="001C7DA2">
              <w:rPr>
                <w:bCs/>
                <w:kern w:val="0"/>
                <w:sz w:val="24"/>
                <w:szCs w:val="24"/>
              </w:rPr>
              <w:t>190(38.5%)</w:t>
            </w:r>
          </w:p>
        </w:tc>
        <w:tc>
          <w:tcPr>
            <w:tcW w:w="633" w:type="pct"/>
            <w:tcBorders>
              <w:top w:val="nil"/>
              <w:left w:val="nil"/>
              <w:bottom w:val="nil"/>
              <w:right w:val="nil"/>
            </w:tcBorders>
            <w:vAlign w:val="center"/>
          </w:tcPr>
          <w:p w14:paraId="581CBC69" w14:textId="77777777" w:rsidR="00AF3E58" w:rsidRPr="001C7DA2" w:rsidRDefault="00AF3E58" w:rsidP="00ED2511">
            <w:pPr>
              <w:widowControl w:val="0"/>
              <w:spacing w:line="480" w:lineRule="auto"/>
              <w:rPr>
                <w:bCs/>
                <w:kern w:val="0"/>
                <w:sz w:val="24"/>
                <w:szCs w:val="24"/>
              </w:rPr>
            </w:pPr>
            <w:r w:rsidRPr="001C7DA2">
              <w:rPr>
                <w:bCs/>
                <w:kern w:val="0"/>
                <w:sz w:val="24"/>
                <w:szCs w:val="24"/>
              </w:rPr>
              <w:t>191(38.7%)</w:t>
            </w:r>
          </w:p>
        </w:tc>
        <w:tc>
          <w:tcPr>
            <w:tcW w:w="633" w:type="pct"/>
            <w:tcBorders>
              <w:top w:val="nil"/>
              <w:left w:val="nil"/>
              <w:bottom w:val="nil"/>
              <w:right w:val="nil"/>
            </w:tcBorders>
            <w:vAlign w:val="center"/>
          </w:tcPr>
          <w:p w14:paraId="6174EFFE" w14:textId="77777777" w:rsidR="00AF3E58" w:rsidRPr="001C7DA2" w:rsidRDefault="00AF3E58" w:rsidP="00ED2511">
            <w:pPr>
              <w:widowControl w:val="0"/>
              <w:spacing w:line="480" w:lineRule="auto"/>
              <w:rPr>
                <w:bCs/>
                <w:kern w:val="0"/>
                <w:sz w:val="24"/>
                <w:szCs w:val="24"/>
              </w:rPr>
            </w:pPr>
            <w:r w:rsidRPr="001C7DA2">
              <w:rPr>
                <w:bCs/>
                <w:kern w:val="0"/>
                <w:sz w:val="24"/>
                <w:szCs w:val="24"/>
              </w:rPr>
              <w:t>98(19.9%)</w:t>
            </w:r>
          </w:p>
        </w:tc>
        <w:tc>
          <w:tcPr>
            <w:tcW w:w="580" w:type="pct"/>
            <w:tcBorders>
              <w:top w:val="nil"/>
              <w:left w:val="nil"/>
              <w:bottom w:val="nil"/>
              <w:right w:val="nil"/>
            </w:tcBorders>
            <w:vAlign w:val="center"/>
          </w:tcPr>
          <w:p w14:paraId="5E27DA09" w14:textId="77777777" w:rsidR="00AF3E58" w:rsidRPr="001C7DA2" w:rsidRDefault="00AF3E58" w:rsidP="00ED2511">
            <w:pPr>
              <w:widowControl w:val="0"/>
              <w:spacing w:line="480" w:lineRule="auto"/>
              <w:rPr>
                <w:bCs/>
                <w:kern w:val="0"/>
                <w:sz w:val="24"/>
                <w:szCs w:val="24"/>
              </w:rPr>
            </w:pPr>
            <w:r w:rsidRPr="001C7DA2">
              <w:rPr>
                <w:bCs/>
                <w:kern w:val="0"/>
                <w:sz w:val="24"/>
                <w:szCs w:val="24"/>
              </w:rPr>
              <w:t>14(2.8%)</w:t>
            </w:r>
          </w:p>
        </w:tc>
        <w:tc>
          <w:tcPr>
            <w:tcW w:w="672" w:type="pct"/>
            <w:tcBorders>
              <w:top w:val="nil"/>
              <w:left w:val="nil"/>
              <w:bottom w:val="nil"/>
              <w:right w:val="nil"/>
            </w:tcBorders>
            <w:vAlign w:val="center"/>
          </w:tcPr>
          <w:p w14:paraId="39E4614A" w14:textId="77777777" w:rsidR="00AF3E58" w:rsidRPr="001C7DA2" w:rsidRDefault="00AF3E58" w:rsidP="00ED2511">
            <w:pPr>
              <w:widowControl w:val="0"/>
              <w:spacing w:line="480" w:lineRule="auto"/>
              <w:rPr>
                <w:bCs/>
                <w:kern w:val="0"/>
                <w:sz w:val="24"/>
                <w:szCs w:val="24"/>
              </w:rPr>
            </w:pPr>
            <w:r w:rsidRPr="001C7DA2">
              <w:rPr>
                <w:bCs/>
                <w:kern w:val="0"/>
                <w:sz w:val="24"/>
                <w:szCs w:val="24"/>
              </w:rPr>
              <w:t>0 (0%)</w:t>
            </w:r>
          </w:p>
        </w:tc>
      </w:tr>
      <w:tr w:rsidR="00AF3E58" w:rsidRPr="001C7DA2" w14:paraId="42D90AB7" w14:textId="77777777" w:rsidTr="00AF3E58">
        <w:trPr>
          <w:trHeight w:val="397"/>
        </w:trPr>
        <w:tc>
          <w:tcPr>
            <w:tcW w:w="1848" w:type="pct"/>
            <w:tcBorders>
              <w:top w:val="nil"/>
              <w:left w:val="nil"/>
              <w:bottom w:val="nil"/>
              <w:right w:val="nil"/>
            </w:tcBorders>
            <w:vAlign w:val="center"/>
          </w:tcPr>
          <w:p w14:paraId="6CAA836F"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6.</w:t>
            </w:r>
            <w:r w:rsidRPr="001C7DA2">
              <w:rPr>
                <w:sz w:val="24"/>
                <w:szCs w:val="24"/>
              </w:rPr>
              <w:t xml:space="preserve"> </w:t>
            </w:r>
            <w:r w:rsidRPr="001C7DA2">
              <w:rPr>
                <w:rFonts w:eastAsia="等线"/>
                <w:b/>
                <w:bCs/>
                <w:kern w:val="0"/>
                <w:sz w:val="24"/>
                <w:szCs w:val="24"/>
              </w:rPr>
              <w:t>Anti-VEGF treatment has a positive impact on your quality of life.</w:t>
            </w:r>
          </w:p>
        </w:tc>
        <w:tc>
          <w:tcPr>
            <w:tcW w:w="633" w:type="pct"/>
            <w:tcBorders>
              <w:top w:val="nil"/>
              <w:left w:val="nil"/>
              <w:bottom w:val="nil"/>
              <w:right w:val="nil"/>
            </w:tcBorders>
            <w:vAlign w:val="center"/>
          </w:tcPr>
          <w:p w14:paraId="64811ACE" w14:textId="77777777" w:rsidR="00AF3E58" w:rsidRPr="001C7DA2" w:rsidRDefault="00AF3E58" w:rsidP="00ED2511">
            <w:pPr>
              <w:widowControl w:val="0"/>
              <w:spacing w:line="480" w:lineRule="auto"/>
              <w:rPr>
                <w:bCs/>
                <w:kern w:val="0"/>
                <w:sz w:val="24"/>
                <w:szCs w:val="24"/>
              </w:rPr>
            </w:pPr>
            <w:r w:rsidRPr="001C7DA2">
              <w:rPr>
                <w:bCs/>
                <w:kern w:val="0"/>
                <w:sz w:val="24"/>
                <w:szCs w:val="24"/>
              </w:rPr>
              <w:t>133(27%)</w:t>
            </w:r>
          </w:p>
        </w:tc>
        <w:tc>
          <w:tcPr>
            <w:tcW w:w="633" w:type="pct"/>
            <w:tcBorders>
              <w:top w:val="nil"/>
              <w:left w:val="nil"/>
              <w:bottom w:val="nil"/>
              <w:right w:val="nil"/>
            </w:tcBorders>
            <w:vAlign w:val="center"/>
          </w:tcPr>
          <w:p w14:paraId="47EE36D0" w14:textId="77777777" w:rsidR="00AF3E58" w:rsidRPr="001C7DA2" w:rsidRDefault="00AF3E58" w:rsidP="00ED2511">
            <w:pPr>
              <w:widowControl w:val="0"/>
              <w:spacing w:line="480" w:lineRule="auto"/>
              <w:rPr>
                <w:bCs/>
                <w:kern w:val="0"/>
                <w:sz w:val="24"/>
                <w:szCs w:val="24"/>
              </w:rPr>
            </w:pPr>
            <w:r w:rsidRPr="001C7DA2">
              <w:rPr>
                <w:bCs/>
                <w:kern w:val="0"/>
                <w:sz w:val="24"/>
                <w:szCs w:val="24"/>
              </w:rPr>
              <w:t>206(41.8%)</w:t>
            </w:r>
          </w:p>
        </w:tc>
        <w:tc>
          <w:tcPr>
            <w:tcW w:w="633" w:type="pct"/>
            <w:tcBorders>
              <w:top w:val="nil"/>
              <w:left w:val="nil"/>
              <w:bottom w:val="nil"/>
              <w:right w:val="nil"/>
            </w:tcBorders>
            <w:vAlign w:val="center"/>
          </w:tcPr>
          <w:p w14:paraId="18B9AB92" w14:textId="77777777" w:rsidR="00AF3E58" w:rsidRPr="001C7DA2" w:rsidRDefault="00AF3E58" w:rsidP="00ED2511">
            <w:pPr>
              <w:widowControl w:val="0"/>
              <w:spacing w:line="480" w:lineRule="auto"/>
              <w:rPr>
                <w:bCs/>
                <w:kern w:val="0"/>
                <w:sz w:val="24"/>
                <w:szCs w:val="24"/>
              </w:rPr>
            </w:pPr>
            <w:r w:rsidRPr="001C7DA2">
              <w:rPr>
                <w:bCs/>
                <w:kern w:val="0"/>
                <w:sz w:val="24"/>
                <w:szCs w:val="24"/>
              </w:rPr>
              <w:t>112(22.7%)</w:t>
            </w:r>
          </w:p>
        </w:tc>
        <w:tc>
          <w:tcPr>
            <w:tcW w:w="580" w:type="pct"/>
            <w:tcBorders>
              <w:top w:val="nil"/>
              <w:left w:val="nil"/>
              <w:bottom w:val="nil"/>
              <w:right w:val="nil"/>
            </w:tcBorders>
            <w:vAlign w:val="center"/>
          </w:tcPr>
          <w:p w14:paraId="25F7C9FF" w14:textId="77777777" w:rsidR="00AF3E58" w:rsidRPr="001C7DA2" w:rsidRDefault="00AF3E58" w:rsidP="00ED2511">
            <w:pPr>
              <w:widowControl w:val="0"/>
              <w:spacing w:line="480" w:lineRule="auto"/>
              <w:rPr>
                <w:bCs/>
                <w:kern w:val="0"/>
                <w:sz w:val="24"/>
                <w:szCs w:val="24"/>
              </w:rPr>
            </w:pPr>
            <w:r w:rsidRPr="001C7DA2">
              <w:rPr>
                <w:bCs/>
                <w:kern w:val="0"/>
                <w:sz w:val="24"/>
                <w:szCs w:val="24"/>
              </w:rPr>
              <w:t>32(6.5%)</w:t>
            </w:r>
          </w:p>
        </w:tc>
        <w:tc>
          <w:tcPr>
            <w:tcW w:w="672" w:type="pct"/>
            <w:tcBorders>
              <w:top w:val="nil"/>
              <w:left w:val="nil"/>
              <w:bottom w:val="nil"/>
              <w:right w:val="nil"/>
            </w:tcBorders>
            <w:vAlign w:val="center"/>
          </w:tcPr>
          <w:p w14:paraId="2E0CF9D4" w14:textId="77777777" w:rsidR="00AF3E58" w:rsidRPr="001C7DA2" w:rsidRDefault="00AF3E58" w:rsidP="00ED2511">
            <w:pPr>
              <w:widowControl w:val="0"/>
              <w:spacing w:line="480" w:lineRule="auto"/>
              <w:rPr>
                <w:bCs/>
                <w:kern w:val="0"/>
                <w:sz w:val="24"/>
                <w:szCs w:val="24"/>
              </w:rPr>
            </w:pPr>
            <w:r w:rsidRPr="001C7DA2">
              <w:rPr>
                <w:bCs/>
                <w:kern w:val="0"/>
                <w:sz w:val="24"/>
                <w:szCs w:val="24"/>
              </w:rPr>
              <w:t>10(2%)</w:t>
            </w:r>
          </w:p>
        </w:tc>
      </w:tr>
      <w:tr w:rsidR="00AF3E58" w:rsidRPr="001C7DA2" w14:paraId="0DE6FAC1" w14:textId="77777777" w:rsidTr="00AF3E58">
        <w:trPr>
          <w:trHeight w:val="397"/>
        </w:trPr>
        <w:tc>
          <w:tcPr>
            <w:tcW w:w="1848" w:type="pct"/>
            <w:tcBorders>
              <w:top w:val="nil"/>
              <w:left w:val="nil"/>
              <w:bottom w:val="nil"/>
              <w:right w:val="nil"/>
            </w:tcBorders>
            <w:vAlign w:val="center"/>
          </w:tcPr>
          <w:p w14:paraId="1B7CDA03"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7.</w:t>
            </w:r>
            <w:r w:rsidRPr="001C7DA2">
              <w:rPr>
                <w:sz w:val="24"/>
                <w:szCs w:val="24"/>
              </w:rPr>
              <w:t xml:space="preserve"> </w:t>
            </w:r>
            <w:r w:rsidRPr="001C7DA2">
              <w:rPr>
                <w:rFonts w:eastAsia="等线"/>
                <w:b/>
                <w:bCs/>
                <w:kern w:val="0"/>
                <w:sz w:val="24"/>
                <w:szCs w:val="24"/>
              </w:rPr>
              <w:t>Please assess the following factors that influence your choice of anti-VEGF treatment.—7.1 Treatment effectiveness</w:t>
            </w:r>
          </w:p>
        </w:tc>
        <w:tc>
          <w:tcPr>
            <w:tcW w:w="633" w:type="pct"/>
            <w:tcBorders>
              <w:top w:val="nil"/>
              <w:left w:val="nil"/>
              <w:bottom w:val="nil"/>
              <w:right w:val="nil"/>
            </w:tcBorders>
            <w:vAlign w:val="center"/>
          </w:tcPr>
          <w:p w14:paraId="1FC45C2A" w14:textId="77777777" w:rsidR="00AF3E58" w:rsidRPr="001C7DA2" w:rsidRDefault="00AF3E58" w:rsidP="00ED2511">
            <w:pPr>
              <w:widowControl w:val="0"/>
              <w:spacing w:line="480" w:lineRule="auto"/>
              <w:rPr>
                <w:bCs/>
                <w:kern w:val="0"/>
                <w:sz w:val="24"/>
                <w:szCs w:val="24"/>
              </w:rPr>
            </w:pPr>
            <w:r w:rsidRPr="001C7DA2">
              <w:rPr>
                <w:bCs/>
                <w:kern w:val="0"/>
                <w:sz w:val="24"/>
                <w:szCs w:val="24"/>
              </w:rPr>
              <w:t>313(63.5%)</w:t>
            </w:r>
          </w:p>
        </w:tc>
        <w:tc>
          <w:tcPr>
            <w:tcW w:w="633" w:type="pct"/>
            <w:tcBorders>
              <w:top w:val="nil"/>
              <w:left w:val="nil"/>
              <w:bottom w:val="nil"/>
              <w:right w:val="nil"/>
            </w:tcBorders>
            <w:vAlign w:val="center"/>
          </w:tcPr>
          <w:p w14:paraId="4B107E24" w14:textId="77777777" w:rsidR="00AF3E58" w:rsidRPr="001C7DA2" w:rsidRDefault="00AF3E58" w:rsidP="00ED2511">
            <w:pPr>
              <w:widowControl w:val="0"/>
              <w:spacing w:line="480" w:lineRule="auto"/>
              <w:rPr>
                <w:bCs/>
                <w:kern w:val="0"/>
                <w:sz w:val="24"/>
                <w:szCs w:val="24"/>
              </w:rPr>
            </w:pPr>
            <w:r w:rsidRPr="001C7DA2">
              <w:rPr>
                <w:bCs/>
                <w:kern w:val="0"/>
                <w:sz w:val="24"/>
                <w:szCs w:val="24"/>
              </w:rPr>
              <w:t>116(23.5%)</w:t>
            </w:r>
          </w:p>
        </w:tc>
        <w:tc>
          <w:tcPr>
            <w:tcW w:w="633" w:type="pct"/>
            <w:tcBorders>
              <w:top w:val="nil"/>
              <w:left w:val="nil"/>
              <w:bottom w:val="nil"/>
              <w:right w:val="nil"/>
            </w:tcBorders>
            <w:vAlign w:val="center"/>
          </w:tcPr>
          <w:p w14:paraId="52C3FE79" w14:textId="77777777" w:rsidR="00AF3E58" w:rsidRPr="001C7DA2" w:rsidRDefault="00AF3E58" w:rsidP="00ED2511">
            <w:pPr>
              <w:widowControl w:val="0"/>
              <w:spacing w:line="480" w:lineRule="auto"/>
              <w:rPr>
                <w:bCs/>
                <w:kern w:val="0"/>
                <w:sz w:val="24"/>
                <w:szCs w:val="24"/>
              </w:rPr>
            </w:pPr>
            <w:r w:rsidRPr="001C7DA2">
              <w:rPr>
                <w:bCs/>
                <w:kern w:val="0"/>
                <w:sz w:val="24"/>
                <w:szCs w:val="24"/>
              </w:rPr>
              <w:t>51(10.3%)</w:t>
            </w:r>
          </w:p>
        </w:tc>
        <w:tc>
          <w:tcPr>
            <w:tcW w:w="580" w:type="pct"/>
            <w:tcBorders>
              <w:top w:val="nil"/>
              <w:left w:val="nil"/>
              <w:bottom w:val="nil"/>
              <w:right w:val="nil"/>
            </w:tcBorders>
            <w:vAlign w:val="center"/>
          </w:tcPr>
          <w:p w14:paraId="4406482A" w14:textId="77777777" w:rsidR="00AF3E58" w:rsidRPr="001C7DA2" w:rsidRDefault="00AF3E58" w:rsidP="00ED2511">
            <w:pPr>
              <w:widowControl w:val="0"/>
              <w:spacing w:line="480" w:lineRule="auto"/>
              <w:rPr>
                <w:bCs/>
                <w:kern w:val="0"/>
                <w:sz w:val="24"/>
                <w:szCs w:val="24"/>
              </w:rPr>
            </w:pPr>
            <w:r w:rsidRPr="001C7DA2">
              <w:rPr>
                <w:bCs/>
                <w:kern w:val="0"/>
                <w:sz w:val="24"/>
                <w:szCs w:val="24"/>
              </w:rPr>
              <w:t>4(0.8%)</w:t>
            </w:r>
          </w:p>
        </w:tc>
        <w:tc>
          <w:tcPr>
            <w:tcW w:w="672" w:type="pct"/>
            <w:tcBorders>
              <w:top w:val="nil"/>
              <w:left w:val="nil"/>
              <w:bottom w:val="nil"/>
              <w:right w:val="nil"/>
            </w:tcBorders>
            <w:vAlign w:val="center"/>
          </w:tcPr>
          <w:p w14:paraId="400B55CA" w14:textId="77777777" w:rsidR="00AF3E58" w:rsidRPr="001C7DA2" w:rsidRDefault="00AF3E58" w:rsidP="00ED2511">
            <w:pPr>
              <w:widowControl w:val="0"/>
              <w:spacing w:line="480" w:lineRule="auto"/>
              <w:rPr>
                <w:bCs/>
                <w:kern w:val="0"/>
                <w:sz w:val="24"/>
                <w:szCs w:val="24"/>
              </w:rPr>
            </w:pPr>
            <w:r w:rsidRPr="001C7DA2">
              <w:rPr>
                <w:bCs/>
                <w:kern w:val="0"/>
                <w:sz w:val="24"/>
                <w:szCs w:val="24"/>
              </w:rPr>
              <w:t>9(1.8%)</w:t>
            </w:r>
          </w:p>
        </w:tc>
      </w:tr>
      <w:tr w:rsidR="00AF3E58" w:rsidRPr="001C7DA2" w14:paraId="7989647A" w14:textId="77777777" w:rsidTr="00AF3E58">
        <w:trPr>
          <w:trHeight w:val="397"/>
        </w:trPr>
        <w:tc>
          <w:tcPr>
            <w:tcW w:w="1848" w:type="pct"/>
            <w:tcBorders>
              <w:top w:val="nil"/>
              <w:left w:val="nil"/>
              <w:bottom w:val="nil"/>
              <w:right w:val="nil"/>
            </w:tcBorders>
            <w:vAlign w:val="center"/>
          </w:tcPr>
          <w:p w14:paraId="712E85D1"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7.2 Personal physical condition</w:t>
            </w:r>
          </w:p>
        </w:tc>
        <w:tc>
          <w:tcPr>
            <w:tcW w:w="633" w:type="pct"/>
            <w:tcBorders>
              <w:top w:val="nil"/>
              <w:left w:val="nil"/>
              <w:bottom w:val="nil"/>
              <w:right w:val="nil"/>
            </w:tcBorders>
            <w:vAlign w:val="center"/>
          </w:tcPr>
          <w:p w14:paraId="20D09C9D" w14:textId="77777777" w:rsidR="00AF3E58" w:rsidRPr="001C7DA2" w:rsidRDefault="00AF3E58" w:rsidP="00ED2511">
            <w:pPr>
              <w:widowControl w:val="0"/>
              <w:spacing w:line="480" w:lineRule="auto"/>
              <w:rPr>
                <w:bCs/>
                <w:kern w:val="0"/>
                <w:sz w:val="24"/>
                <w:szCs w:val="24"/>
              </w:rPr>
            </w:pPr>
            <w:r w:rsidRPr="001C7DA2">
              <w:rPr>
                <w:bCs/>
                <w:kern w:val="0"/>
                <w:sz w:val="24"/>
                <w:szCs w:val="24"/>
              </w:rPr>
              <w:t>179(36.3%)</w:t>
            </w:r>
          </w:p>
        </w:tc>
        <w:tc>
          <w:tcPr>
            <w:tcW w:w="633" w:type="pct"/>
            <w:tcBorders>
              <w:top w:val="nil"/>
              <w:left w:val="nil"/>
              <w:bottom w:val="nil"/>
              <w:right w:val="nil"/>
            </w:tcBorders>
            <w:vAlign w:val="center"/>
          </w:tcPr>
          <w:p w14:paraId="7E14E5E8" w14:textId="77777777" w:rsidR="00AF3E58" w:rsidRPr="001C7DA2" w:rsidRDefault="00AF3E58" w:rsidP="00ED2511">
            <w:pPr>
              <w:widowControl w:val="0"/>
              <w:spacing w:line="480" w:lineRule="auto"/>
              <w:rPr>
                <w:bCs/>
                <w:kern w:val="0"/>
                <w:sz w:val="24"/>
                <w:szCs w:val="24"/>
              </w:rPr>
            </w:pPr>
            <w:r w:rsidRPr="001C7DA2">
              <w:rPr>
                <w:bCs/>
                <w:kern w:val="0"/>
                <w:sz w:val="24"/>
                <w:szCs w:val="24"/>
              </w:rPr>
              <w:t>149(30.2%)</w:t>
            </w:r>
          </w:p>
        </w:tc>
        <w:tc>
          <w:tcPr>
            <w:tcW w:w="633" w:type="pct"/>
            <w:tcBorders>
              <w:top w:val="nil"/>
              <w:left w:val="nil"/>
              <w:bottom w:val="nil"/>
              <w:right w:val="nil"/>
            </w:tcBorders>
            <w:vAlign w:val="center"/>
          </w:tcPr>
          <w:p w14:paraId="02C5024D" w14:textId="77777777" w:rsidR="00AF3E58" w:rsidRPr="001C7DA2" w:rsidRDefault="00AF3E58" w:rsidP="00ED2511">
            <w:pPr>
              <w:widowControl w:val="0"/>
              <w:spacing w:line="480" w:lineRule="auto"/>
              <w:rPr>
                <w:bCs/>
                <w:kern w:val="0"/>
                <w:sz w:val="24"/>
                <w:szCs w:val="24"/>
              </w:rPr>
            </w:pPr>
            <w:r w:rsidRPr="001C7DA2">
              <w:rPr>
                <w:bCs/>
                <w:kern w:val="0"/>
                <w:sz w:val="24"/>
                <w:szCs w:val="24"/>
              </w:rPr>
              <w:t>98(19.9%)</w:t>
            </w:r>
          </w:p>
        </w:tc>
        <w:tc>
          <w:tcPr>
            <w:tcW w:w="580" w:type="pct"/>
            <w:tcBorders>
              <w:top w:val="nil"/>
              <w:left w:val="nil"/>
              <w:bottom w:val="nil"/>
              <w:right w:val="nil"/>
            </w:tcBorders>
            <w:vAlign w:val="center"/>
          </w:tcPr>
          <w:p w14:paraId="5AF5F1C1" w14:textId="77777777" w:rsidR="00AF3E58" w:rsidRPr="001C7DA2" w:rsidRDefault="00AF3E58" w:rsidP="00ED2511">
            <w:pPr>
              <w:widowControl w:val="0"/>
              <w:spacing w:line="480" w:lineRule="auto"/>
              <w:rPr>
                <w:bCs/>
                <w:kern w:val="0"/>
                <w:sz w:val="24"/>
                <w:szCs w:val="24"/>
              </w:rPr>
            </w:pPr>
            <w:r w:rsidRPr="001C7DA2">
              <w:rPr>
                <w:bCs/>
                <w:kern w:val="0"/>
                <w:sz w:val="24"/>
                <w:szCs w:val="24"/>
              </w:rPr>
              <w:t>26(5.3%)</w:t>
            </w:r>
          </w:p>
        </w:tc>
        <w:tc>
          <w:tcPr>
            <w:tcW w:w="672" w:type="pct"/>
            <w:tcBorders>
              <w:top w:val="nil"/>
              <w:left w:val="nil"/>
              <w:bottom w:val="nil"/>
              <w:right w:val="nil"/>
            </w:tcBorders>
            <w:vAlign w:val="center"/>
          </w:tcPr>
          <w:p w14:paraId="28485248" w14:textId="77777777" w:rsidR="00AF3E58" w:rsidRPr="001C7DA2" w:rsidRDefault="00AF3E58" w:rsidP="00ED2511">
            <w:pPr>
              <w:widowControl w:val="0"/>
              <w:spacing w:line="480" w:lineRule="auto"/>
              <w:rPr>
                <w:bCs/>
                <w:kern w:val="0"/>
                <w:sz w:val="24"/>
                <w:szCs w:val="24"/>
              </w:rPr>
            </w:pPr>
            <w:r w:rsidRPr="001C7DA2">
              <w:rPr>
                <w:bCs/>
                <w:kern w:val="0"/>
                <w:sz w:val="24"/>
                <w:szCs w:val="24"/>
              </w:rPr>
              <w:t>41(8.3%)</w:t>
            </w:r>
          </w:p>
        </w:tc>
      </w:tr>
      <w:tr w:rsidR="00AF3E58" w:rsidRPr="001C7DA2" w14:paraId="1D475E00" w14:textId="77777777" w:rsidTr="00AF3E58">
        <w:trPr>
          <w:trHeight w:val="397"/>
        </w:trPr>
        <w:tc>
          <w:tcPr>
            <w:tcW w:w="1848" w:type="pct"/>
            <w:tcBorders>
              <w:top w:val="nil"/>
              <w:left w:val="nil"/>
              <w:bottom w:val="nil"/>
              <w:right w:val="nil"/>
            </w:tcBorders>
            <w:vAlign w:val="center"/>
          </w:tcPr>
          <w:p w14:paraId="26E091BC"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7.3 Hospital services</w:t>
            </w:r>
          </w:p>
        </w:tc>
        <w:tc>
          <w:tcPr>
            <w:tcW w:w="633" w:type="pct"/>
            <w:tcBorders>
              <w:top w:val="nil"/>
              <w:left w:val="nil"/>
              <w:bottom w:val="nil"/>
              <w:right w:val="nil"/>
            </w:tcBorders>
            <w:vAlign w:val="center"/>
          </w:tcPr>
          <w:p w14:paraId="1043A50D" w14:textId="77777777" w:rsidR="00AF3E58" w:rsidRPr="001C7DA2" w:rsidRDefault="00AF3E58" w:rsidP="00ED2511">
            <w:pPr>
              <w:widowControl w:val="0"/>
              <w:spacing w:line="480" w:lineRule="auto"/>
              <w:rPr>
                <w:bCs/>
                <w:kern w:val="0"/>
                <w:sz w:val="24"/>
                <w:szCs w:val="24"/>
              </w:rPr>
            </w:pPr>
            <w:r w:rsidRPr="001C7DA2">
              <w:rPr>
                <w:bCs/>
                <w:kern w:val="0"/>
                <w:sz w:val="24"/>
                <w:szCs w:val="24"/>
              </w:rPr>
              <w:t>125(25.4%)</w:t>
            </w:r>
          </w:p>
        </w:tc>
        <w:tc>
          <w:tcPr>
            <w:tcW w:w="633" w:type="pct"/>
            <w:tcBorders>
              <w:top w:val="nil"/>
              <w:left w:val="nil"/>
              <w:bottom w:val="nil"/>
              <w:right w:val="nil"/>
            </w:tcBorders>
            <w:vAlign w:val="center"/>
          </w:tcPr>
          <w:p w14:paraId="0E1FAFB4" w14:textId="77777777" w:rsidR="00AF3E58" w:rsidRPr="001C7DA2" w:rsidRDefault="00AF3E58" w:rsidP="00ED2511">
            <w:pPr>
              <w:widowControl w:val="0"/>
              <w:spacing w:line="480" w:lineRule="auto"/>
              <w:rPr>
                <w:bCs/>
                <w:kern w:val="0"/>
                <w:sz w:val="24"/>
                <w:szCs w:val="24"/>
              </w:rPr>
            </w:pPr>
            <w:r w:rsidRPr="001C7DA2">
              <w:rPr>
                <w:bCs/>
                <w:kern w:val="0"/>
                <w:sz w:val="24"/>
                <w:szCs w:val="24"/>
              </w:rPr>
              <w:t>102(20.7%)</w:t>
            </w:r>
          </w:p>
        </w:tc>
        <w:tc>
          <w:tcPr>
            <w:tcW w:w="633" w:type="pct"/>
            <w:tcBorders>
              <w:top w:val="nil"/>
              <w:left w:val="nil"/>
              <w:bottom w:val="nil"/>
              <w:right w:val="nil"/>
            </w:tcBorders>
            <w:vAlign w:val="center"/>
          </w:tcPr>
          <w:p w14:paraId="70A446E8" w14:textId="77777777" w:rsidR="00AF3E58" w:rsidRPr="001C7DA2" w:rsidRDefault="00AF3E58" w:rsidP="00ED2511">
            <w:pPr>
              <w:widowControl w:val="0"/>
              <w:spacing w:line="480" w:lineRule="auto"/>
              <w:rPr>
                <w:bCs/>
                <w:kern w:val="0"/>
                <w:sz w:val="24"/>
                <w:szCs w:val="24"/>
              </w:rPr>
            </w:pPr>
            <w:r w:rsidRPr="001C7DA2">
              <w:rPr>
                <w:bCs/>
                <w:kern w:val="0"/>
                <w:sz w:val="24"/>
                <w:szCs w:val="24"/>
              </w:rPr>
              <w:t>120(24.3%)</w:t>
            </w:r>
          </w:p>
        </w:tc>
        <w:tc>
          <w:tcPr>
            <w:tcW w:w="580" w:type="pct"/>
            <w:tcBorders>
              <w:top w:val="nil"/>
              <w:left w:val="nil"/>
              <w:bottom w:val="nil"/>
              <w:right w:val="nil"/>
            </w:tcBorders>
            <w:vAlign w:val="center"/>
          </w:tcPr>
          <w:p w14:paraId="69412D29" w14:textId="77777777" w:rsidR="00AF3E58" w:rsidRPr="001C7DA2" w:rsidRDefault="00AF3E58" w:rsidP="00ED2511">
            <w:pPr>
              <w:widowControl w:val="0"/>
              <w:spacing w:line="480" w:lineRule="auto"/>
              <w:rPr>
                <w:bCs/>
                <w:kern w:val="0"/>
                <w:sz w:val="24"/>
                <w:szCs w:val="24"/>
              </w:rPr>
            </w:pPr>
            <w:r w:rsidRPr="001C7DA2">
              <w:rPr>
                <w:bCs/>
                <w:kern w:val="0"/>
                <w:sz w:val="24"/>
                <w:szCs w:val="24"/>
              </w:rPr>
              <w:t>73(14.8%)</w:t>
            </w:r>
          </w:p>
        </w:tc>
        <w:tc>
          <w:tcPr>
            <w:tcW w:w="672" w:type="pct"/>
            <w:tcBorders>
              <w:top w:val="nil"/>
              <w:left w:val="nil"/>
              <w:bottom w:val="nil"/>
              <w:right w:val="nil"/>
            </w:tcBorders>
            <w:vAlign w:val="center"/>
          </w:tcPr>
          <w:p w14:paraId="046E79E8" w14:textId="77777777" w:rsidR="00AF3E58" w:rsidRPr="001C7DA2" w:rsidRDefault="00AF3E58" w:rsidP="00ED2511">
            <w:pPr>
              <w:widowControl w:val="0"/>
              <w:spacing w:line="480" w:lineRule="auto"/>
              <w:rPr>
                <w:bCs/>
                <w:kern w:val="0"/>
                <w:sz w:val="24"/>
                <w:szCs w:val="24"/>
              </w:rPr>
            </w:pPr>
            <w:r w:rsidRPr="001C7DA2">
              <w:rPr>
                <w:bCs/>
                <w:kern w:val="0"/>
                <w:sz w:val="24"/>
                <w:szCs w:val="24"/>
              </w:rPr>
              <w:t>73(14.8%)</w:t>
            </w:r>
          </w:p>
        </w:tc>
      </w:tr>
      <w:tr w:rsidR="00AF3E58" w:rsidRPr="001C7DA2" w14:paraId="7B4BE577" w14:textId="77777777" w:rsidTr="00AF3E58">
        <w:trPr>
          <w:trHeight w:val="397"/>
        </w:trPr>
        <w:tc>
          <w:tcPr>
            <w:tcW w:w="1848" w:type="pct"/>
            <w:tcBorders>
              <w:top w:val="nil"/>
              <w:left w:val="nil"/>
              <w:right w:val="nil"/>
            </w:tcBorders>
            <w:vAlign w:val="center"/>
          </w:tcPr>
          <w:p w14:paraId="55EDD9A0"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lastRenderedPageBreak/>
              <w:t>7.4 Medical insurance reimbursement situation</w:t>
            </w:r>
          </w:p>
        </w:tc>
        <w:tc>
          <w:tcPr>
            <w:tcW w:w="633" w:type="pct"/>
            <w:tcBorders>
              <w:top w:val="nil"/>
              <w:left w:val="nil"/>
              <w:right w:val="nil"/>
            </w:tcBorders>
            <w:vAlign w:val="center"/>
          </w:tcPr>
          <w:p w14:paraId="20C2AEBC" w14:textId="77777777" w:rsidR="00AF3E58" w:rsidRPr="001C7DA2" w:rsidRDefault="00AF3E58" w:rsidP="00ED2511">
            <w:pPr>
              <w:widowControl w:val="0"/>
              <w:spacing w:line="480" w:lineRule="auto"/>
              <w:rPr>
                <w:bCs/>
                <w:kern w:val="0"/>
                <w:sz w:val="24"/>
                <w:szCs w:val="24"/>
              </w:rPr>
            </w:pPr>
            <w:r w:rsidRPr="001C7DA2">
              <w:rPr>
                <w:bCs/>
                <w:kern w:val="0"/>
                <w:sz w:val="24"/>
                <w:szCs w:val="24"/>
              </w:rPr>
              <w:t>198(40.2%)</w:t>
            </w:r>
          </w:p>
        </w:tc>
        <w:tc>
          <w:tcPr>
            <w:tcW w:w="633" w:type="pct"/>
            <w:tcBorders>
              <w:top w:val="nil"/>
              <w:left w:val="nil"/>
              <w:right w:val="nil"/>
            </w:tcBorders>
            <w:vAlign w:val="center"/>
          </w:tcPr>
          <w:p w14:paraId="67B63371" w14:textId="77777777" w:rsidR="00AF3E58" w:rsidRPr="001C7DA2" w:rsidRDefault="00AF3E58" w:rsidP="00ED2511">
            <w:pPr>
              <w:widowControl w:val="0"/>
              <w:spacing w:line="480" w:lineRule="auto"/>
              <w:rPr>
                <w:bCs/>
                <w:kern w:val="0"/>
                <w:sz w:val="24"/>
                <w:szCs w:val="24"/>
              </w:rPr>
            </w:pPr>
            <w:r w:rsidRPr="001C7DA2">
              <w:rPr>
                <w:bCs/>
                <w:kern w:val="0"/>
                <w:sz w:val="24"/>
                <w:szCs w:val="24"/>
              </w:rPr>
              <w:t>150(30.4%)</w:t>
            </w:r>
          </w:p>
        </w:tc>
        <w:tc>
          <w:tcPr>
            <w:tcW w:w="633" w:type="pct"/>
            <w:tcBorders>
              <w:top w:val="nil"/>
              <w:left w:val="nil"/>
              <w:right w:val="nil"/>
            </w:tcBorders>
            <w:vAlign w:val="center"/>
          </w:tcPr>
          <w:p w14:paraId="53E06B63" w14:textId="77777777" w:rsidR="00AF3E58" w:rsidRPr="001C7DA2" w:rsidRDefault="00AF3E58" w:rsidP="00ED2511">
            <w:pPr>
              <w:widowControl w:val="0"/>
              <w:spacing w:line="480" w:lineRule="auto"/>
              <w:rPr>
                <w:bCs/>
                <w:kern w:val="0"/>
                <w:sz w:val="24"/>
                <w:szCs w:val="24"/>
              </w:rPr>
            </w:pPr>
            <w:r w:rsidRPr="001C7DA2">
              <w:rPr>
                <w:bCs/>
                <w:kern w:val="0"/>
                <w:sz w:val="24"/>
                <w:szCs w:val="24"/>
              </w:rPr>
              <w:t>73(14.8%)</w:t>
            </w:r>
          </w:p>
        </w:tc>
        <w:tc>
          <w:tcPr>
            <w:tcW w:w="580" w:type="pct"/>
            <w:tcBorders>
              <w:top w:val="nil"/>
              <w:left w:val="nil"/>
              <w:right w:val="nil"/>
            </w:tcBorders>
            <w:vAlign w:val="center"/>
          </w:tcPr>
          <w:p w14:paraId="6384A009" w14:textId="77777777" w:rsidR="00AF3E58" w:rsidRPr="001C7DA2" w:rsidRDefault="00AF3E58" w:rsidP="00ED2511">
            <w:pPr>
              <w:widowControl w:val="0"/>
              <w:spacing w:line="480" w:lineRule="auto"/>
              <w:rPr>
                <w:bCs/>
                <w:kern w:val="0"/>
                <w:sz w:val="24"/>
                <w:szCs w:val="24"/>
              </w:rPr>
            </w:pPr>
            <w:r w:rsidRPr="001C7DA2">
              <w:rPr>
                <w:bCs/>
                <w:kern w:val="0"/>
                <w:sz w:val="24"/>
                <w:szCs w:val="24"/>
              </w:rPr>
              <w:t>28(5.7%)</w:t>
            </w:r>
          </w:p>
        </w:tc>
        <w:tc>
          <w:tcPr>
            <w:tcW w:w="672" w:type="pct"/>
            <w:tcBorders>
              <w:top w:val="nil"/>
              <w:left w:val="nil"/>
              <w:right w:val="nil"/>
            </w:tcBorders>
            <w:vAlign w:val="center"/>
          </w:tcPr>
          <w:p w14:paraId="71FC68C3" w14:textId="77777777" w:rsidR="00AF3E58" w:rsidRPr="001C7DA2" w:rsidRDefault="00AF3E58" w:rsidP="00ED2511">
            <w:pPr>
              <w:widowControl w:val="0"/>
              <w:spacing w:line="480" w:lineRule="auto"/>
              <w:rPr>
                <w:bCs/>
                <w:kern w:val="0"/>
                <w:sz w:val="24"/>
                <w:szCs w:val="24"/>
              </w:rPr>
            </w:pPr>
            <w:r w:rsidRPr="001C7DA2">
              <w:rPr>
                <w:bCs/>
                <w:kern w:val="0"/>
                <w:sz w:val="24"/>
                <w:szCs w:val="24"/>
              </w:rPr>
              <w:t>44(8.9%)</w:t>
            </w:r>
          </w:p>
        </w:tc>
      </w:tr>
      <w:tr w:rsidR="00AF3E58" w:rsidRPr="001C7DA2" w14:paraId="10F117AC" w14:textId="77777777" w:rsidTr="00AF3E58">
        <w:trPr>
          <w:trHeight w:val="397"/>
        </w:trPr>
        <w:tc>
          <w:tcPr>
            <w:tcW w:w="1848" w:type="pct"/>
            <w:tcBorders>
              <w:top w:val="nil"/>
              <w:left w:val="nil"/>
              <w:bottom w:val="single" w:sz="12" w:space="0" w:color="auto"/>
              <w:right w:val="nil"/>
            </w:tcBorders>
            <w:vAlign w:val="center"/>
          </w:tcPr>
          <w:p w14:paraId="29AF0456"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7.5 Family financial situation</w:t>
            </w:r>
          </w:p>
        </w:tc>
        <w:tc>
          <w:tcPr>
            <w:tcW w:w="633" w:type="pct"/>
            <w:tcBorders>
              <w:top w:val="nil"/>
              <w:left w:val="nil"/>
              <w:bottom w:val="single" w:sz="12" w:space="0" w:color="auto"/>
              <w:right w:val="nil"/>
            </w:tcBorders>
            <w:vAlign w:val="center"/>
          </w:tcPr>
          <w:p w14:paraId="3A4625B1" w14:textId="77777777" w:rsidR="00AF3E58" w:rsidRPr="001C7DA2" w:rsidRDefault="00AF3E58" w:rsidP="00ED2511">
            <w:pPr>
              <w:widowControl w:val="0"/>
              <w:spacing w:line="480" w:lineRule="auto"/>
              <w:rPr>
                <w:bCs/>
                <w:kern w:val="0"/>
                <w:sz w:val="24"/>
                <w:szCs w:val="24"/>
              </w:rPr>
            </w:pPr>
            <w:r w:rsidRPr="001C7DA2">
              <w:rPr>
                <w:bCs/>
                <w:kern w:val="0"/>
                <w:sz w:val="24"/>
                <w:szCs w:val="24"/>
              </w:rPr>
              <w:t>216(43.8%)</w:t>
            </w:r>
          </w:p>
        </w:tc>
        <w:tc>
          <w:tcPr>
            <w:tcW w:w="633" w:type="pct"/>
            <w:tcBorders>
              <w:top w:val="nil"/>
              <w:left w:val="nil"/>
              <w:bottom w:val="single" w:sz="12" w:space="0" w:color="auto"/>
              <w:right w:val="nil"/>
            </w:tcBorders>
            <w:vAlign w:val="center"/>
          </w:tcPr>
          <w:p w14:paraId="3020D7F6" w14:textId="77777777" w:rsidR="00AF3E58" w:rsidRPr="001C7DA2" w:rsidRDefault="00AF3E58" w:rsidP="00ED2511">
            <w:pPr>
              <w:widowControl w:val="0"/>
              <w:spacing w:line="480" w:lineRule="auto"/>
              <w:rPr>
                <w:bCs/>
                <w:kern w:val="0"/>
                <w:sz w:val="24"/>
                <w:szCs w:val="24"/>
              </w:rPr>
            </w:pPr>
            <w:r w:rsidRPr="001C7DA2">
              <w:rPr>
                <w:bCs/>
                <w:kern w:val="0"/>
                <w:sz w:val="24"/>
                <w:szCs w:val="24"/>
              </w:rPr>
              <w:t>140(28.4%)</w:t>
            </w:r>
          </w:p>
        </w:tc>
        <w:tc>
          <w:tcPr>
            <w:tcW w:w="633" w:type="pct"/>
            <w:tcBorders>
              <w:top w:val="nil"/>
              <w:left w:val="nil"/>
              <w:bottom w:val="single" w:sz="12" w:space="0" w:color="auto"/>
              <w:right w:val="nil"/>
            </w:tcBorders>
            <w:vAlign w:val="center"/>
          </w:tcPr>
          <w:p w14:paraId="7709B7FA" w14:textId="77777777" w:rsidR="00AF3E58" w:rsidRPr="001C7DA2" w:rsidRDefault="00AF3E58" w:rsidP="00ED2511">
            <w:pPr>
              <w:widowControl w:val="0"/>
              <w:spacing w:line="480" w:lineRule="auto"/>
              <w:rPr>
                <w:bCs/>
                <w:kern w:val="0"/>
                <w:sz w:val="24"/>
                <w:szCs w:val="24"/>
              </w:rPr>
            </w:pPr>
            <w:r w:rsidRPr="001C7DA2">
              <w:rPr>
                <w:bCs/>
                <w:kern w:val="0"/>
                <w:sz w:val="24"/>
                <w:szCs w:val="24"/>
              </w:rPr>
              <w:t>70(14.2%)</w:t>
            </w:r>
          </w:p>
        </w:tc>
        <w:tc>
          <w:tcPr>
            <w:tcW w:w="580" w:type="pct"/>
            <w:tcBorders>
              <w:top w:val="nil"/>
              <w:left w:val="nil"/>
              <w:bottom w:val="single" w:sz="12" w:space="0" w:color="auto"/>
              <w:right w:val="nil"/>
            </w:tcBorders>
            <w:vAlign w:val="center"/>
          </w:tcPr>
          <w:p w14:paraId="4AE3FA31" w14:textId="77777777" w:rsidR="00AF3E58" w:rsidRPr="001C7DA2" w:rsidRDefault="00AF3E58" w:rsidP="00ED2511">
            <w:pPr>
              <w:widowControl w:val="0"/>
              <w:spacing w:line="480" w:lineRule="auto"/>
              <w:rPr>
                <w:bCs/>
                <w:kern w:val="0"/>
                <w:sz w:val="24"/>
                <w:szCs w:val="24"/>
              </w:rPr>
            </w:pPr>
            <w:r w:rsidRPr="001C7DA2">
              <w:rPr>
                <w:bCs/>
                <w:kern w:val="0"/>
                <w:sz w:val="24"/>
                <w:szCs w:val="24"/>
              </w:rPr>
              <w:t>25(5.1%)</w:t>
            </w:r>
          </w:p>
        </w:tc>
        <w:tc>
          <w:tcPr>
            <w:tcW w:w="672" w:type="pct"/>
            <w:tcBorders>
              <w:top w:val="nil"/>
              <w:left w:val="nil"/>
              <w:bottom w:val="single" w:sz="12" w:space="0" w:color="auto"/>
              <w:right w:val="nil"/>
            </w:tcBorders>
            <w:vAlign w:val="center"/>
          </w:tcPr>
          <w:p w14:paraId="2701F3C2" w14:textId="77777777" w:rsidR="00AF3E58" w:rsidRPr="001C7DA2" w:rsidRDefault="00AF3E58" w:rsidP="00ED2511">
            <w:pPr>
              <w:widowControl w:val="0"/>
              <w:spacing w:line="480" w:lineRule="auto"/>
              <w:rPr>
                <w:bCs/>
                <w:kern w:val="0"/>
                <w:sz w:val="24"/>
                <w:szCs w:val="24"/>
              </w:rPr>
            </w:pPr>
            <w:r w:rsidRPr="001C7DA2">
              <w:rPr>
                <w:bCs/>
                <w:kern w:val="0"/>
                <w:sz w:val="24"/>
                <w:szCs w:val="24"/>
              </w:rPr>
              <w:t>42(8.5%)</w:t>
            </w:r>
          </w:p>
        </w:tc>
      </w:tr>
    </w:tbl>
    <w:p w14:paraId="0C25CBD3" w14:textId="77777777" w:rsidR="00AF3E58" w:rsidRPr="001C7DA2" w:rsidRDefault="00AF3E58" w:rsidP="00AF3E58">
      <w:pPr>
        <w:spacing w:line="480" w:lineRule="auto"/>
        <w:rPr>
          <w:rStyle w:val="1Char"/>
          <w:rFonts w:ascii="Times New Roman" w:eastAsia="微软雅黑" w:hAnsi="Times New Roman"/>
          <w:kern w:val="32"/>
          <w:sz w:val="24"/>
          <w:szCs w:val="24"/>
        </w:rPr>
      </w:pPr>
    </w:p>
    <w:p w14:paraId="4B9D6A13" w14:textId="77777777" w:rsidR="00AF3E58" w:rsidRDefault="00AF3E58" w:rsidP="00AF3E58">
      <w:pPr>
        <w:spacing w:line="480" w:lineRule="auto"/>
        <w:rPr>
          <w:rStyle w:val="1Char"/>
          <w:rFonts w:ascii="Times New Roman" w:eastAsia="微软雅黑" w:hAnsi="Times New Roman"/>
          <w:kern w:val="32"/>
          <w:sz w:val="24"/>
          <w:szCs w:val="24"/>
        </w:rPr>
        <w:sectPr w:rsidR="00AF3E58" w:rsidSect="00AF3E58">
          <w:pgSz w:w="16838" w:h="11906" w:orient="landscape"/>
          <w:pgMar w:top="1797" w:right="1440" w:bottom="1797" w:left="1440" w:header="851" w:footer="992" w:gutter="0"/>
          <w:lnNumType w:countBy="1" w:restart="continuous"/>
          <w:cols w:space="720"/>
          <w:docGrid w:linePitch="312"/>
        </w:sectPr>
      </w:pPr>
    </w:p>
    <w:p w14:paraId="210902D2" w14:textId="77777777" w:rsidR="00AF3E58" w:rsidRPr="001C7DA2" w:rsidRDefault="00AF3E58" w:rsidP="00AF3E58">
      <w:pPr>
        <w:spacing w:line="480" w:lineRule="auto"/>
        <w:rPr>
          <w:rStyle w:val="1Char"/>
          <w:rFonts w:ascii="Times New Roman" w:eastAsia="微软雅黑" w:hAnsi="Times New Roman"/>
          <w:kern w:val="32"/>
          <w:sz w:val="24"/>
          <w:szCs w:val="24"/>
        </w:rPr>
      </w:pPr>
      <w:r w:rsidRPr="001C7DA2">
        <w:rPr>
          <w:rStyle w:val="1Char"/>
          <w:rFonts w:ascii="Times New Roman" w:eastAsia="微软雅黑" w:hAnsi="Times New Roman"/>
          <w:kern w:val="32"/>
          <w:sz w:val="24"/>
          <w:szCs w:val="24"/>
        </w:rPr>
        <w:lastRenderedPageBreak/>
        <w:t>Table S3. Practice dimension of the participants.</w:t>
      </w:r>
    </w:p>
    <w:tbl>
      <w:tblPr>
        <w:tblW w:w="0" w:type="auto"/>
        <w:tblInd w:w="-108" w:type="dxa"/>
        <w:tblLayout w:type="fixed"/>
        <w:tblLook w:val="0000" w:firstRow="0" w:lastRow="0" w:firstColumn="0" w:lastColumn="0" w:noHBand="0" w:noVBand="0"/>
      </w:tblPr>
      <w:tblGrid>
        <w:gridCol w:w="3270"/>
        <w:gridCol w:w="1071"/>
        <w:gridCol w:w="1071"/>
        <w:gridCol w:w="1071"/>
        <w:gridCol w:w="981"/>
        <w:gridCol w:w="981"/>
      </w:tblGrid>
      <w:tr w:rsidR="00AF3E58" w:rsidRPr="001C7DA2" w14:paraId="42076E8A" w14:textId="77777777" w:rsidTr="00ED2511">
        <w:trPr>
          <w:trHeight w:val="454"/>
        </w:trPr>
        <w:tc>
          <w:tcPr>
            <w:tcW w:w="3270" w:type="dxa"/>
            <w:tcBorders>
              <w:top w:val="single" w:sz="12" w:space="0" w:color="auto"/>
              <w:bottom w:val="single" w:sz="8" w:space="0" w:color="auto"/>
            </w:tcBorders>
            <w:vAlign w:val="center"/>
          </w:tcPr>
          <w:p w14:paraId="71BDE95C"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Practice</w:t>
            </w:r>
          </w:p>
        </w:tc>
        <w:tc>
          <w:tcPr>
            <w:tcW w:w="1071" w:type="dxa"/>
            <w:tcBorders>
              <w:top w:val="single" w:sz="12" w:space="0" w:color="auto"/>
              <w:left w:val="nil"/>
              <w:bottom w:val="single" w:sz="8" w:space="0" w:color="auto"/>
              <w:right w:val="nil"/>
            </w:tcBorders>
            <w:vAlign w:val="center"/>
          </w:tcPr>
          <w:p w14:paraId="1DAE5BAB" w14:textId="77777777" w:rsidR="00AF3E58" w:rsidRPr="001C7DA2" w:rsidRDefault="00AF3E58" w:rsidP="00ED2511">
            <w:pPr>
              <w:widowControl w:val="0"/>
              <w:spacing w:line="480" w:lineRule="auto"/>
              <w:rPr>
                <w:bCs/>
                <w:kern w:val="0"/>
                <w:sz w:val="24"/>
                <w:szCs w:val="24"/>
              </w:rPr>
            </w:pPr>
            <w:r w:rsidRPr="001C7DA2">
              <w:rPr>
                <w:bCs/>
                <w:kern w:val="0"/>
                <w:sz w:val="24"/>
                <w:szCs w:val="24"/>
              </w:rPr>
              <w:t>Always</w:t>
            </w:r>
          </w:p>
        </w:tc>
        <w:tc>
          <w:tcPr>
            <w:tcW w:w="1071" w:type="dxa"/>
            <w:tcBorders>
              <w:top w:val="single" w:sz="12" w:space="0" w:color="auto"/>
              <w:bottom w:val="single" w:sz="8" w:space="0" w:color="auto"/>
            </w:tcBorders>
            <w:vAlign w:val="center"/>
          </w:tcPr>
          <w:p w14:paraId="44FF82AB" w14:textId="77777777" w:rsidR="00AF3E58" w:rsidRPr="001C7DA2" w:rsidRDefault="00AF3E58" w:rsidP="00ED2511">
            <w:pPr>
              <w:widowControl w:val="0"/>
              <w:spacing w:line="480" w:lineRule="auto"/>
              <w:rPr>
                <w:bCs/>
                <w:kern w:val="0"/>
                <w:sz w:val="24"/>
                <w:szCs w:val="24"/>
              </w:rPr>
            </w:pPr>
            <w:r w:rsidRPr="001C7DA2">
              <w:rPr>
                <w:bCs/>
                <w:kern w:val="0"/>
                <w:sz w:val="24"/>
                <w:szCs w:val="24"/>
              </w:rPr>
              <w:t>Often</w:t>
            </w:r>
          </w:p>
        </w:tc>
        <w:tc>
          <w:tcPr>
            <w:tcW w:w="1071" w:type="dxa"/>
            <w:tcBorders>
              <w:top w:val="single" w:sz="12" w:space="0" w:color="auto"/>
              <w:bottom w:val="single" w:sz="8" w:space="0" w:color="auto"/>
            </w:tcBorders>
            <w:vAlign w:val="center"/>
          </w:tcPr>
          <w:p w14:paraId="1944A1E8" w14:textId="77777777" w:rsidR="00AF3E58" w:rsidRPr="001C7DA2" w:rsidRDefault="00AF3E58" w:rsidP="00ED2511">
            <w:pPr>
              <w:widowControl w:val="0"/>
              <w:spacing w:line="480" w:lineRule="auto"/>
              <w:rPr>
                <w:bCs/>
                <w:kern w:val="0"/>
                <w:sz w:val="24"/>
                <w:szCs w:val="24"/>
              </w:rPr>
            </w:pPr>
            <w:r w:rsidRPr="001C7DA2">
              <w:rPr>
                <w:bCs/>
                <w:kern w:val="0"/>
                <w:sz w:val="24"/>
                <w:szCs w:val="24"/>
              </w:rPr>
              <w:t>Sometimes</w:t>
            </w:r>
          </w:p>
        </w:tc>
        <w:tc>
          <w:tcPr>
            <w:tcW w:w="981" w:type="dxa"/>
            <w:tcBorders>
              <w:top w:val="single" w:sz="12" w:space="0" w:color="auto"/>
              <w:bottom w:val="single" w:sz="8" w:space="0" w:color="auto"/>
            </w:tcBorders>
            <w:vAlign w:val="center"/>
          </w:tcPr>
          <w:p w14:paraId="7903F534" w14:textId="77777777" w:rsidR="00AF3E58" w:rsidRPr="001C7DA2" w:rsidRDefault="00AF3E58" w:rsidP="00ED2511">
            <w:pPr>
              <w:widowControl w:val="0"/>
              <w:spacing w:line="480" w:lineRule="auto"/>
              <w:rPr>
                <w:bCs/>
                <w:kern w:val="0"/>
                <w:sz w:val="24"/>
                <w:szCs w:val="24"/>
              </w:rPr>
            </w:pPr>
            <w:r w:rsidRPr="001C7DA2">
              <w:rPr>
                <w:bCs/>
                <w:kern w:val="0"/>
                <w:sz w:val="24"/>
                <w:szCs w:val="24"/>
              </w:rPr>
              <w:t>Rarely</w:t>
            </w:r>
          </w:p>
        </w:tc>
        <w:tc>
          <w:tcPr>
            <w:tcW w:w="981" w:type="dxa"/>
            <w:tcBorders>
              <w:top w:val="single" w:sz="12" w:space="0" w:color="auto"/>
              <w:bottom w:val="single" w:sz="8" w:space="0" w:color="auto"/>
            </w:tcBorders>
            <w:vAlign w:val="center"/>
          </w:tcPr>
          <w:p w14:paraId="27E2C760" w14:textId="77777777" w:rsidR="00AF3E58" w:rsidRPr="001C7DA2" w:rsidRDefault="00AF3E58" w:rsidP="00ED2511">
            <w:pPr>
              <w:widowControl w:val="0"/>
              <w:spacing w:line="480" w:lineRule="auto"/>
              <w:rPr>
                <w:bCs/>
                <w:kern w:val="0"/>
                <w:sz w:val="24"/>
                <w:szCs w:val="24"/>
              </w:rPr>
            </w:pPr>
            <w:r w:rsidRPr="001C7DA2">
              <w:rPr>
                <w:bCs/>
                <w:kern w:val="0"/>
                <w:sz w:val="24"/>
                <w:szCs w:val="24"/>
              </w:rPr>
              <w:t>Never</w:t>
            </w:r>
          </w:p>
        </w:tc>
      </w:tr>
      <w:tr w:rsidR="00AF3E58" w:rsidRPr="001C7DA2" w14:paraId="3D5CD241" w14:textId="77777777" w:rsidTr="00ED2511">
        <w:trPr>
          <w:trHeight w:val="397"/>
        </w:trPr>
        <w:tc>
          <w:tcPr>
            <w:tcW w:w="3270" w:type="dxa"/>
            <w:tcBorders>
              <w:top w:val="nil"/>
              <w:left w:val="nil"/>
              <w:bottom w:val="nil"/>
              <w:right w:val="nil"/>
            </w:tcBorders>
            <w:vAlign w:val="center"/>
          </w:tcPr>
          <w:p w14:paraId="3228749B"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1. Would you actively seek information about anti-VEGF treatment for AMD?</w:t>
            </w:r>
          </w:p>
        </w:tc>
        <w:tc>
          <w:tcPr>
            <w:tcW w:w="1071" w:type="dxa"/>
            <w:tcBorders>
              <w:top w:val="nil"/>
              <w:left w:val="nil"/>
              <w:bottom w:val="nil"/>
              <w:right w:val="nil"/>
            </w:tcBorders>
            <w:vAlign w:val="center"/>
          </w:tcPr>
          <w:p w14:paraId="550E3B4B" w14:textId="77777777" w:rsidR="00AF3E58" w:rsidRPr="001C7DA2" w:rsidRDefault="00AF3E58" w:rsidP="00ED2511">
            <w:pPr>
              <w:widowControl w:val="0"/>
              <w:spacing w:line="480" w:lineRule="auto"/>
              <w:rPr>
                <w:bCs/>
                <w:kern w:val="0"/>
                <w:sz w:val="24"/>
                <w:szCs w:val="24"/>
              </w:rPr>
            </w:pPr>
            <w:r w:rsidRPr="001C7DA2">
              <w:rPr>
                <w:bCs/>
                <w:kern w:val="0"/>
                <w:sz w:val="24"/>
                <w:szCs w:val="24"/>
              </w:rPr>
              <w:t>117(23.7%)</w:t>
            </w:r>
          </w:p>
        </w:tc>
        <w:tc>
          <w:tcPr>
            <w:tcW w:w="1071" w:type="dxa"/>
            <w:tcBorders>
              <w:top w:val="nil"/>
              <w:left w:val="nil"/>
              <w:bottom w:val="nil"/>
              <w:right w:val="nil"/>
            </w:tcBorders>
            <w:vAlign w:val="center"/>
          </w:tcPr>
          <w:p w14:paraId="1E05960C" w14:textId="77777777" w:rsidR="00AF3E58" w:rsidRPr="001C7DA2" w:rsidRDefault="00AF3E58" w:rsidP="00ED2511">
            <w:pPr>
              <w:widowControl w:val="0"/>
              <w:spacing w:line="480" w:lineRule="auto"/>
              <w:rPr>
                <w:bCs/>
                <w:kern w:val="0"/>
                <w:sz w:val="24"/>
                <w:szCs w:val="24"/>
              </w:rPr>
            </w:pPr>
            <w:r w:rsidRPr="001C7DA2">
              <w:rPr>
                <w:bCs/>
                <w:kern w:val="0"/>
                <w:sz w:val="24"/>
                <w:szCs w:val="24"/>
              </w:rPr>
              <w:t>110(22.3%)</w:t>
            </w:r>
          </w:p>
        </w:tc>
        <w:tc>
          <w:tcPr>
            <w:tcW w:w="1071" w:type="dxa"/>
            <w:tcBorders>
              <w:top w:val="nil"/>
              <w:left w:val="nil"/>
              <w:bottom w:val="nil"/>
              <w:right w:val="nil"/>
            </w:tcBorders>
            <w:vAlign w:val="center"/>
          </w:tcPr>
          <w:p w14:paraId="575A101E" w14:textId="77777777" w:rsidR="00AF3E58" w:rsidRPr="001C7DA2" w:rsidRDefault="00AF3E58" w:rsidP="00ED2511">
            <w:pPr>
              <w:widowControl w:val="0"/>
              <w:spacing w:line="480" w:lineRule="auto"/>
              <w:rPr>
                <w:bCs/>
                <w:kern w:val="0"/>
                <w:sz w:val="24"/>
                <w:szCs w:val="24"/>
              </w:rPr>
            </w:pPr>
            <w:r w:rsidRPr="001C7DA2">
              <w:rPr>
                <w:bCs/>
                <w:kern w:val="0"/>
                <w:sz w:val="24"/>
                <w:szCs w:val="24"/>
              </w:rPr>
              <w:t>123(24.9%)</w:t>
            </w:r>
          </w:p>
        </w:tc>
        <w:tc>
          <w:tcPr>
            <w:tcW w:w="981" w:type="dxa"/>
            <w:tcBorders>
              <w:top w:val="nil"/>
              <w:left w:val="nil"/>
              <w:bottom w:val="nil"/>
              <w:right w:val="nil"/>
            </w:tcBorders>
            <w:vAlign w:val="center"/>
          </w:tcPr>
          <w:p w14:paraId="35292CDC" w14:textId="77777777" w:rsidR="00AF3E58" w:rsidRPr="001C7DA2" w:rsidRDefault="00AF3E58" w:rsidP="00ED2511">
            <w:pPr>
              <w:widowControl w:val="0"/>
              <w:spacing w:line="480" w:lineRule="auto"/>
              <w:rPr>
                <w:bCs/>
                <w:kern w:val="0"/>
                <w:sz w:val="24"/>
                <w:szCs w:val="24"/>
              </w:rPr>
            </w:pPr>
            <w:r w:rsidRPr="001C7DA2">
              <w:rPr>
                <w:bCs/>
                <w:kern w:val="0"/>
                <w:sz w:val="24"/>
                <w:szCs w:val="24"/>
              </w:rPr>
              <w:t>75(15.2%)</w:t>
            </w:r>
          </w:p>
        </w:tc>
        <w:tc>
          <w:tcPr>
            <w:tcW w:w="981" w:type="dxa"/>
            <w:tcBorders>
              <w:top w:val="nil"/>
              <w:left w:val="nil"/>
              <w:bottom w:val="nil"/>
              <w:right w:val="nil"/>
            </w:tcBorders>
            <w:vAlign w:val="center"/>
          </w:tcPr>
          <w:p w14:paraId="07AAC539" w14:textId="77777777" w:rsidR="00AF3E58" w:rsidRPr="001C7DA2" w:rsidRDefault="00AF3E58" w:rsidP="00ED2511">
            <w:pPr>
              <w:widowControl w:val="0"/>
              <w:spacing w:line="480" w:lineRule="auto"/>
              <w:rPr>
                <w:bCs/>
                <w:kern w:val="0"/>
                <w:sz w:val="24"/>
                <w:szCs w:val="24"/>
              </w:rPr>
            </w:pPr>
            <w:r w:rsidRPr="001C7DA2">
              <w:rPr>
                <w:bCs/>
                <w:kern w:val="0"/>
                <w:sz w:val="24"/>
                <w:szCs w:val="24"/>
              </w:rPr>
              <w:t>68(13.8%)</w:t>
            </w:r>
          </w:p>
        </w:tc>
      </w:tr>
      <w:tr w:rsidR="00AF3E58" w:rsidRPr="001C7DA2" w14:paraId="2A7F5F1C" w14:textId="77777777" w:rsidTr="00ED2511">
        <w:trPr>
          <w:trHeight w:val="397"/>
        </w:trPr>
        <w:tc>
          <w:tcPr>
            <w:tcW w:w="3270" w:type="dxa"/>
            <w:tcBorders>
              <w:top w:val="nil"/>
              <w:left w:val="nil"/>
              <w:bottom w:val="nil"/>
              <w:right w:val="nil"/>
            </w:tcBorders>
            <w:vAlign w:val="center"/>
          </w:tcPr>
          <w:p w14:paraId="2CFAEA72"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2. Before choosing treatment, would you have a detailed discussion with an ophthalmologist to understand information such as the treatment process, expected effects, possible side effects, and risks?</w:t>
            </w:r>
          </w:p>
        </w:tc>
        <w:tc>
          <w:tcPr>
            <w:tcW w:w="1071" w:type="dxa"/>
            <w:tcBorders>
              <w:top w:val="nil"/>
              <w:left w:val="nil"/>
              <w:bottom w:val="nil"/>
              <w:right w:val="nil"/>
            </w:tcBorders>
            <w:vAlign w:val="center"/>
          </w:tcPr>
          <w:p w14:paraId="3100E14B" w14:textId="77777777" w:rsidR="00AF3E58" w:rsidRPr="001C7DA2" w:rsidRDefault="00AF3E58" w:rsidP="00ED2511">
            <w:pPr>
              <w:widowControl w:val="0"/>
              <w:spacing w:line="480" w:lineRule="auto"/>
              <w:rPr>
                <w:bCs/>
                <w:kern w:val="0"/>
                <w:sz w:val="24"/>
                <w:szCs w:val="24"/>
              </w:rPr>
            </w:pPr>
            <w:r w:rsidRPr="001C7DA2">
              <w:rPr>
                <w:bCs/>
                <w:kern w:val="0"/>
                <w:sz w:val="24"/>
                <w:szCs w:val="24"/>
              </w:rPr>
              <w:t>130(26.4%)</w:t>
            </w:r>
          </w:p>
        </w:tc>
        <w:tc>
          <w:tcPr>
            <w:tcW w:w="1071" w:type="dxa"/>
            <w:tcBorders>
              <w:top w:val="nil"/>
              <w:left w:val="nil"/>
              <w:bottom w:val="nil"/>
              <w:right w:val="nil"/>
            </w:tcBorders>
            <w:vAlign w:val="center"/>
          </w:tcPr>
          <w:p w14:paraId="09CFD7D6" w14:textId="77777777" w:rsidR="00AF3E58" w:rsidRPr="001C7DA2" w:rsidRDefault="00AF3E58" w:rsidP="00ED2511">
            <w:pPr>
              <w:widowControl w:val="0"/>
              <w:spacing w:line="480" w:lineRule="auto"/>
              <w:rPr>
                <w:bCs/>
                <w:kern w:val="0"/>
                <w:sz w:val="24"/>
                <w:szCs w:val="24"/>
              </w:rPr>
            </w:pPr>
            <w:r w:rsidRPr="001C7DA2">
              <w:rPr>
                <w:bCs/>
                <w:kern w:val="0"/>
                <w:sz w:val="24"/>
                <w:szCs w:val="24"/>
              </w:rPr>
              <w:t>120(24.3%)</w:t>
            </w:r>
          </w:p>
        </w:tc>
        <w:tc>
          <w:tcPr>
            <w:tcW w:w="1071" w:type="dxa"/>
            <w:tcBorders>
              <w:top w:val="nil"/>
              <w:left w:val="nil"/>
              <w:bottom w:val="nil"/>
              <w:right w:val="nil"/>
            </w:tcBorders>
            <w:vAlign w:val="center"/>
          </w:tcPr>
          <w:p w14:paraId="0597DB34" w14:textId="77777777" w:rsidR="00AF3E58" w:rsidRPr="001C7DA2" w:rsidRDefault="00AF3E58" w:rsidP="00ED2511">
            <w:pPr>
              <w:widowControl w:val="0"/>
              <w:spacing w:line="480" w:lineRule="auto"/>
              <w:rPr>
                <w:bCs/>
                <w:kern w:val="0"/>
                <w:sz w:val="24"/>
                <w:szCs w:val="24"/>
              </w:rPr>
            </w:pPr>
            <w:r w:rsidRPr="001C7DA2">
              <w:rPr>
                <w:bCs/>
                <w:kern w:val="0"/>
                <w:sz w:val="24"/>
                <w:szCs w:val="24"/>
              </w:rPr>
              <w:t>133(27%)</w:t>
            </w:r>
          </w:p>
        </w:tc>
        <w:tc>
          <w:tcPr>
            <w:tcW w:w="981" w:type="dxa"/>
            <w:tcBorders>
              <w:top w:val="nil"/>
              <w:left w:val="nil"/>
              <w:bottom w:val="nil"/>
              <w:right w:val="nil"/>
            </w:tcBorders>
            <w:vAlign w:val="center"/>
          </w:tcPr>
          <w:p w14:paraId="2DC0FEAF" w14:textId="77777777" w:rsidR="00AF3E58" w:rsidRPr="001C7DA2" w:rsidRDefault="00AF3E58" w:rsidP="00ED2511">
            <w:pPr>
              <w:widowControl w:val="0"/>
              <w:spacing w:line="480" w:lineRule="auto"/>
              <w:rPr>
                <w:bCs/>
                <w:kern w:val="0"/>
                <w:sz w:val="24"/>
                <w:szCs w:val="24"/>
              </w:rPr>
            </w:pPr>
            <w:r w:rsidRPr="001C7DA2">
              <w:rPr>
                <w:bCs/>
                <w:kern w:val="0"/>
                <w:sz w:val="24"/>
                <w:szCs w:val="24"/>
              </w:rPr>
              <w:t>81(16.4%)</w:t>
            </w:r>
          </w:p>
        </w:tc>
        <w:tc>
          <w:tcPr>
            <w:tcW w:w="981" w:type="dxa"/>
            <w:tcBorders>
              <w:top w:val="nil"/>
              <w:left w:val="nil"/>
              <w:bottom w:val="nil"/>
              <w:right w:val="nil"/>
            </w:tcBorders>
            <w:vAlign w:val="center"/>
          </w:tcPr>
          <w:p w14:paraId="5FF73A2B" w14:textId="77777777" w:rsidR="00AF3E58" w:rsidRPr="001C7DA2" w:rsidRDefault="00AF3E58" w:rsidP="00ED2511">
            <w:pPr>
              <w:widowControl w:val="0"/>
              <w:spacing w:line="480" w:lineRule="auto"/>
              <w:rPr>
                <w:bCs/>
                <w:kern w:val="0"/>
                <w:sz w:val="24"/>
                <w:szCs w:val="24"/>
              </w:rPr>
            </w:pPr>
            <w:r w:rsidRPr="001C7DA2">
              <w:rPr>
                <w:bCs/>
                <w:kern w:val="0"/>
                <w:sz w:val="24"/>
                <w:szCs w:val="24"/>
              </w:rPr>
              <w:t>29(5.9%)</w:t>
            </w:r>
          </w:p>
        </w:tc>
      </w:tr>
      <w:tr w:rsidR="00AF3E58" w:rsidRPr="001C7DA2" w14:paraId="3F33F5C3" w14:textId="77777777" w:rsidTr="00ED2511">
        <w:trPr>
          <w:trHeight w:val="397"/>
        </w:trPr>
        <w:tc>
          <w:tcPr>
            <w:tcW w:w="3270" w:type="dxa"/>
            <w:tcBorders>
              <w:top w:val="nil"/>
              <w:left w:val="nil"/>
              <w:bottom w:val="nil"/>
              <w:right w:val="nil"/>
            </w:tcBorders>
            <w:vAlign w:val="center"/>
          </w:tcPr>
          <w:p w14:paraId="737086B1"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3. So far, have you strictly followed the doctor's advice for anti-VEGF treatment, without unnecessarily delaying or stopping treatment?</w:t>
            </w:r>
          </w:p>
        </w:tc>
        <w:tc>
          <w:tcPr>
            <w:tcW w:w="1071" w:type="dxa"/>
            <w:tcBorders>
              <w:top w:val="nil"/>
              <w:left w:val="nil"/>
              <w:bottom w:val="nil"/>
              <w:right w:val="nil"/>
            </w:tcBorders>
            <w:vAlign w:val="center"/>
          </w:tcPr>
          <w:p w14:paraId="3EEC261E" w14:textId="77777777" w:rsidR="00AF3E58" w:rsidRPr="001C7DA2" w:rsidRDefault="00AF3E58" w:rsidP="00ED2511">
            <w:pPr>
              <w:widowControl w:val="0"/>
              <w:spacing w:line="480" w:lineRule="auto"/>
              <w:rPr>
                <w:bCs/>
                <w:kern w:val="0"/>
                <w:sz w:val="24"/>
                <w:szCs w:val="24"/>
              </w:rPr>
            </w:pPr>
            <w:r w:rsidRPr="001C7DA2">
              <w:rPr>
                <w:bCs/>
                <w:kern w:val="0"/>
                <w:sz w:val="24"/>
                <w:szCs w:val="24"/>
              </w:rPr>
              <w:t>209(42.4%)</w:t>
            </w:r>
          </w:p>
        </w:tc>
        <w:tc>
          <w:tcPr>
            <w:tcW w:w="1071" w:type="dxa"/>
            <w:tcBorders>
              <w:top w:val="nil"/>
              <w:left w:val="nil"/>
              <w:bottom w:val="nil"/>
              <w:right w:val="nil"/>
            </w:tcBorders>
            <w:vAlign w:val="center"/>
          </w:tcPr>
          <w:p w14:paraId="047F2372" w14:textId="77777777" w:rsidR="00AF3E58" w:rsidRPr="001C7DA2" w:rsidRDefault="00AF3E58" w:rsidP="00ED2511">
            <w:pPr>
              <w:widowControl w:val="0"/>
              <w:spacing w:line="480" w:lineRule="auto"/>
              <w:rPr>
                <w:bCs/>
                <w:kern w:val="0"/>
                <w:sz w:val="24"/>
                <w:szCs w:val="24"/>
              </w:rPr>
            </w:pPr>
            <w:r w:rsidRPr="001C7DA2">
              <w:rPr>
                <w:bCs/>
                <w:kern w:val="0"/>
                <w:sz w:val="24"/>
                <w:szCs w:val="24"/>
              </w:rPr>
              <w:t>123(24.9%)</w:t>
            </w:r>
          </w:p>
        </w:tc>
        <w:tc>
          <w:tcPr>
            <w:tcW w:w="1071" w:type="dxa"/>
            <w:tcBorders>
              <w:top w:val="nil"/>
              <w:left w:val="nil"/>
              <w:bottom w:val="nil"/>
              <w:right w:val="nil"/>
            </w:tcBorders>
            <w:vAlign w:val="center"/>
          </w:tcPr>
          <w:p w14:paraId="1C7F7806" w14:textId="77777777" w:rsidR="00AF3E58" w:rsidRPr="001C7DA2" w:rsidRDefault="00AF3E58" w:rsidP="00ED2511">
            <w:pPr>
              <w:widowControl w:val="0"/>
              <w:spacing w:line="480" w:lineRule="auto"/>
              <w:rPr>
                <w:bCs/>
                <w:kern w:val="0"/>
                <w:sz w:val="24"/>
                <w:szCs w:val="24"/>
              </w:rPr>
            </w:pPr>
            <w:r w:rsidRPr="001C7DA2">
              <w:rPr>
                <w:bCs/>
                <w:kern w:val="0"/>
                <w:sz w:val="24"/>
                <w:szCs w:val="24"/>
              </w:rPr>
              <w:t>94(19.1%)</w:t>
            </w:r>
          </w:p>
        </w:tc>
        <w:tc>
          <w:tcPr>
            <w:tcW w:w="981" w:type="dxa"/>
            <w:tcBorders>
              <w:top w:val="nil"/>
              <w:left w:val="nil"/>
              <w:bottom w:val="nil"/>
              <w:right w:val="nil"/>
            </w:tcBorders>
            <w:vAlign w:val="center"/>
          </w:tcPr>
          <w:p w14:paraId="612C4D14" w14:textId="77777777" w:rsidR="00AF3E58" w:rsidRPr="001C7DA2" w:rsidRDefault="00AF3E58" w:rsidP="00ED2511">
            <w:pPr>
              <w:widowControl w:val="0"/>
              <w:spacing w:line="480" w:lineRule="auto"/>
              <w:rPr>
                <w:bCs/>
                <w:kern w:val="0"/>
                <w:sz w:val="24"/>
                <w:szCs w:val="24"/>
              </w:rPr>
            </w:pPr>
            <w:r w:rsidRPr="001C7DA2">
              <w:rPr>
                <w:bCs/>
                <w:kern w:val="0"/>
                <w:sz w:val="24"/>
                <w:szCs w:val="24"/>
              </w:rPr>
              <w:t>45(9.1%)</w:t>
            </w:r>
          </w:p>
        </w:tc>
        <w:tc>
          <w:tcPr>
            <w:tcW w:w="981" w:type="dxa"/>
            <w:tcBorders>
              <w:top w:val="nil"/>
              <w:left w:val="nil"/>
              <w:bottom w:val="nil"/>
              <w:right w:val="nil"/>
            </w:tcBorders>
            <w:vAlign w:val="center"/>
          </w:tcPr>
          <w:p w14:paraId="7B95DC5E" w14:textId="77777777" w:rsidR="00AF3E58" w:rsidRPr="001C7DA2" w:rsidRDefault="00AF3E58" w:rsidP="00ED2511">
            <w:pPr>
              <w:widowControl w:val="0"/>
              <w:spacing w:line="480" w:lineRule="auto"/>
              <w:rPr>
                <w:bCs/>
                <w:kern w:val="0"/>
                <w:sz w:val="24"/>
                <w:szCs w:val="24"/>
              </w:rPr>
            </w:pPr>
            <w:r w:rsidRPr="001C7DA2">
              <w:rPr>
                <w:bCs/>
                <w:kern w:val="0"/>
                <w:sz w:val="24"/>
                <w:szCs w:val="24"/>
              </w:rPr>
              <w:t>22(4.5%)</w:t>
            </w:r>
          </w:p>
        </w:tc>
      </w:tr>
      <w:tr w:rsidR="00AF3E58" w:rsidRPr="001C7DA2" w14:paraId="1A88D4DF" w14:textId="77777777" w:rsidTr="00ED2511">
        <w:trPr>
          <w:trHeight w:val="397"/>
        </w:trPr>
        <w:tc>
          <w:tcPr>
            <w:tcW w:w="3270" w:type="dxa"/>
            <w:tcBorders>
              <w:top w:val="nil"/>
              <w:left w:val="nil"/>
              <w:bottom w:val="nil"/>
              <w:right w:val="nil"/>
            </w:tcBorders>
            <w:vAlign w:val="center"/>
          </w:tcPr>
          <w:p w14:paraId="47681E2B"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 xml:space="preserve">4. After each treatment, do you closely monitor changes in vision and eye symptoms and promptly report any unusual conditions to the </w:t>
            </w:r>
            <w:r w:rsidRPr="001C7DA2">
              <w:rPr>
                <w:rFonts w:eastAsia="等线"/>
                <w:b/>
                <w:bCs/>
                <w:kern w:val="0"/>
                <w:sz w:val="24"/>
                <w:szCs w:val="24"/>
              </w:rPr>
              <w:lastRenderedPageBreak/>
              <w:t>doctor?</w:t>
            </w:r>
          </w:p>
        </w:tc>
        <w:tc>
          <w:tcPr>
            <w:tcW w:w="1071" w:type="dxa"/>
            <w:tcBorders>
              <w:top w:val="nil"/>
              <w:left w:val="nil"/>
              <w:bottom w:val="nil"/>
              <w:right w:val="nil"/>
            </w:tcBorders>
            <w:vAlign w:val="center"/>
          </w:tcPr>
          <w:p w14:paraId="005A39C8" w14:textId="77777777" w:rsidR="00AF3E58" w:rsidRPr="001C7DA2" w:rsidRDefault="00AF3E58" w:rsidP="00ED2511">
            <w:pPr>
              <w:widowControl w:val="0"/>
              <w:spacing w:line="480" w:lineRule="auto"/>
              <w:rPr>
                <w:bCs/>
                <w:kern w:val="0"/>
                <w:sz w:val="24"/>
                <w:szCs w:val="24"/>
              </w:rPr>
            </w:pPr>
            <w:r w:rsidRPr="001C7DA2">
              <w:rPr>
                <w:bCs/>
                <w:kern w:val="0"/>
                <w:sz w:val="24"/>
                <w:szCs w:val="24"/>
              </w:rPr>
              <w:lastRenderedPageBreak/>
              <w:t>181(36.7%)</w:t>
            </w:r>
          </w:p>
        </w:tc>
        <w:tc>
          <w:tcPr>
            <w:tcW w:w="1071" w:type="dxa"/>
            <w:tcBorders>
              <w:top w:val="nil"/>
              <w:left w:val="nil"/>
              <w:bottom w:val="nil"/>
              <w:right w:val="nil"/>
            </w:tcBorders>
            <w:vAlign w:val="center"/>
          </w:tcPr>
          <w:p w14:paraId="20675F30" w14:textId="77777777" w:rsidR="00AF3E58" w:rsidRPr="001C7DA2" w:rsidRDefault="00AF3E58" w:rsidP="00ED2511">
            <w:pPr>
              <w:widowControl w:val="0"/>
              <w:spacing w:line="480" w:lineRule="auto"/>
              <w:rPr>
                <w:bCs/>
                <w:kern w:val="0"/>
                <w:sz w:val="24"/>
                <w:szCs w:val="24"/>
              </w:rPr>
            </w:pPr>
            <w:r w:rsidRPr="001C7DA2">
              <w:rPr>
                <w:bCs/>
                <w:kern w:val="0"/>
                <w:sz w:val="24"/>
                <w:szCs w:val="24"/>
              </w:rPr>
              <w:t>123(24.9%)</w:t>
            </w:r>
          </w:p>
        </w:tc>
        <w:tc>
          <w:tcPr>
            <w:tcW w:w="1071" w:type="dxa"/>
            <w:tcBorders>
              <w:top w:val="nil"/>
              <w:left w:val="nil"/>
              <w:bottom w:val="nil"/>
              <w:right w:val="nil"/>
            </w:tcBorders>
            <w:vAlign w:val="center"/>
          </w:tcPr>
          <w:p w14:paraId="38BB6A63" w14:textId="77777777" w:rsidR="00AF3E58" w:rsidRPr="001C7DA2" w:rsidRDefault="00AF3E58" w:rsidP="00ED2511">
            <w:pPr>
              <w:widowControl w:val="0"/>
              <w:spacing w:line="480" w:lineRule="auto"/>
              <w:rPr>
                <w:bCs/>
                <w:kern w:val="0"/>
                <w:sz w:val="24"/>
                <w:szCs w:val="24"/>
              </w:rPr>
            </w:pPr>
            <w:r w:rsidRPr="001C7DA2">
              <w:rPr>
                <w:bCs/>
                <w:kern w:val="0"/>
                <w:sz w:val="24"/>
                <w:szCs w:val="24"/>
              </w:rPr>
              <w:t>108(21.9%)</w:t>
            </w:r>
          </w:p>
        </w:tc>
        <w:tc>
          <w:tcPr>
            <w:tcW w:w="981" w:type="dxa"/>
            <w:tcBorders>
              <w:top w:val="nil"/>
              <w:left w:val="nil"/>
              <w:bottom w:val="nil"/>
              <w:right w:val="nil"/>
            </w:tcBorders>
            <w:vAlign w:val="center"/>
          </w:tcPr>
          <w:p w14:paraId="08ED37CD" w14:textId="77777777" w:rsidR="00AF3E58" w:rsidRPr="001C7DA2" w:rsidRDefault="00AF3E58" w:rsidP="00ED2511">
            <w:pPr>
              <w:widowControl w:val="0"/>
              <w:spacing w:line="480" w:lineRule="auto"/>
              <w:rPr>
                <w:bCs/>
                <w:kern w:val="0"/>
                <w:sz w:val="24"/>
                <w:szCs w:val="24"/>
              </w:rPr>
            </w:pPr>
            <w:r w:rsidRPr="001C7DA2">
              <w:rPr>
                <w:bCs/>
                <w:kern w:val="0"/>
                <w:sz w:val="24"/>
                <w:szCs w:val="24"/>
              </w:rPr>
              <w:t>62(12.6%)</w:t>
            </w:r>
          </w:p>
        </w:tc>
        <w:tc>
          <w:tcPr>
            <w:tcW w:w="981" w:type="dxa"/>
            <w:tcBorders>
              <w:top w:val="nil"/>
              <w:left w:val="nil"/>
              <w:bottom w:val="nil"/>
              <w:right w:val="nil"/>
            </w:tcBorders>
            <w:vAlign w:val="center"/>
          </w:tcPr>
          <w:p w14:paraId="0F82732A" w14:textId="77777777" w:rsidR="00AF3E58" w:rsidRPr="001C7DA2" w:rsidRDefault="00AF3E58" w:rsidP="00ED2511">
            <w:pPr>
              <w:widowControl w:val="0"/>
              <w:spacing w:line="480" w:lineRule="auto"/>
              <w:rPr>
                <w:bCs/>
                <w:kern w:val="0"/>
                <w:sz w:val="24"/>
                <w:szCs w:val="24"/>
              </w:rPr>
            </w:pPr>
            <w:r w:rsidRPr="001C7DA2">
              <w:rPr>
                <w:bCs/>
                <w:kern w:val="0"/>
                <w:sz w:val="24"/>
                <w:szCs w:val="24"/>
              </w:rPr>
              <w:t>19(3.9%)</w:t>
            </w:r>
          </w:p>
        </w:tc>
      </w:tr>
      <w:tr w:rsidR="00AF3E58" w:rsidRPr="001C7DA2" w14:paraId="708BDC4B" w14:textId="77777777" w:rsidTr="00ED2511">
        <w:trPr>
          <w:trHeight w:val="397"/>
        </w:trPr>
        <w:tc>
          <w:tcPr>
            <w:tcW w:w="3270" w:type="dxa"/>
            <w:tcBorders>
              <w:top w:val="nil"/>
              <w:left w:val="nil"/>
              <w:right w:val="nil"/>
            </w:tcBorders>
            <w:vAlign w:val="center"/>
          </w:tcPr>
          <w:p w14:paraId="0E5B34D9"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5. Do you undergo regular follow-up examinations and tests after each anti-VEGF treatment to monitor effectiveness and changes in your condition?</w:t>
            </w:r>
          </w:p>
        </w:tc>
        <w:tc>
          <w:tcPr>
            <w:tcW w:w="1071" w:type="dxa"/>
            <w:tcBorders>
              <w:top w:val="nil"/>
              <w:left w:val="nil"/>
              <w:right w:val="nil"/>
            </w:tcBorders>
            <w:vAlign w:val="center"/>
          </w:tcPr>
          <w:p w14:paraId="5C072765" w14:textId="77777777" w:rsidR="00AF3E58" w:rsidRPr="001C7DA2" w:rsidRDefault="00AF3E58" w:rsidP="00ED2511">
            <w:pPr>
              <w:widowControl w:val="0"/>
              <w:spacing w:line="480" w:lineRule="auto"/>
              <w:rPr>
                <w:bCs/>
                <w:kern w:val="0"/>
                <w:sz w:val="24"/>
                <w:szCs w:val="24"/>
              </w:rPr>
            </w:pPr>
            <w:r w:rsidRPr="001C7DA2">
              <w:rPr>
                <w:bCs/>
                <w:kern w:val="0"/>
                <w:sz w:val="24"/>
                <w:szCs w:val="24"/>
              </w:rPr>
              <w:t>214(43.4%)</w:t>
            </w:r>
          </w:p>
        </w:tc>
        <w:tc>
          <w:tcPr>
            <w:tcW w:w="1071" w:type="dxa"/>
            <w:tcBorders>
              <w:top w:val="nil"/>
              <w:left w:val="nil"/>
              <w:right w:val="nil"/>
            </w:tcBorders>
            <w:vAlign w:val="center"/>
          </w:tcPr>
          <w:p w14:paraId="197F413C" w14:textId="77777777" w:rsidR="00AF3E58" w:rsidRPr="001C7DA2" w:rsidRDefault="00AF3E58" w:rsidP="00ED2511">
            <w:pPr>
              <w:widowControl w:val="0"/>
              <w:spacing w:line="480" w:lineRule="auto"/>
              <w:rPr>
                <w:bCs/>
                <w:kern w:val="0"/>
                <w:sz w:val="24"/>
                <w:szCs w:val="24"/>
              </w:rPr>
            </w:pPr>
            <w:r w:rsidRPr="001C7DA2">
              <w:rPr>
                <w:bCs/>
                <w:kern w:val="0"/>
                <w:sz w:val="24"/>
                <w:szCs w:val="24"/>
              </w:rPr>
              <w:t>147(29.8%)</w:t>
            </w:r>
          </w:p>
        </w:tc>
        <w:tc>
          <w:tcPr>
            <w:tcW w:w="1071" w:type="dxa"/>
            <w:tcBorders>
              <w:top w:val="nil"/>
              <w:left w:val="nil"/>
              <w:right w:val="nil"/>
            </w:tcBorders>
            <w:vAlign w:val="center"/>
          </w:tcPr>
          <w:p w14:paraId="41F651B8" w14:textId="77777777" w:rsidR="00AF3E58" w:rsidRPr="001C7DA2" w:rsidRDefault="00AF3E58" w:rsidP="00ED2511">
            <w:pPr>
              <w:widowControl w:val="0"/>
              <w:spacing w:line="480" w:lineRule="auto"/>
              <w:rPr>
                <w:bCs/>
                <w:kern w:val="0"/>
                <w:sz w:val="24"/>
                <w:szCs w:val="24"/>
              </w:rPr>
            </w:pPr>
            <w:r w:rsidRPr="001C7DA2">
              <w:rPr>
                <w:bCs/>
                <w:kern w:val="0"/>
                <w:sz w:val="24"/>
                <w:szCs w:val="24"/>
              </w:rPr>
              <w:t>90(18.3%)</w:t>
            </w:r>
          </w:p>
        </w:tc>
        <w:tc>
          <w:tcPr>
            <w:tcW w:w="981" w:type="dxa"/>
            <w:tcBorders>
              <w:top w:val="nil"/>
              <w:left w:val="nil"/>
              <w:right w:val="nil"/>
            </w:tcBorders>
            <w:vAlign w:val="center"/>
          </w:tcPr>
          <w:p w14:paraId="21A9DF28" w14:textId="77777777" w:rsidR="00AF3E58" w:rsidRPr="001C7DA2" w:rsidRDefault="00AF3E58" w:rsidP="00ED2511">
            <w:pPr>
              <w:widowControl w:val="0"/>
              <w:spacing w:line="480" w:lineRule="auto"/>
              <w:rPr>
                <w:bCs/>
                <w:kern w:val="0"/>
                <w:sz w:val="24"/>
                <w:szCs w:val="24"/>
              </w:rPr>
            </w:pPr>
            <w:r w:rsidRPr="001C7DA2">
              <w:rPr>
                <w:bCs/>
                <w:kern w:val="0"/>
                <w:sz w:val="24"/>
                <w:szCs w:val="24"/>
              </w:rPr>
              <w:t>31(6.3%)</w:t>
            </w:r>
          </w:p>
        </w:tc>
        <w:tc>
          <w:tcPr>
            <w:tcW w:w="981" w:type="dxa"/>
            <w:tcBorders>
              <w:top w:val="nil"/>
              <w:left w:val="nil"/>
              <w:right w:val="nil"/>
            </w:tcBorders>
            <w:vAlign w:val="center"/>
          </w:tcPr>
          <w:p w14:paraId="0CE2B6CF" w14:textId="77777777" w:rsidR="00AF3E58" w:rsidRPr="001C7DA2" w:rsidRDefault="00AF3E58" w:rsidP="00ED2511">
            <w:pPr>
              <w:widowControl w:val="0"/>
              <w:spacing w:line="480" w:lineRule="auto"/>
              <w:rPr>
                <w:bCs/>
                <w:kern w:val="0"/>
                <w:sz w:val="24"/>
                <w:szCs w:val="24"/>
              </w:rPr>
            </w:pPr>
            <w:r w:rsidRPr="001C7DA2">
              <w:rPr>
                <w:bCs/>
                <w:kern w:val="0"/>
                <w:sz w:val="24"/>
                <w:szCs w:val="24"/>
              </w:rPr>
              <w:t>11(2.2%)</w:t>
            </w:r>
          </w:p>
        </w:tc>
      </w:tr>
      <w:tr w:rsidR="00AF3E58" w:rsidRPr="001C7DA2" w14:paraId="0E2618BD" w14:textId="77777777" w:rsidTr="00ED2511">
        <w:trPr>
          <w:trHeight w:val="397"/>
        </w:trPr>
        <w:tc>
          <w:tcPr>
            <w:tcW w:w="3270" w:type="dxa"/>
            <w:tcBorders>
              <w:top w:val="nil"/>
              <w:left w:val="nil"/>
              <w:bottom w:val="single" w:sz="12" w:space="0" w:color="auto"/>
              <w:right w:val="nil"/>
            </w:tcBorders>
            <w:vAlign w:val="center"/>
          </w:tcPr>
          <w:p w14:paraId="408F12D2"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6. During anti-VEGF treatment, do you pay attention to your diet and lifestyle habits? Do you consume foods rich in fresh fruits, vegetables, eggs, and oily fish?</w:t>
            </w:r>
          </w:p>
        </w:tc>
        <w:tc>
          <w:tcPr>
            <w:tcW w:w="1071" w:type="dxa"/>
            <w:tcBorders>
              <w:top w:val="nil"/>
              <w:left w:val="nil"/>
              <w:bottom w:val="single" w:sz="12" w:space="0" w:color="auto"/>
              <w:right w:val="nil"/>
            </w:tcBorders>
            <w:vAlign w:val="center"/>
          </w:tcPr>
          <w:p w14:paraId="4BD1D995" w14:textId="77777777" w:rsidR="00AF3E58" w:rsidRPr="001C7DA2" w:rsidRDefault="00AF3E58" w:rsidP="00ED2511">
            <w:pPr>
              <w:widowControl w:val="0"/>
              <w:spacing w:line="480" w:lineRule="auto"/>
              <w:rPr>
                <w:bCs/>
                <w:kern w:val="0"/>
                <w:sz w:val="24"/>
                <w:szCs w:val="24"/>
              </w:rPr>
            </w:pPr>
            <w:r w:rsidRPr="001C7DA2">
              <w:rPr>
                <w:bCs/>
                <w:kern w:val="0"/>
                <w:sz w:val="24"/>
                <w:szCs w:val="24"/>
              </w:rPr>
              <w:t>167(33.9%)</w:t>
            </w:r>
          </w:p>
        </w:tc>
        <w:tc>
          <w:tcPr>
            <w:tcW w:w="1071" w:type="dxa"/>
            <w:tcBorders>
              <w:top w:val="nil"/>
              <w:left w:val="nil"/>
              <w:bottom w:val="single" w:sz="12" w:space="0" w:color="auto"/>
              <w:right w:val="nil"/>
            </w:tcBorders>
            <w:vAlign w:val="center"/>
          </w:tcPr>
          <w:p w14:paraId="4C94F40F" w14:textId="77777777" w:rsidR="00AF3E58" w:rsidRPr="001C7DA2" w:rsidRDefault="00AF3E58" w:rsidP="00ED2511">
            <w:pPr>
              <w:widowControl w:val="0"/>
              <w:spacing w:line="480" w:lineRule="auto"/>
              <w:rPr>
                <w:bCs/>
                <w:kern w:val="0"/>
                <w:sz w:val="24"/>
                <w:szCs w:val="24"/>
              </w:rPr>
            </w:pPr>
            <w:r w:rsidRPr="001C7DA2">
              <w:rPr>
                <w:bCs/>
                <w:kern w:val="0"/>
                <w:sz w:val="24"/>
                <w:szCs w:val="24"/>
              </w:rPr>
              <w:t>112(22.7%)</w:t>
            </w:r>
          </w:p>
        </w:tc>
        <w:tc>
          <w:tcPr>
            <w:tcW w:w="1071" w:type="dxa"/>
            <w:tcBorders>
              <w:top w:val="nil"/>
              <w:left w:val="nil"/>
              <w:bottom w:val="single" w:sz="12" w:space="0" w:color="auto"/>
              <w:right w:val="nil"/>
            </w:tcBorders>
            <w:vAlign w:val="center"/>
          </w:tcPr>
          <w:p w14:paraId="0963AF81" w14:textId="77777777" w:rsidR="00AF3E58" w:rsidRPr="001C7DA2" w:rsidRDefault="00AF3E58" w:rsidP="00ED2511">
            <w:pPr>
              <w:widowControl w:val="0"/>
              <w:spacing w:line="480" w:lineRule="auto"/>
              <w:rPr>
                <w:bCs/>
                <w:kern w:val="0"/>
                <w:sz w:val="24"/>
                <w:szCs w:val="24"/>
              </w:rPr>
            </w:pPr>
            <w:r w:rsidRPr="001C7DA2">
              <w:rPr>
                <w:bCs/>
                <w:kern w:val="0"/>
                <w:sz w:val="24"/>
                <w:szCs w:val="24"/>
              </w:rPr>
              <w:t>90(18.3%)</w:t>
            </w:r>
          </w:p>
        </w:tc>
        <w:tc>
          <w:tcPr>
            <w:tcW w:w="981" w:type="dxa"/>
            <w:tcBorders>
              <w:top w:val="nil"/>
              <w:left w:val="nil"/>
              <w:bottom w:val="single" w:sz="12" w:space="0" w:color="auto"/>
              <w:right w:val="nil"/>
            </w:tcBorders>
            <w:vAlign w:val="center"/>
          </w:tcPr>
          <w:p w14:paraId="5050A95A" w14:textId="77777777" w:rsidR="00AF3E58" w:rsidRPr="001C7DA2" w:rsidRDefault="00AF3E58" w:rsidP="00ED2511">
            <w:pPr>
              <w:widowControl w:val="0"/>
              <w:spacing w:line="480" w:lineRule="auto"/>
              <w:rPr>
                <w:bCs/>
                <w:kern w:val="0"/>
                <w:sz w:val="24"/>
                <w:szCs w:val="24"/>
              </w:rPr>
            </w:pPr>
            <w:r w:rsidRPr="001C7DA2">
              <w:rPr>
                <w:bCs/>
                <w:kern w:val="0"/>
                <w:sz w:val="24"/>
                <w:szCs w:val="24"/>
              </w:rPr>
              <w:t>75(15.2%)</w:t>
            </w:r>
          </w:p>
        </w:tc>
        <w:tc>
          <w:tcPr>
            <w:tcW w:w="981" w:type="dxa"/>
            <w:tcBorders>
              <w:top w:val="nil"/>
              <w:left w:val="nil"/>
              <w:bottom w:val="single" w:sz="12" w:space="0" w:color="auto"/>
              <w:right w:val="nil"/>
            </w:tcBorders>
            <w:vAlign w:val="center"/>
          </w:tcPr>
          <w:p w14:paraId="417DB218" w14:textId="77777777" w:rsidR="00AF3E58" w:rsidRPr="001C7DA2" w:rsidRDefault="00AF3E58" w:rsidP="00ED2511">
            <w:pPr>
              <w:widowControl w:val="0"/>
              <w:spacing w:line="480" w:lineRule="auto"/>
              <w:rPr>
                <w:bCs/>
                <w:kern w:val="0"/>
                <w:sz w:val="24"/>
                <w:szCs w:val="24"/>
              </w:rPr>
            </w:pPr>
            <w:r w:rsidRPr="001C7DA2">
              <w:rPr>
                <w:bCs/>
                <w:kern w:val="0"/>
                <w:sz w:val="24"/>
                <w:szCs w:val="24"/>
              </w:rPr>
              <w:t>49(9.9%)</w:t>
            </w:r>
          </w:p>
        </w:tc>
      </w:tr>
    </w:tbl>
    <w:p w14:paraId="668FD237" w14:textId="77777777" w:rsidR="00AF3E58" w:rsidRPr="001C7DA2" w:rsidRDefault="00AF3E58" w:rsidP="00AF3E58">
      <w:pPr>
        <w:spacing w:line="480" w:lineRule="auto"/>
        <w:rPr>
          <w:rStyle w:val="1Char"/>
          <w:rFonts w:ascii="Times New Roman" w:eastAsia="微软雅黑" w:hAnsi="Times New Roman"/>
          <w:kern w:val="32"/>
          <w:sz w:val="24"/>
          <w:szCs w:val="24"/>
        </w:rPr>
      </w:pPr>
    </w:p>
    <w:p w14:paraId="368073BA" w14:textId="77777777" w:rsidR="00AF3E58" w:rsidRPr="001C7DA2" w:rsidRDefault="00AF3E58" w:rsidP="00AF3E58">
      <w:pPr>
        <w:spacing w:line="480" w:lineRule="auto"/>
        <w:rPr>
          <w:rStyle w:val="1Char"/>
          <w:rFonts w:ascii="Times New Roman" w:eastAsia="微软雅黑" w:hAnsi="Times New Roman"/>
          <w:kern w:val="32"/>
          <w:sz w:val="24"/>
          <w:szCs w:val="24"/>
        </w:rPr>
      </w:pPr>
    </w:p>
    <w:p w14:paraId="78E4880D" w14:textId="77777777" w:rsidR="00AF3E58" w:rsidRPr="001C7DA2" w:rsidRDefault="00AF3E58" w:rsidP="00AF3E58">
      <w:pPr>
        <w:spacing w:line="480" w:lineRule="auto"/>
        <w:rPr>
          <w:rStyle w:val="1Char"/>
          <w:rFonts w:ascii="Times New Roman" w:eastAsia="微软雅黑" w:hAnsi="Times New Roman"/>
          <w:kern w:val="32"/>
          <w:sz w:val="24"/>
          <w:szCs w:val="24"/>
        </w:rPr>
      </w:pPr>
    </w:p>
    <w:p w14:paraId="33FB30AE" w14:textId="77777777" w:rsidR="00AF3E58" w:rsidRDefault="00AF3E58">
      <w:pPr>
        <w:jc w:val="left"/>
        <w:rPr>
          <w:rStyle w:val="1Char"/>
          <w:rFonts w:ascii="Times New Roman" w:eastAsia="微软雅黑" w:hAnsi="Times New Roman"/>
          <w:kern w:val="32"/>
          <w:sz w:val="24"/>
          <w:szCs w:val="24"/>
        </w:rPr>
      </w:pPr>
      <w:r>
        <w:rPr>
          <w:rStyle w:val="1Char"/>
          <w:rFonts w:ascii="Times New Roman" w:eastAsia="微软雅黑" w:hAnsi="Times New Roman"/>
          <w:kern w:val="32"/>
          <w:sz w:val="24"/>
          <w:szCs w:val="24"/>
        </w:rPr>
        <w:br w:type="page"/>
      </w:r>
    </w:p>
    <w:p w14:paraId="7244409F" w14:textId="0A8BE5CA" w:rsidR="00AF3E58" w:rsidRPr="001C7DA2" w:rsidRDefault="00AF3E58" w:rsidP="00AF3E58">
      <w:pPr>
        <w:spacing w:line="480" w:lineRule="auto"/>
        <w:rPr>
          <w:rStyle w:val="1Char"/>
          <w:rFonts w:ascii="Times New Roman" w:eastAsia="微软雅黑" w:hAnsi="Times New Roman"/>
          <w:kern w:val="32"/>
          <w:sz w:val="24"/>
          <w:szCs w:val="24"/>
        </w:rPr>
      </w:pPr>
      <w:r w:rsidRPr="001C7DA2">
        <w:rPr>
          <w:rStyle w:val="1Char"/>
          <w:rFonts w:ascii="Times New Roman" w:eastAsia="微软雅黑" w:hAnsi="Times New Roman"/>
          <w:kern w:val="32"/>
          <w:sz w:val="24"/>
          <w:szCs w:val="24"/>
        </w:rPr>
        <w:lastRenderedPageBreak/>
        <w:t>Table S4. Correlation analysis of KAP scores.</w:t>
      </w:r>
    </w:p>
    <w:tbl>
      <w:tblPr>
        <w:tblW w:w="5000" w:type="pct"/>
        <w:tblLook w:val="0000" w:firstRow="0" w:lastRow="0" w:firstColumn="0" w:lastColumn="0" w:noHBand="0" w:noVBand="0"/>
      </w:tblPr>
      <w:tblGrid>
        <w:gridCol w:w="1914"/>
        <w:gridCol w:w="2440"/>
        <w:gridCol w:w="2440"/>
        <w:gridCol w:w="1518"/>
      </w:tblGrid>
      <w:tr w:rsidR="00AF3E58" w:rsidRPr="001C7DA2" w14:paraId="1296C276" w14:textId="77777777" w:rsidTr="00AF3E58">
        <w:trPr>
          <w:trHeight w:val="510"/>
        </w:trPr>
        <w:tc>
          <w:tcPr>
            <w:tcW w:w="1151" w:type="pct"/>
            <w:tcBorders>
              <w:top w:val="single" w:sz="12" w:space="0" w:color="auto"/>
              <w:bottom w:val="single" w:sz="8" w:space="0" w:color="auto"/>
            </w:tcBorders>
            <w:vAlign w:val="center"/>
          </w:tcPr>
          <w:p w14:paraId="3F70152A" w14:textId="77777777" w:rsidR="00AF3E58" w:rsidRPr="001C7DA2" w:rsidRDefault="00AF3E58" w:rsidP="00ED2511">
            <w:pPr>
              <w:widowControl w:val="0"/>
              <w:spacing w:line="480" w:lineRule="auto"/>
              <w:rPr>
                <w:rFonts w:eastAsia="等线"/>
                <w:b/>
                <w:bCs/>
                <w:kern w:val="0"/>
                <w:sz w:val="24"/>
                <w:szCs w:val="24"/>
              </w:rPr>
            </w:pPr>
          </w:p>
        </w:tc>
        <w:tc>
          <w:tcPr>
            <w:tcW w:w="1468" w:type="pct"/>
            <w:tcBorders>
              <w:top w:val="single" w:sz="12" w:space="0" w:color="auto"/>
              <w:bottom w:val="single" w:sz="8" w:space="0" w:color="auto"/>
            </w:tcBorders>
            <w:vAlign w:val="center"/>
          </w:tcPr>
          <w:p w14:paraId="49E8BA68"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Knowledge Dimension</w:t>
            </w:r>
          </w:p>
        </w:tc>
        <w:tc>
          <w:tcPr>
            <w:tcW w:w="1468" w:type="pct"/>
            <w:tcBorders>
              <w:top w:val="single" w:sz="12" w:space="0" w:color="auto"/>
              <w:bottom w:val="single" w:sz="8" w:space="0" w:color="auto"/>
            </w:tcBorders>
            <w:vAlign w:val="center"/>
          </w:tcPr>
          <w:p w14:paraId="004412EF"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Attitude</w:t>
            </w:r>
          </w:p>
        </w:tc>
        <w:tc>
          <w:tcPr>
            <w:tcW w:w="913" w:type="pct"/>
            <w:tcBorders>
              <w:top w:val="single" w:sz="12" w:space="0" w:color="auto"/>
              <w:bottom w:val="single" w:sz="8" w:space="0" w:color="auto"/>
            </w:tcBorders>
            <w:vAlign w:val="center"/>
          </w:tcPr>
          <w:p w14:paraId="4E97048F"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Practice</w:t>
            </w:r>
          </w:p>
        </w:tc>
      </w:tr>
      <w:tr w:rsidR="00AF3E58" w:rsidRPr="001C7DA2" w14:paraId="564AF088" w14:textId="77777777" w:rsidTr="00AF3E58">
        <w:trPr>
          <w:trHeight w:val="454"/>
        </w:trPr>
        <w:tc>
          <w:tcPr>
            <w:tcW w:w="1151" w:type="pct"/>
            <w:tcBorders>
              <w:bottom w:val="nil"/>
            </w:tcBorders>
            <w:vAlign w:val="center"/>
          </w:tcPr>
          <w:p w14:paraId="3CAEE8EE"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Knowledge Dimension</w:t>
            </w:r>
          </w:p>
        </w:tc>
        <w:tc>
          <w:tcPr>
            <w:tcW w:w="1468" w:type="pct"/>
            <w:tcBorders>
              <w:top w:val="single" w:sz="8" w:space="0" w:color="auto"/>
              <w:left w:val="nil"/>
              <w:right w:val="nil"/>
            </w:tcBorders>
            <w:vAlign w:val="center"/>
          </w:tcPr>
          <w:p w14:paraId="1D2AD7EB" w14:textId="77777777" w:rsidR="00AF3E58" w:rsidRPr="001C7DA2" w:rsidRDefault="00AF3E58" w:rsidP="00ED2511">
            <w:pPr>
              <w:widowControl w:val="0"/>
              <w:spacing w:line="480" w:lineRule="auto"/>
              <w:rPr>
                <w:bCs/>
                <w:kern w:val="0"/>
                <w:sz w:val="24"/>
                <w:szCs w:val="24"/>
              </w:rPr>
            </w:pPr>
            <w:r w:rsidRPr="001C7DA2">
              <w:rPr>
                <w:bCs/>
                <w:kern w:val="0"/>
                <w:sz w:val="24"/>
                <w:szCs w:val="24"/>
              </w:rPr>
              <w:t>1.000</w:t>
            </w:r>
          </w:p>
        </w:tc>
        <w:tc>
          <w:tcPr>
            <w:tcW w:w="1468" w:type="pct"/>
            <w:tcBorders>
              <w:top w:val="single" w:sz="8" w:space="0" w:color="auto"/>
              <w:left w:val="nil"/>
              <w:right w:val="nil"/>
            </w:tcBorders>
            <w:vAlign w:val="center"/>
          </w:tcPr>
          <w:p w14:paraId="0FAA039A" w14:textId="77777777" w:rsidR="00AF3E58" w:rsidRPr="001C7DA2" w:rsidRDefault="00AF3E58" w:rsidP="00ED2511">
            <w:pPr>
              <w:widowControl w:val="0"/>
              <w:spacing w:line="480" w:lineRule="auto"/>
              <w:rPr>
                <w:bCs/>
                <w:kern w:val="0"/>
                <w:sz w:val="24"/>
                <w:szCs w:val="24"/>
              </w:rPr>
            </w:pPr>
          </w:p>
        </w:tc>
        <w:tc>
          <w:tcPr>
            <w:tcW w:w="913" w:type="pct"/>
            <w:tcBorders>
              <w:top w:val="single" w:sz="8" w:space="0" w:color="auto"/>
              <w:left w:val="nil"/>
              <w:right w:val="nil"/>
            </w:tcBorders>
            <w:vAlign w:val="center"/>
          </w:tcPr>
          <w:p w14:paraId="0858EB63" w14:textId="77777777" w:rsidR="00AF3E58" w:rsidRPr="001C7DA2" w:rsidRDefault="00AF3E58" w:rsidP="00ED2511">
            <w:pPr>
              <w:widowControl w:val="0"/>
              <w:spacing w:line="480" w:lineRule="auto"/>
              <w:rPr>
                <w:bCs/>
                <w:kern w:val="0"/>
                <w:sz w:val="24"/>
                <w:szCs w:val="24"/>
              </w:rPr>
            </w:pPr>
          </w:p>
        </w:tc>
      </w:tr>
      <w:tr w:rsidR="00AF3E58" w:rsidRPr="001C7DA2" w14:paraId="7C5A5B83" w14:textId="77777777" w:rsidTr="00AF3E58">
        <w:trPr>
          <w:trHeight w:val="454"/>
        </w:trPr>
        <w:tc>
          <w:tcPr>
            <w:tcW w:w="1151" w:type="pct"/>
            <w:tcBorders>
              <w:bottom w:val="nil"/>
            </w:tcBorders>
            <w:vAlign w:val="center"/>
          </w:tcPr>
          <w:p w14:paraId="13FA7AC2"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Attitude</w:t>
            </w:r>
          </w:p>
        </w:tc>
        <w:tc>
          <w:tcPr>
            <w:tcW w:w="1468" w:type="pct"/>
            <w:tcBorders>
              <w:top w:val="nil"/>
              <w:left w:val="nil"/>
              <w:bottom w:val="nil"/>
              <w:right w:val="nil"/>
            </w:tcBorders>
            <w:vAlign w:val="center"/>
          </w:tcPr>
          <w:p w14:paraId="0B4426CB" w14:textId="77777777" w:rsidR="00AF3E58" w:rsidRPr="001C7DA2" w:rsidRDefault="00AF3E58" w:rsidP="00ED2511">
            <w:pPr>
              <w:widowControl w:val="0"/>
              <w:spacing w:line="480" w:lineRule="auto"/>
              <w:rPr>
                <w:bCs/>
                <w:kern w:val="0"/>
                <w:sz w:val="24"/>
                <w:szCs w:val="24"/>
              </w:rPr>
            </w:pPr>
            <w:r w:rsidRPr="001C7DA2">
              <w:rPr>
                <w:bCs/>
                <w:kern w:val="0"/>
                <w:sz w:val="24"/>
                <w:szCs w:val="24"/>
              </w:rPr>
              <w:t>0.476(P&lt;0.001)</w:t>
            </w:r>
          </w:p>
        </w:tc>
        <w:tc>
          <w:tcPr>
            <w:tcW w:w="1468" w:type="pct"/>
            <w:tcBorders>
              <w:left w:val="nil"/>
              <w:right w:val="nil"/>
            </w:tcBorders>
            <w:vAlign w:val="center"/>
          </w:tcPr>
          <w:p w14:paraId="5090E3B5" w14:textId="77777777" w:rsidR="00AF3E58" w:rsidRPr="001C7DA2" w:rsidRDefault="00AF3E58" w:rsidP="00ED2511">
            <w:pPr>
              <w:widowControl w:val="0"/>
              <w:spacing w:line="480" w:lineRule="auto"/>
              <w:rPr>
                <w:bCs/>
                <w:kern w:val="0"/>
                <w:sz w:val="24"/>
                <w:szCs w:val="24"/>
              </w:rPr>
            </w:pPr>
            <w:r w:rsidRPr="001C7DA2">
              <w:rPr>
                <w:bCs/>
                <w:kern w:val="0"/>
                <w:sz w:val="24"/>
                <w:szCs w:val="24"/>
              </w:rPr>
              <w:t>1.000</w:t>
            </w:r>
          </w:p>
        </w:tc>
        <w:tc>
          <w:tcPr>
            <w:tcW w:w="913" w:type="pct"/>
            <w:tcBorders>
              <w:left w:val="nil"/>
              <w:right w:val="nil"/>
            </w:tcBorders>
            <w:vAlign w:val="center"/>
          </w:tcPr>
          <w:p w14:paraId="617C65CD" w14:textId="77777777" w:rsidR="00AF3E58" w:rsidRPr="001C7DA2" w:rsidRDefault="00AF3E58" w:rsidP="00ED2511">
            <w:pPr>
              <w:widowControl w:val="0"/>
              <w:spacing w:line="480" w:lineRule="auto"/>
              <w:rPr>
                <w:bCs/>
                <w:kern w:val="0"/>
                <w:sz w:val="24"/>
                <w:szCs w:val="24"/>
              </w:rPr>
            </w:pPr>
          </w:p>
        </w:tc>
      </w:tr>
      <w:tr w:rsidR="00AF3E58" w:rsidRPr="001C7DA2" w14:paraId="330DC10D" w14:textId="77777777" w:rsidTr="00AF3E58">
        <w:trPr>
          <w:trHeight w:val="454"/>
        </w:trPr>
        <w:tc>
          <w:tcPr>
            <w:tcW w:w="1151" w:type="pct"/>
            <w:tcBorders>
              <w:bottom w:val="single" w:sz="12" w:space="0" w:color="auto"/>
            </w:tcBorders>
            <w:vAlign w:val="center"/>
          </w:tcPr>
          <w:p w14:paraId="31759BF7" w14:textId="77777777" w:rsidR="00AF3E58" w:rsidRPr="001C7DA2" w:rsidRDefault="00AF3E58" w:rsidP="00ED2511">
            <w:pPr>
              <w:widowControl w:val="0"/>
              <w:spacing w:line="480" w:lineRule="auto"/>
              <w:rPr>
                <w:rFonts w:eastAsia="等线"/>
                <w:b/>
                <w:bCs/>
                <w:kern w:val="0"/>
                <w:sz w:val="24"/>
                <w:szCs w:val="24"/>
              </w:rPr>
            </w:pPr>
            <w:r w:rsidRPr="001C7DA2">
              <w:rPr>
                <w:rFonts w:eastAsia="等线"/>
                <w:b/>
                <w:bCs/>
                <w:kern w:val="0"/>
                <w:sz w:val="24"/>
                <w:szCs w:val="24"/>
              </w:rPr>
              <w:t>Practice</w:t>
            </w:r>
          </w:p>
        </w:tc>
        <w:tc>
          <w:tcPr>
            <w:tcW w:w="1468" w:type="pct"/>
            <w:tcBorders>
              <w:top w:val="nil"/>
              <w:left w:val="nil"/>
              <w:bottom w:val="single" w:sz="12" w:space="0" w:color="auto"/>
              <w:right w:val="nil"/>
            </w:tcBorders>
            <w:vAlign w:val="center"/>
          </w:tcPr>
          <w:p w14:paraId="07ED1173" w14:textId="77777777" w:rsidR="00AF3E58" w:rsidRPr="001C7DA2" w:rsidRDefault="00AF3E58" w:rsidP="00ED2511">
            <w:pPr>
              <w:widowControl w:val="0"/>
              <w:spacing w:line="480" w:lineRule="auto"/>
              <w:rPr>
                <w:bCs/>
                <w:kern w:val="0"/>
                <w:sz w:val="24"/>
                <w:szCs w:val="24"/>
              </w:rPr>
            </w:pPr>
            <w:r w:rsidRPr="001C7DA2">
              <w:rPr>
                <w:bCs/>
                <w:kern w:val="0"/>
                <w:sz w:val="24"/>
                <w:szCs w:val="24"/>
              </w:rPr>
              <w:t>0.615(P&lt;0.001)</w:t>
            </w:r>
          </w:p>
        </w:tc>
        <w:tc>
          <w:tcPr>
            <w:tcW w:w="1468" w:type="pct"/>
            <w:tcBorders>
              <w:left w:val="nil"/>
              <w:bottom w:val="single" w:sz="12" w:space="0" w:color="auto"/>
              <w:right w:val="nil"/>
            </w:tcBorders>
            <w:vAlign w:val="center"/>
          </w:tcPr>
          <w:p w14:paraId="2CC31D87" w14:textId="77777777" w:rsidR="00AF3E58" w:rsidRPr="001C7DA2" w:rsidRDefault="00AF3E58" w:rsidP="00ED2511">
            <w:pPr>
              <w:widowControl w:val="0"/>
              <w:spacing w:line="480" w:lineRule="auto"/>
              <w:rPr>
                <w:bCs/>
                <w:kern w:val="0"/>
                <w:sz w:val="24"/>
                <w:szCs w:val="24"/>
              </w:rPr>
            </w:pPr>
            <w:r w:rsidRPr="001C7DA2">
              <w:rPr>
                <w:bCs/>
                <w:kern w:val="0"/>
                <w:sz w:val="24"/>
                <w:szCs w:val="24"/>
              </w:rPr>
              <w:t>0.563(P&lt;0.001)</w:t>
            </w:r>
          </w:p>
        </w:tc>
        <w:tc>
          <w:tcPr>
            <w:tcW w:w="913" w:type="pct"/>
            <w:tcBorders>
              <w:left w:val="nil"/>
              <w:bottom w:val="single" w:sz="12" w:space="0" w:color="auto"/>
              <w:right w:val="nil"/>
            </w:tcBorders>
            <w:vAlign w:val="center"/>
          </w:tcPr>
          <w:p w14:paraId="54509916" w14:textId="77777777" w:rsidR="00AF3E58" w:rsidRPr="001C7DA2" w:rsidRDefault="00AF3E58" w:rsidP="00ED2511">
            <w:pPr>
              <w:widowControl w:val="0"/>
              <w:spacing w:line="480" w:lineRule="auto"/>
              <w:rPr>
                <w:bCs/>
                <w:kern w:val="0"/>
                <w:sz w:val="24"/>
                <w:szCs w:val="24"/>
              </w:rPr>
            </w:pPr>
            <w:r w:rsidRPr="001C7DA2">
              <w:rPr>
                <w:bCs/>
                <w:kern w:val="0"/>
                <w:sz w:val="24"/>
                <w:szCs w:val="24"/>
              </w:rPr>
              <w:t>1.000</w:t>
            </w:r>
          </w:p>
        </w:tc>
      </w:tr>
    </w:tbl>
    <w:p w14:paraId="3D2D22CD" w14:textId="77777777" w:rsidR="00AF3E58" w:rsidRDefault="00AF3E58">
      <w:pPr>
        <w:rPr>
          <w:rFonts w:hint="eastAsia"/>
        </w:rPr>
      </w:pPr>
    </w:p>
    <w:sectPr w:rsidR="00AF3E58" w:rsidSect="00AF3E58">
      <w:pgSz w:w="11906" w:h="16838"/>
      <w:pgMar w:top="1440" w:right="1797" w:bottom="1440" w:left="1797" w:header="851" w:footer="992" w:gutter="0"/>
      <w:lnNumType w:countBy="1" w:restart="continuous"/>
      <w:cols w:space="72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E58"/>
    <w:rsid w:val="00AF3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D070F"/>
  <w15:chartTrackingRefBased/>
  <w15:docId w15:val="{90A24E7F-E891-447A-96E5-9B717F4D1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E58"/>
    <w:pPr>
      <w:jc w:val="both"/>
    </w:pPr>
    <w:rPr>
      <w:rFonts w:ascii="Times New Roman" w:eastAsia="宋体" w:hAnsi="Times New Roman" w:cs="Times New Roman"/>
      <w14:ligatures w14:val="none"/>
    </w:rPr>
  </w:style>
  <w:style w:type="paragraph" w:styleId="1">
    <w:name w:val="heading 1"/>
    <w:basedOn w:val="a"/>
    <w:next w:val="a"/>
    <w:link w:val="1Char"/>
    <w:qFormat/>
    <w:rsid w:val="00AF3E58"/>
    <w:pPr>
      <w:keepNext/>
      <w:keepLines/>
      <w:spacing w:before="340" w:after="330" w:line="578" w:lineRule="auto"/>
      <w:ind w:firstLine="414"/>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uiPriority w:val="9"/>
    <w:rsid w:val="00AF3E58"/>
    <w:rPr>
      <w:rFonts w:ascii="Times New Roman" w:eastAsia="宋体" w:hAnsi="Times New Roman" w:cs="Times New Roman"/>
      <w:b/>
      <w:bCs/>
      <w:kern w:val="44"/>
      <w:sz w:val="44"/>
      <w:szCs w:val="44"/>
      <w14:ligatures w14:val="none"/>
    </w:rPr>
  </w:style>
  <w:style w:type="character" w:customStyle="1" w:styleId="1Char">
    <w:name w:val="标题 1 Char"/>
    <w:link w:val="1"/>
    <w:qFormat/>
    <w:rsid w:val="00AF3E58"/>
    <w:rPr>
      <w:rFonts w:ascii="Calibri" w:eastAsia="宋体" w:hAnsi="Calibri" w:cs="Times New Roman"/>
      <w:b/>
      <w:bCs/>
      <w:kern w:val="44"/>
      <w:sz w:val="44"/>
      <w:szCs w:val="44"/>
      <w14:ligatures w14:val="none"/>
    </w:rPr>
  </w:style>
  <w:style w:type="character" w:styleId="a3">
    <w:name w:val="line number"/>
    <w:basedOn w:val="a0"/>
    <w:uiPriority w:val="99"/>
    <w:semiHidden/>
    <w:unhideWhenUsed/>
    <w:rsid w:val="00AF3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708</Words>
  <Characters>4040</Characters>
  <Application>Microsoft Office Word</Application>
  <DocSecurity>0</DocSecurity>
  <Lines>33</Lines>
  <Paragraphs>9</Paragraphs>
  <ScaleCrop>false</ScaleCrop>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杨晨玙</dc:creator>
  <cp:keywords/>
  <dc:description/>
  <cp:lastModifiedBy>杨晨玙</cp:lastModifiedBy>
  <cp:revision>1</cp:revision>
  <dcterms:created xsi:type="dcterms:W3CDTF">2024-07-19T08:49:00Z</dcterms:created>
  <dcterms:modified xsi:type="dcterms:W3CDTF">2024-07-19T08:49:00Z</dcterms:modified>
</cp:coreProperties>
</file>