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47CD8A" w14:textId="77777777" w:rsidR="00BA2310" w:rsidRDefault="00BA2310" w:rsidP="00BA2310">
      <w:pPr>
        <w:spacing w:before="120" w:after="120" w:line="480" w:lineRule="auto"/>
        <w:jc w:val="both"/>
        <w:rPr>
          <w:b/>
          <w:bCs/>
          <w:lang w:val="vi-VN"/>
        </w:rPr>
      </w:pPr>
      <w:r w:rsidRPr="00F0462A">
        <w:rPr>
          <w:b/>
          <w:bCs/>
          <w:lang w:val="vi-VN"/>
        </w:rPr>
        <w:t>SUPPLEMENTARY DATA</w:t>
      </w:r>
    </w:p>
    <w:p w14:paraId="17A4D79D" w14:textId="77777777" w:rsidR="00BA2310" w:rsidRDefault="00BA2310" w:rsidP="00BA2310">
      <w:pPr>
        <w:spacing w:before="120" w:after="120" w:line="480" w:lineRule="auto"/>
        <w:jc w:val="both"/>
        <w:rPr>
          <w:b/>
          <w:bCs/>
          <w:lang w:val="vi-VN"/>
        </w:rPr>
      </w:pPr>
      <w:r>
        <w:rPr>
          <w:b/>
          <w:bCs/>
          <w:noProof/>
          <w:lang w:val="vi-VN"/>
        </w:rPr>
        <w:drawing>
          <wp:inline distT="0" distB="0" distL="0" distR="0" wp14:anchorId="070CE8BD" wp14:editId="1A921F3A">
            <wp:extent cx="5486400" cy="4921606"/>
            <wp:effectExtent l="0" t="0" r="0" b="6350"/>
            <wp:docPr id="111615329" name="Picture 1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5329" name="Picture 1" descr="A graph of a diagram&#10;&#10;Description automatically generated with medium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1"/>
                    <a:stretch/>
                  </pic:blipFill>
                  <pic:spPr bwMode="auto">
                    <a:xfrm>
                      <a:off x="0" y="0"/>
                      <a:ext cx="5491217" cy="4925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06985" w14:textId="77777777" w:rsidR="00BA2310" w:rsidRPr="0059027F" w:rsidRDefault="00BA2310" w:rsidP="00BA2310">
      <w:pPr>
        <w:spacing w:before="120" w:after="120" w:line="480" w:lineRule="auto"/>
        <w:jc w:val="both"/>
        <w:rPr>
          <w:lang w:val="vi-VN"/>
        </w:rPr>
      </w:pPr>
      <w:r>
        <w:rPr>
          <w:b/>
          <w:bCs/>
          <w:lang w:val="vi-VN"/>
        </w:rPr>
        <w:t xml:space="preserve">FIGURE S1. </w:t>
      </w:r>
      <w:r w:rsidRPr="00B80EC2">
        <w:rPr>
          <w:lang w:val="vi-VN"/>
        </w:rPr>
        <w:t xml:space="preserve">The negative results of the SDDV SYBR Green-based </w:t>
      </w:r>
      <w:r>
        <w:rPr>
          <w:lang w:val="vi-VN"/>
        </w:rPr>
        <w:t xml:space="preserve">real-time </w:t>
      </w:r>
      <w:r w:rsidRPr="00B80EC2">
        <w:rPr>
          <w:lang w:val="vi-VN"/>
        </w:rPr>
        <w:t>PCR assay data.</w:t>
      </w:r>
    </w:p>
    <w:p w14:paraId="61803219" w14:textId="77777777" w:rsidR="00F553FF" w:rsidRDefault="00F553FF"/>
    <w:sectPr w:rsidR="00F553FF" w:rsidSect="00BA2310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310"/>
    <w:rsid w:val="003C2EF4"/>
    <w:rsid w:val="00B74216"/>
    <w:rsid w:val="00BA2310"/>
    <w:rsid w:val="00D946B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E726C"/>
  <w15:chartTrackingRefBased/>
  <w15:docId w15:val="{A6703C93-A54E-48DE-81C4-4889E1A5E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31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231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31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31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31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31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31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31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31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31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3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3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3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3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3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3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3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3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3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3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23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31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23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31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23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31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23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3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3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31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BA2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Company>Springer Nature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2024-07-23T07:56:00Z</dcterms:created>
  <dcterms:modified xsi:type="dcterms:W3CDTF">2024-07-23T07:57:00Z</dcterms:modified>
</cp:coreProperties>
</file>