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56EC" w:rsidRPr="007E5B6C" w:rsidRDefault="007C56EC" w:rsidP="007C56EC">
      <w:pPr>
        <w:pStyle w:val="Heading2"/>
        <w:spacing w:line="360" w:lineRule="auto"/>
        <w:rPr>
          <w:rFonts w:ascii="Times New Roman" w:hAnsi="Times New Roman"/>
          <w:sz w:val="28"/>
        </w:rPr>
      </w:pPr>
      <w:bookmarkStart w:id="0" w:name="_Toc70367038"/>
      <w:proofErr w:type="spellStart"/>
      <w:r w:rsidRPr="00A569DD">
        <w:rPr>
          <w:rFonts w:ascii="Times New Roman" w:hAnsi="Times New Roman"/>
          <w:sz w:val="28"/>
        </w:rPr>
        <w:t>TIDieR</w:t>
      </w:r>
      <w:proofErr w:type="spellEnd"/>
      <w:r w:rsidRPr="00A569DD">
        <w:rPr>
          <w:rFonts w:ascii="Times New Roman" w:hAnsi="Times New Roman"/>
          <w:sz w:val="28"/>
        </w:rPr>
        <w:t xml:space="preserve"> checklist</w:t>
      </w:r>
      <w:bookmarkEnd w:id="0"/>
    </w:p>
    <w:p w:rsidR="007C56EC" w:rsidRPr="007E5B6C" w:rsidRDefault="007C56EC" w:rsidP="007C56EC">
      <w:pPr>
        <w:pStyle w:val="ListParagraph"/>
        <w:numPr>
          <w:ilvl w:val="0"/>
          <w:numId w:val="1"/>
        </w:numPr>
        <w:spacing w:line="360" w:lineRule="auto"/>
        <w:jc w:val="both"/>
        <w:rPr>
          <w:rFonts w:ascii="Times New Roman" w:hAnsi="Times New Roman"/>
          <w:sz w:val="24"/>
        </w:rPr>
      </w:pPr>
      <w:r w:rsidRPr="007E5B6C">
        <w:rPr>
          <w:rFonts w:ascii="Times New Roman" w:hAnsi="Times New Roman"/>
          <w:sz w:val="24"/>
        </w:rPr>
        <w:t xml:space="preserve">Brief name </w:t>
      </w:r>
    </w:p>
    <w:p w:rsidR="007C56EC" w:rsidRPr="004C497B" w:rsidRDefault="007C56EC" w:rsidP="007C56EC">
      <w:pPr>
        <w:spacing w:line="360" w:lineRule="auto"/>
        <w:jc w:val="both"/>
        <w:rPr>
          <w:rFonts w:ascii="Times New Roman" w:hAnsi="Times New Roman"/>
          <w:sz w:val="24"/>
        </w:rPr>
      </w:pPr>
      <w:r w:rsidRPr="004C497B">
        <w:rPr>
          <w:rFonts w:ascii="Times New Roman" w:hAnsi="Times New Roman"/>
          <w:sz w:val="24"/>
        </w:rPr>
        <w:t>NHS Wales national COVID-19 Hospital (Secondary care) guideline</w:t>
      </w:r>
    </w:p>
    <w:p w:rsidR="007C56EC" w:rsidRPr="007E5B6C" w:rsidRDefault="007C56EC" w:rsidP="007C56EC">
      <w:pPr>
        <w:pStyle w:val="ListParagraph"/>
        <w:numPr>
          <w:ilvl w:val="0"/>
          <w:numId w:val="1"/>
        </w:numPr>
        <w:spacing w:line="360" w:lineRule="auto"/>
        <w:jc w:val="both"/>
        <w:rPr>
          <w:rFonts w:ascii="Times New Roman" w:hAnsi="Times New Roman"/>
          <w:sz w:val="24"/>
        </w:rPr>
      </w:pPr>
      <w:r w:rsidRPr="007E5B6C">
        <w:rPr>
          <w:rFonts w:ascii="Times New Roman" w:hAnsi="Times New Roman"/>
          <w:sz w:val="24"/>
        </w:rPr>
        <w:t xml:space="preserve">Why </w:t>
      </w:r>
    </w:p>
    <w:p w:rsidR="007C56EC" w:rsidRPr="004C497B" w:rsidRDefault="007C56EC" w:rsidP="007C56EC">
      <w:pPr>
        <w:spacing w:line="360" w:lineRule="auto"/>
        <w:jc w:val="both"/>
        <w:rPr>
          <w:rFonts w:ascii="Times New Roman" w:hAnsi="Times New Roman"/>
          <w:sz w:val="28"/>
        </w:rPr>
      </w:pPr>
      <w:r w:rsidRPr="004C497B">
        <w:rPr>
          <w:rFonts w:ascii="Times New Roman" w:hAnsi="Times New Roman"/>
          <w:color w:val="000000" w:themeColor="text1"/>
          <w:sz w:val="24"/>
          <w:szCs w:val="22"/>
        </w:rPr>
        <w:t xml:space="preserve">At the start of the pandemic, we surmised a lack of clear guidance available would at best hinder delivery of patient care; and at worst, would lead to confusion amongst Healthcare Professionals (HCP) and inequalities in care. </w:t>
      </w:r>
    </w:p>
    <w:p w:rsidR="007C56EC" w:rsidRDefault="007C56EC" w:rsidP="007C56EC">
      <w:pPr>
        <w:spacing w:line="360" w:lineRule="auto"/>
        <w:jc w:val="both"/>
        <w:rPr>
          <w:rFonts w:ascii="Times New Roman" w:hAnsi="Times New Roman"/>
          <w:sz w:val="24"/>
          <w:szCs w:val="24"/>
        </w:rPr>
      </w:pPr>
      <w:r w:rsidRPr="004C497B">
        <w:rPr>
          <w:rFonts w:ascii="Times New Roman" w:hAnsi="Times New Roman"/>
          <w:sz w:val="24"/>
        </w:rPr>
        <w:t>We developed a hard copy single page</w:t>
      </w:r>
      <w:r>
        <w:rPr>
          <w:rFonts w:ascii="Times New Roman" w:hAnsi="Times New Roman"/>
          <w:sz w:val="24"/>
        </w:rPr>
        <w:t xml:space="preserve"> colour</w:t>
      </w:r>
      <w:r w:rsidRPr="004C497B">
        <w:rPr>
          <w:rFonts w:ascii="Times New Roman" w:hAnsi="Times New Roman"/>
          <w:sz w:val="24"/>
        </w:rPr>
        <w:t xml:space="preserve"> poster </w:t>
      </w:r>
      <w:r>
        <w:rPr>
          <w:rFonts w:ascii="Times New Roman" w:hAnsi="Times New Roman"/>
          <w:sz w:val="24"/>
        </w:rPr>
        <w:t xml:space="preserve">of the guideline </w:t>
      </w:r>
      <w:r w:rsidRPr="004C497B">
        <w:rPr>
          <w:rFonts w:ascii="Times New Roman" w:hAnsi="Times New Roman"/>
          <w:sz w:val="24"/>
        </w:rPr>
        <w:t xml:space="preserve">with a core structure and links to a web based guideline platform that hosted a range of video education, resources and </w:t>
      </w:r>
      <w:r>
        <w:rPr>
          <w:rFonts w:ascii="Times New Roman" w:hAnsi="Times New Roman"/>
          <w:sz w:val="24"/>
        </w:rPr>
        <w:t xml:space="preserve">COVID-Ready </w:t>
      </w:r>
      <w:r w:rsidRPr="004C497B">
        <w:rPr>
          <w:rFonts w:ascii="Times New Roman" w:hAnsi="Times New Roman"/>
          <w:sz w:val="24"/>
        </w:rPr>
        <w:t>assessment</w:t>
      </w:r>
      <w:r>
        <w:rPr>
          <w:rFonts w:ascii="Times New Roman" w:hAnsi="Times New Roman"/>
          <w:sz w:val="24"/>
        </w:rPr>
        <w:t xml:space="preserve"> </w:t>
      </w:r>
      <w:r w:rsidRPr="007E5B6C">
        <w:rPr>
          <w:rFonts w:ascii="Times New Roman" w:hAnsi="Times New Roman"/>
          <w:color w:val="000000"/>
          <w:sz w:val="24"/>
          <w:szCs w:val="24"/>
        </w:rPr>
        <w:t>(</w:t>
      </w:r>
      <w:hyperlink r:id="rId6" w:history="1">
        <w:r w:rsidRPr="007E5B6C">
          <w:rPr>
            <w:rStyle w:val="Hyperlink"/>
            <w:rFonts w:ascii="Times New Roman" w:hAnsi="Times New Roman"/>
            <w:sz w:val="24"/>
            <w:szCs w:val="24"/>
          </w:rPr>
          <w:t>www.covid-19hospitalguideline.wales.nhs.uk</w:t>
        </w:r>
      </w:hyperlink>
      <w:r w:rsidRPr="007E5B6C">
        <w:rPr>
          <w:rFonts w:ascii="Times New Roman" w:hAnsi="Times New Roman"/>
          <w:sz w:val="24"/>
          <w:szCs w:val="24"/>
        </w:rPr>
        <w:t>).</w:t>
      </w:r>
      <w:r>
        <w:rPr>
          <w:rFonts w:ascii="Times New Roman" w:hAnsi="Times New Roman"/>
          <w:sz w:val="24"/>
          <w:szCs w:val="24"/>
        </w:rPr>
        <w:t xml:space="preserve"> We targeted service-leads (consultants) who were most likely to be managing patients with COVID-19 (Respiratory, Emergency Department, Intensive Care, Palliative Care).</w:t>
      </w:r>
    </w:p>
    <w:p w:rsidR="007C56EC" w:rsidRPr="004C497B" w:rsidRDefault="007C56EC" w:rsidP="007C56EC">
      <w:pPr>
        <w:spacing w:line="360" w:lineRule="auto"/>
        <w:jc w:val="both"/>
        <w:rPr>
          <w:rFonts w:ascii="Times New Roman" w:hAnsi="Times New Roman"/>
          <w:sz w:val="24"/>
        </w:rPr>
      </w:pPr>
      <w:r>
        <w:rPr>
          <w:rFonts w:ascii="Times New Roman" w:hAnsi="Times New Roman"/>
          <w:sz w:val="24"/>
          <w:szCs w:val="24"/>
        </w:rPr>
        <w:t>Once Welsh Government endorsed the intervention (guideline), we (Implementation Team) disseminated this to 18 district general hospitals across six Health Boards in Wales (</w:t>
      </w:r>
      <w:proofErr w:type="spellStart"/>
      <w:r>
        <w:rPr>
          <w:rFonts w:ascii="Times New Roman" w:hAnsi="Times New Roman"/>
          <w:sz w:val="24"/>
          <w:szCs w:val="24"/>
        </w:rPr>
        <w:t>appx</w:t>
      </w:r>
      <w:proofErr w:type="spellEnd"/>
      <w:r>
        <w:rPr>
          <w:rFonts w:ascii="Times New Roman" w:hAnsi="Times New Roman"/>
          <w:sz w:val="24"/>
          <w:szCs w:val="24"/>
        </w:rPr>
        <w:t xml:space="preserve"> 500 posters per hospital). Each of the Health Board Chief Operating Officers selected guideline facilitators. Facilitators were on-boarded to the guideline facilitator dashboards to provide registration and activity data and dissemination tools to increase spread. Once registered with emails, HCPs were provided frequent email updates from leading clinicians from across NHS Wales. A dedicated implementation support team supported the guideline facilitators. </w:t>
      </w:r>
    </w:p>
    <w:p w:rsidR="007C56EC" w:rsidRPr="007E5B6C" w:rsidRDefault="007C56EC" w:rsidP="007C56EC">
      <w:pPr>
        <w:pStyle w:val="ListParagraph"/>
        <w:numPr>
          <w:ilvl w:val="0"/>
          <w:numId w:val="1"/>
        </w:numPr>
        <w:spacing w:line="360" w:lineRule="auto"/>
        <w:jc w:val="both"/>
        <w:rPr>
          <w:rFonts w:ascii="Times New Roman" w:hAnsi="Times New Roman"/>
          <w:sz w:val="24"/>
        </w:rPr>
      </w:pPr>
      <w:r w:rsidRPr="007E5B6C">
        <w:rPr>
          <w:rFonts w:ascii="Times New Roman" w:hAnsi="Times New Roman"/>
          <w:sz w:val="24"/>
        </w:rPr>
        <w:t>Who provided</w:t>
      </w:r>
    </w:p>
    <w:p w:rsidR="007C56EC" w:rsidRPr="00414DC9" w:rsidRDefault="007C56EC" w:rsidP="007C56EC">
      <w:pPr>
        <w:spacing w:line="360" w:lineRule="auto"/>
        <w:jc w:val="both"/>
        <w:rPr>
          <w:rFonts w:ascii="Times New Roman" w:hAnsi="Times New Roman"/>
          <w:sz w:val="24"/>
        </w:rPr>
      </w:pPr>
      <w:r>
        <w:rPr>
          <w:rFonts w:ascii="Times New Roman" w:hAnsi="Times New Roman"/>
          <w:sz w:val="24"/>
        </w:rPr>
        <w:t>The Implementation Team consisted of the National Clinical Lead for Respiratory Medicine (S.B), the programme manager for the national respiratory delivery plan for NHS Wales (R.J) who is currently completing his thesis in implementation science in healthcare, and members of Welsh Government policy team. The guideline facilitators were provided individual training and on-boarding how to use their dashboards by implementation support team.</w:t>
      </w:r>
    </w:p>
    <w:p w:rsidR="007C56EC" w:rsidRDefault="007C56EC" w:rsidP="007C56EC">
      <w:pPr>
        <w:pStyle w:val="ListParagraph"/>
        <w:numPr>
          <w:ilvl w:val="0"/>
          <w:numId w:val="1"/>
        </w:numPr>
        <w:spacing w:line="360" w:lineRule="auto"/>
        <w:jc w:val="both"/>
        <w:rPr>
          <w:rFonts w:ascii="Times New Roman" w:hAnsi="Times New Roman"/>
          <w:sz w:val="24"/>
        </w:rPr>
      </w:pPr>
      <w:r w:rsidRPr="00414DC9">
        <w:rPr>
          <w:rFonts w:ascii="Times New Roman" w:hAnsi="Times New Roman"/>
          <w:sz w:val="24"/>
        </w:rPr>
        <w:t>How</w:t>
      </w:r>
    </w:p>
    <w:p w:rsidR="007C56EC" w:rsidRPr="00414DC9" w:rsidRDefault="007C56EC" w:rsidP="007C56EC">
      <w:pPr>
        <w:spacing w:line="360" w:lineRule="auto"/>
        <w:jc w:val="both"/>
        <w:rPr>
          <w:rFonts w:ascii="Times New Roman" w:hAnsi="Times New Roman"/>
          <w:sz w:val="24"/>
        </w:rPr>
      </w:pPr>
      <w:r>
        <w:rPr>
          <w:rFonts w:ascii="Times New Roman" w:hAnsi="Times New Roman"/>
          <w:sz w:val="24"/>
        </w:rPr>
        <w:lastRenderedPageBreak/>
        <w:t xml:space="preserve">The guideline was disseminated in hard copy format across each DGH in </w:t>
      </w:r>
      <w:proofErr w:type="gramStart"/>
      <w:r>
        <w:rPr>
          <w:rFonts w:ascii="Times New Roman" w:hAnsi="Times New Roman"/>
          <w:sz w:val="24"/>
        </w:rPr>
        <w:t>Wales,</w:t>
      </w:r>
      <w:proofErr w:type="gramEnd"/>
      <w:r>
        <w:rPr>
          <w:rFonts w:ascii="Times New Roman" w:hAnsi="Times New Roman"/>
          <w:sz w:val="24"/>
        </w:rPr>
        <w:t xml:space="preserve"> with further awareness activity generated through social media activity, executive meetings, presentations, and targeted facilitator activity. This was provided mostly to groups.</w:t>
      </w:r>
    </w:p>
    <w:p w:rsidR="007C56EC" w:rsidRDefault="007C56EC" w:rsidP="007C56EC">
      <w:pPr>
        <w:pStyle w:val="ListParagraph"/>
        <w:numPr>
          <w:ilvl w:val="0"/>
          <w:numId w:val="1"/>
        </w:numPr>
        <w:spacing w:line="360" w:lineRule="auto"/>
        <w:jc w:val="both"/>
        <w:rPr>
          <w:rFonts w:ascii="Times New Roman" w:hAnsi="Times New Roman"/>
          <w:sz w:val="24"/>
        </w:rPr>
      </w:pPr>
      <w:r w:rsidRPr="007E5B6C">
        <w:rPr>
          <w:rFonts w:ascii="Times New Roman" w:hAnsi="Times New Roman"/>
          <w:sz w:val="24"/>
        </w:rPr>
        <w:t>Where</w:t>
      </w:r>
    </w:p>
    <w:p w:rsidR="007C56EC" w:rsidRPr="00EB435A" w:rsidRDefault="007C56EC" w:rsidP="007C56EC">
      <w:pPr>
        <w:spacing w:line="360" w:lineRule="auto"/>
        <w:jc w:val="both"/>
        <w:rPr>
          <w:rFonts w:ascii="Times New Roman" w:hAnsi="Times New Roman"/>
          <w:sz w:val="24"/>
        </w:rPr>
      </w:pPr>
      <w:r>
        <w:rPr>
          <w:rFonts w:ascii="Times New Roman" w:hAnsi="Times New Roman"/>
          <w:sz w:val="24"/>
        </w:rPr>
        <w:t>The guideline was implemented within 18 DGH’s across six Health Boards in Wales during the first wave of the COVID pandemic.</w:t>
      </w:r>
    </w:p>
    <w:p w:rsidR="007C56EC" w:rsidRDefault="007C56EC" w:rsidP="007C56EC">
      <w:pPr>
        <w:pStyle w:val="ListParagraph"/>
        <w:numPr>
          <w:ilvl w:val="0"/>
          <w:numId w:val="1"/>
        </w:numPr>
        <w:spacing w:line="360" w:lineRule="auto"/>
        <w:jc w:val="both"/>
        <w:rPr>
          <w:rFonts w:ascii="Times New Roman" w:hAnsi="Times New Roman"/>
          <w:sz w:val="24"/>
        </w:rPr>
      </w:pPr>
      <w:r w:rsidRPr="007E5B6C">
        <w:rPr>
          <w:rFonts w:ascii="Times New Roman" w:hAnsi="Times New Roman"/>
          <w:sz w:val="24"/>
        </w:rPr>
        <w:t>When and how much</w:t>
      </w:r>
    </w:p>
    <w:p w:rsidR="007C56EC" w:rsidRPr="00EB435A" w:rsidRDefault="007C56EC" w:rsidP="007C56EC">
      <w:pPr>
        <w:spacing w:line="360" w:lineRule="auto"/>
        <w:jc w:val="both"/>
        <w:rPr>
          <w:rFonts w:ascii="Times New Roman" w:hAnsi="Times New Roman"/>
          <w:sz w:val="24"/>
        </w:rPr>
      </w:pPr>
      <w:r>
        <w:rPr>
          <w:rFonts w:ascii="Times New Roman" w:hAnsi="Times New Roman"/>
          <w:sz w:val="24"/>
        </w:rPr>
        <w:t>The guideline was published and dissemination initiated around the 22</w:t>
      </w:r>
      <w:r w:rsidRPr="00EB435A">
        <w:rPr>
          <w:rFonts w:ascii="Times New Roman" w:hAnsi="Times New Roman"/>
          <w:sz w:val="24"/>
          <w:vertAlign w:val="superscript"/>
        </w:rPr>
        <w:t>nd</w:t>
      </w:r>
      <w:r>
        <w:rPr>
          <w:rFonts w:ascii="Times New Roman" w:hAnsi="Times New Roman"/>
          <w:sz w:val="24"/>
        </w:rPr>
        <w:t xml:space="preserve"> of March 2020. The guideline remains available now during the second wave.</w:t>
      </w:r>
    </w:p>
    <w:p w:rsidR="007C56EC" w:rsidRDefault="007C56EC" w:rsidP="007C56EC">
      <w:pPr>
        <w:pStyle w:val="ListParagraph"/>
        <w:numPr>
          <w:ilvl w:val="0"/>
          <w:numId w:val="1"/>
        </w:numPr>
        <w:spacing w:line="360" w:lineRule="auto"/>
        <w:jc w:val="both"/>
        <w:rPr>
          <w:rFonts w:ascii="Times New Roman" w:hAnsi="Times New Roman"/>
          <w:sz w:val="24"/>
        </w:rPr>
      </w:pPr>
      <w:r w:rsidRPr="007E5B6C">
        <w:rPr>
          <w:rFonts w:ascii="Times New Roman" w:hAnsi="Times New Roman"/>
          <w:sz w:val="24"/>
        </w:rPr>
        <w:t xml:space="preserve">Tailoring </w:t>
      </w:r>
    </w:p>
    <w:p w:rsidR="007C56EC" w:rsidRPr="00EB435A" w:rsidRDefault="007C56EC" w:rsidP="007C56EC">
      <w:pPr>
        <w:spacing w:line="360" w:lineRule="auto"/>
        <w:jc w:val="both"/>
        <w:rPr>
          <w:rFonts w:ascii="Times New Roman" w:hAnsi="Times New Roman"/>
          <w:sz w:val="24"/>
        </w:rPr>
      </w:pPr>
      <w:r>
        <w:rPr>
          <w:rFonts w:ascii="Times New Roman" w:hAnsi="Times New Roman"/>
          <w:sz w:val="24"/>
        </w:rPr>
        <w:t>The fixed core component of the guideline did not change as this was structural and would cause confusion should hard copies of the guideline be in existence on walls across the hospitals. However, the QR links underwent 18 changes as new evidence emerged or new instruction required. The clinical governance team agreed changes and updates to the guideline were notified to registrants via email, and QR links.</w:t>
      </w:r>
    </w:p>
    <w:p w:rsidR="007C56EC" w:rsidRDefault="007C56EC" w:rsidP="007C56EC">
      <w:pPr>
        <w:pStyle w:val="ListParagraph"/>
        <w:numPr>
          <w:ilvl w:val="0"/>
          <w:numId w:val="1"/>
        </w:numPr>
        <w:spacing w:line="360" w:lineRule="auto"/>
        <w:jc w:val="both"/>
        <w:rPr>
          <w:rFonts w:ascii="Times New Roman" w:hAnsi="Times New Roman"/>
          <w:sz w:val="24"/>
        </w:rPr>
      </w:pPr>
      <w:r w:rsidRPr="007E5B6C">
        <w:rPr>
          <w:rFonts w:ascii="Times New Roman" w:hAnsi="Times New Roman"/>
          <w:sz w:val="24"/>
        </w:rPr>
        <w:t>Modifications</w:t>
      </w:r>
      <w:r w:rsidRPr="007E5B6C">
        <w:rPr>
          <w:rFonts w:ascii="Times New Roman" w:hAnsi="Times New Roman"/>
          <w:sz w:val="24"/>
        </w:rPr>
        <w:tab/>
      </w:r>
    </w:p>
    <w:p w:rsidR="007C56EC" w:rsidRPr="00EB435A" w:rsidRDefault="007C56EC" w:rsidP="007C56EC">
      <w:pPr>
        <w:spacing w:line="360" w:lineRule="auto"/>
        <w:jc w:val="both"/>
        <w:rPr>
          <w:rFonts w:ascii="Times New Roman" w:hAnsi="Times New Roman"/>
          <w:sz w:val="24"/>
        </w:rPr>
      </w:pPr>
      <w:r>
        <w:rPr>
          <w:rFonts w:ascii="Times New Roman" w:hAnsi="Times New Roman"/>
          <w:sz w:val="24"/>
        </w:rPr>
        <w:t>See above. The changes were clinical instruction pertaining to the relevant step on the guideline.</w:t>
      </w:r>
    </w:p>
    <w:p w:rsidR="007C56EC" w:rsidRDefault="007C56EC" w:rsidP="007C56EC">
      <w:pPr>
        <w:pStyle w:val="ListParagraph"/>
        <w:numPr>
          <w:ilvl w:val="0"/>
          <w:numId w:val="1"/>
        </w:numPr>
        <w:spacing w:line="360" w:lineRule="auto"/>
        <w:jc w:val="both"/>
        <w:rPr>
          <w:rFonts w:ascii="Times New Roman" w:hAnsi="Times New Roman"/>
          <w:sz w:val="24"/>
        </w:rPr>
      </w:pPr>
      <w:r w:rsidRPr="007E5B6C">
        <w:rPr>
          <w:rFonts w:ascii="Times New Roman" w:hAnsi="Times New Roman"/>
          <w:sz w:val="24"/>
        </w:rPr>
        <w:t>How well</w:t>
      </w:r>
    </w:p>
    <w:p w:rsidR="007C56EC" w:rsidRDefault="007C56EC" w:rsidP="007C56EC">
      <w:pPr>
        <w:spacing w:line="360" w:lineRule="auto"/>
        <w:jc w:val="both"/>
        <w:rPr>
          <w:rFonts w:ascii="Times New Roman" w:hAnsi="Times New Roman"/>
          <w:sz w:val="24"/>
        </w:rPr>
      </w:pPr>
      <w:r>
        <w:rPr>
          <w:rFonts w:ascii="Times New Roman" w:hAnsi="Times New Roman"/>
          <w:sz w:val="24"/>
        </w:rPr>
        <w:t xml:space="preserve">A COVID-Ready assessment was available to all registrants. Passing the assessment provided a fidelity tool to ensure registrants not only understood the latest guidance, but also the mechanism and expectations of the guideline methodology. One of the key roles of the facilitator was to recommend registrants undertake the COVID-Ready assessment, upon which they would receive a COVID-Ready certificate. One HB mandated that all registrants complete the assessment, which increased assessment activity significantly. </w:t>
      </w:r>
    </w:p>
    <w:p w:rsidR="00EE1D93" w:rsidRPr="007C56EC" w:rsidRDefault="007C56EC" w:rsidP="007C56EC">
      <w:pPr>
        <w:spacing w:line="360" w:lineRule="auto"/>
        <w:jc w:val="both"/>
        <w:rPr>
          <w:rFonts w:ascii="Times New Roman" w:hAnsi="Times New Roman"/>
          <w:sz w:val="24"/>
        </w:rPr>
      </w:pPr>
      <w:r>
        <w:rPr>
          <w:rFonts w:ascii="Times New Roman" w:hAnsi="Times New Roman"/>
          <w:sz w:val="24"/>
        </w:rPr>
        <w:t>A registrant survey also explored the extent to which the guideline was used and to what degree this influenced their clinical practice.</w:t>
      </w:r>
      <w:bookmarkStart w:id="1" w:name="_GoBack"/>
      <w:bookmarkEnd w:id="1"/>
    </w:p>
    <w:sectPr w:rsidR="00EE1D93" w:rsidRPr="007C56EC" w:rsidSect="00EE1D93">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SimSun">
    <w:altName w:val="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F54585"/>
    <w:multiLevelType w:val="hybridMultilevel"/>
    <w:tmpl w:val="A87ABBF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6EC"/>
    <w:rsid w:val="007C56EC"/>
    <w:rsid w:val="00EE1D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96A59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6EC"/>
    <w:pPr>
      <w:spacing w:after="160" w:line="276" w:lineRule="auto"/>
    </w:pPr>
    <w:rPr>
      <w:rFonts w:ascii="Calibri" w:eastAsia="Times New Roman" w:hAnsi="Calibri" w:cs="Times New Roman"/>
      <w:sz w:val="21"/>
      <w:szCs w:val="21"/>
      <w:lang w:val="en-GB" w:eastAsia="en-GB"/>
    </w:rPr>
  </w:style>
  <w:style w:type="paragraph" w:styleId="Heading2">
    <w:name w:val="heading 2"/>
    <w:basedOn w:val="Normal"/>
    <w:next w:val="Normal"/>
    <w:link w:val="Heading2Char"/>
    <w:uiPriority w:val="9"/>
    <w:unhideWhenUsed/>
    <w:qFormat/>
    <w:rsid w:val="007C56EC"/>
    <w:pPr>
      <w:keepNext/>
      <w:keepLines/>
      <w:spacing w:before="120" w:after="0" w:line="240" w:lineRule="auto"/>
      <w:outlineLvl w:val="1"/>
    </w:pPr>
    <w:rPr>
      <w:rFonts w:ascii="Calibri Light" w:eastAsia="SimSun" w:hAnsi="Calibri Light"/>
      <w:color w:val="ED7D31"/>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C56EC"/>
    <w:rPr>
      <w:rFonts w:ascii="Calibri Light" w:eastAsia="SimSun" w:hAnsi="Calibri Light" w:cs="Times New Roman"/>
      <w:color w:val="ED7D31"/>
      <w:sz w:val="36"/>
      <w:szCs w:val="36"/>
      <w:lang w:val="en-GB" w:eastAsia="en-GB"/>
    </w:rPr>
  </w:style>
  <w:style w:type="paragraph" w:styleId="ListParagraph">
    <w:name w:val="List Paragraph"/>
    <w:basedOn w:val="Normal"/>
    <w:uiPriority w:val="34"/>
    <w:qFormat/>
    <w:rsid w:val="007C56EC"/>
    <w:pPr>
      <w:ind w:left="720"/>
      <w:contextualSpacing/>
    </w:pPr>
  </w:style>
  <w:style w:type="character" w:styleId="Hyperlink">
    <w:name w:val="Hyperlink"/>
    <w:uiPriority w:val="99"/>
    <w:unhideWhenUsed/>
    <w:rsid w:val="007C56EC"/>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56EC"/>
    <w:pPr>
      <w:spacing w:after="160" w:line="276" w:lineRule="auto"/>
    </w:pPr>
    <w:rPr>
      <w:rFonts w:ascii="Calibri" w:eastAsia="Times New Roman" w:hAnsi="Calibri" w:cs="Times New Roman"/>
      <w:sz w:val="21"/>
      <w:szCs w:val="21"/>
      <w:lang w:val="en-GB" w:eastAsia="en-GB"/>
    </w:rPr>
  </w:style>
  <w:style w:type="paragraph" w:styleId="Heading2">
    <w:name w:val="heading 2"/>
    <w:basedOn w:val="Normal"/>
    <w:next w:val="Normal"/>
    <w:link w:val="Heading2Char"/>
    <w:uiPriority w:val="9"/>
    <w:unhideWhenUsed/>
    <w:qFormat/>
    <w:rsid w:val="007C56EC"/>
    <w:pPr>
      <w:keepNext/>
      <w:keepLines/>
      <w:spacing w:before="120" w:after="0" w:line="240" w:lineRule="auto"/>
      <w:outlineLvl w:val="1"/>
    </w:pPr>
    <w:rPr>
      <w:rFonts w:ascii="Calibri Light" w:eastAsia="SimSun" w:hAnsi="Calibri Light"/>
      <w:color w:val="ED7D31"/>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C56EC"/>
    <w:rPr>
      <w:rFonts w:ascii="Calibri Light" w:eastAsia="SimSun" w:hAnsi="Calibri Light" w:cs="Times New Roman"/>
      <w:color w:val="ED7D31"/>
      <w:sz w:val="36"/>
      <w:szCs w:val="36"/>
      <w:lang w:val="en-GB" w:eastAsia="en-GB"/>
    </w:rPr>
  </w:style>
  <w:style w:type="paragraph" w:styleId="ListParagraph">
    <w:name w:val="List Paragraph"/>
    <w:basedOn w:val="Normal"/>
    <w:uiPriority w:val="34"/>
    <w:qFormat/>
    <w:rsid w:val="007C56EC"/>
    <w:pPr>
      <w:ind w:left="720"/>
      <w:contextualSpacing/>
    </w:pPr>
  </w:style>
  <w:style w:type="character" w:styleId="Hyperlink">
    <w:name w:val="Hyperlink"/>
    <w:uiPriority w:val="99"/>
    <w:unhideWhenUsed/>
    <w:rsid w:val="007C56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ovid-19hospitalguideline.wales.nhs.uk"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547</Words>
  <Characters>3124</Characters>
  <Application>Microsoft Macintosh Word</Application>
  <DocSecurity>0</DocSecurity>
  <Lines>26</Lines>
  <Paragraphs>7</Paragraphs>
  <ScaleCrop>false</ScaleCrop>
  <Company>Rhys Jefferies</Company>
  <LinksUpToDate>false</LinksUpToDate>
  <CharactersWithSpaces>3664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Rhys Jefferies</dc:creator>
  <cp:keywords/>
  <dc:description/>
  <cp:lastModifiedBy>Rhys Jefferies</cp:lastModifiedBy>
  <cp:revision>1</cp:revision>
  <dcterms:created xsi:type="dcterms:W3CDTF">2021-04-27T10:14:00Z</dcterms:created>
  <dcterms:modified xsi:type="dcterms:W3CDTF">2021-04-27T10:15:00Z</dcterms:modified>
</cp:coreProperties>
</file>