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932AA9" w14:textId="1A041948" w:rsidR="00EF4B94" w:rsidRDefault="00914C56" w:rsidP="00914C56">
      <w:pPr>
        <w:rPr>
          <w:rFonts w:eastAsia="Times New Roman"/>
          <w:b/>
          <w:sz w:val="20"/>
          <w:szCs w:val="20"/>
          <w:lang w:eastAsia="en-GB"/>
        </w:rPr>
      </w:pPr>
      <w:r w:rsidRPr="00F3611A">
        <w:rPr>
          <w:rFonts w:eastAsia="Times New Roman"/>
          <w:b/>
          <w:sz w:val="20"/>
          <w:szCs w:val="20"/>
          <w:lang w:eastAsia="en-GB"/>
        </w:rPr>
        <w:t xml:space="preserve">STROBE-MR checklist of recommended items to address </w:t>
      </w:r>
      <w:r>
        <w:rPr>
          <w:rFonts w:eastAsia="Times New Roman"/>
          <w:b/>
          <w:sz w:val="20"/>
          <w:szCs w:val="20"/>
          <w:lang w:eastAsia="en-GB"/>
        </w:rPr>
        <w:t>in reports of Mendelian randomiz</w:t>
      </w:r>
      <w:r w:rsidRPr="00F3611A">
        <w:rPr>
          <w:rFonts w:eastAsia="Times New Roman"/>
          <w:b/>
          <w:sz w:val="20"/>
          <w:szCs w:val="20"/>
          <w:lang w:eastAsia="en-GB"/>
        </w:rPr>
        <w:t>ation studies</w:t>
      </w:r>
      <w:r w:rsidR="009854A9">
        <w:rPr>
          <w:rFonts w:eastAsia="Times New Roman"/>
          <w:b/>
          <w:sz w:val="20"/>
          <w:szCs w:val="20"/>
          <w:lang w:eastAsia="en-GB"/>
        </w:rPr>
        <w:fldChar w:fldCharType="begin" w:fldLock="1"/>
      </w:r>
      <w:r w:rsidR="009854A9">
        <w:rPr>
          <w:rFonts w:eastAsia="Times New Roman"/>
          <w:b/>
          <w:sz w:val="20"/>
          <w:szCs w:val="20"/>
          <w:lang w:eastAsia="en-GB"/>
        </w:rPr>
        <w:instrText>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sidR="009854A9">
        <w:rPr>
          <w:rFonts w:eastAsia="Times New Roman"/>
          <w:b/>
          <w:sz w:val="20"/>
          <w:szCs w:val="20"/>
          <w:lang w:eastAsia="en-GB"/>
        </w:rPr>
        <w:fldChar w:fldCharType="separate"/>
      </w:r>
      <w:r w:rsidR="009854A9" w:rsidRPr="009854A9">
        <w:rPr>
          <w:rFonts w:eastAsia="Times New Roman"/>
          <w:noProof/>
          <w:sz w:val="20"/>
          <w:szCs w:val="20"/>
          <w:vertAlign w:val="superscript"/>
          <w:lang w:eastAsia="en-GB"/>
        </w:rPr>
        <w:t>1</w:t>
      </w:r>
      <w:r w:rsidR="009854A9">
        <w:rPr>
          <w:rFonts w:eastAsia="Times New Roman"/>
          <w:b/>
          <w:sz w:val="20"/>
          <w:szCs w:val="20"/>
          <w:lang w:eastAsia="en-GB"/>
        </w:rPr>
        <w:fldChar w:fldCharType="end"/>
      </w:r>
      <w:r w:rsidR="009854A9">
        <w:rPr>
          <w:rFonts w:eastAsia="Times New Roman"/>
          <w:b/>
          <w:sz w:val="20"/>
          <w:szCs w:val="20"/>
          <w:lang w:eastAsia="en-GB"/>
        </w:rPr>
        <w:t xml:space="preserve"> </w:t>
      </w:r>
      <w:r w:rsidR="00804498">
        <w:rPr>
          <w:rFonts w:eastAsia="Times New Roman"/>
          <w:b/>
          <w:sz w:val="20"/>
          <w:szCs w:val="20"/>
          <w:lang w:eastAsia="en-GB"/>
        </w:rPr>
        <w:fldChar w:fldCharType="begin" w:fldLock="1"/>
      </w:r>
      <w:r w:rsidR="009854A9">
        <w:rPr>
          <w:rFonts w:eastAsia="Times New Roman"/>
          <w:b/>
          <w:sz w:val="20"/>
          <w:szCs w:val="20"/>
          <w:lang w:eastAsia="en-GB"/>
        </w:rPr>
        <w:instrText>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sidR="00804498">
        <w:rPr>
          <w:rFonts w:eastAsia="Times New Roman"/>
          <w:b/>
          <w:sz w:val="20"/>
          <w:szCs w:val="20"/>
          <w:lang w:eastAsia="en-GB"/>
        </w:rPr>
        <w:fldChar w:fldCharType="separate"/>
      </w:r>
      <w:r w:rsidR="009854A9" w:rsidRPr="009854A9">
        <w:rPr>
          <w:rFonts w:eastAsia="Times New Roman"/>
          <w:noProof/>
          <w:sz w:val="20"/>
          <w:szCs w:val="20"/>
          <w:vertAlign w:val="superscript"/>
          <w:lang w:eastAsia="en-GB"/>
        </w:rPr>
        <w:t>2</w:t>
      </w:r>
      <w:r w:rsidR="00804498">
        <w:rPr>
          <w:rFonts w:eastAsia="Times New Roman"/>
          <w:b/>
          <w:sz w:val="20"/>
          <w:szCs w:val="20"/>
          <w:lang w:eastAsia="en-GB"/>
        </w:rPr>
        <w:fldChar w:fldCharType="end"/>
      </w:r>
      <w:r w:rsidRPr="00F3611A">
        <w:rPr>
          <w:rFonts w:eastAsia="Times New Roman"/>
          <w:b/>
          <w:sz w:val="20"/>
          <w:szCs w:val="20"/>
          <w:lang w:eastAsia="en-GB"/>
        </w:rPr>
        <w:t> </w:t>
      </w:r>
    </w:p>
    <w:p w14:paraId="3EE539AD" w14:textId="77777777" w:rsidR="005520ED" w:rsidRPr="005520ED" w:rsidRDefault="005520ED" w:rsidP="00914C56">
      <w:pPr>
        <w:rPr>
          <w:rFonts w:eastAsia="Times New Roman"/>
          <w:b/>
          <w:sz w:val="20"/>
          <w:szCs w:val="20"/>
          <w:lang w:eastAsia="en-GB"/>
        </w:rPr>
      </w:pPr>
    </w:p>
    <w:tbl>
      <w:tblPr>
        <w:tblW w:w="14490" w:type="dxa"/>
        <w:tblLook w:val="04A0" w:firstRow="1" w:lastRow="0" w:firstColumn="1" w:lastColumn="0" w:noHBand="0" w:noVBand="1"/>
      </w:tblPr>
      <w:tblGrid>
        <w:gridCol w:w="587"/>
        <w:gridCol w:w="1822"/>
        <w:gridCol w:w="7041"/>
        <w:gridCol w:w="720"/>
        <w:gridCol w:w="4320"/>
      </w:tblGrid>
      <w:tr w:rsidR="00D8098C" w:rsidRPr="00B853C6" w14:paraId="68BC94E2" w14:textId="1CEFEAFD" w:rsidTr="003D447D">
        <w:tc>
          <w:tcPr>
            <w:tcW w:w="587" w:type="dxa"/>
            <w:tcBorders>
              <w:top w:val="single" w:sz="4" w:space="0" w:color="auto"/>
              <w:bottom w:val="single" w:sz="6" w:space="0" w:color="7F7F7F"/>
            </w:tcBorders>
            <w:shd w:val="clear" w:color="auto" w:fill="auto"/>
          </w:tcPr>
          <w:p w14:paraId="00DEF8A5"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Item No.</w:t>
            </w:r>
          </w:p>
        </w:tc>
        <w:tc>
          <w:tcPr>
            <w:tcW w:w="1822" w:type="dxa"/>
            <w:tcBorders>
              <w:top w:val="single" w:sz="4" w:space="0" w:color="auto"/>
              <w:bottom w:val="single" w:sz="6" w:space="0" w:color="7F7F7F"/>
            </w:tcBorders>
            <w:shd w:val="clear" w:color="auto" w:fill="auto"/>
          </w:tcPr>
          <w:p w14:paraId="04F587D2"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Section</w:t>
            </w:r>
          </w:p>
        </w:tc>
        <w:tc>
          <w:tcPr>
            <w:tcW w:w="7041" w:type="dxa"/>
            <w:tcBorders>
              <w:top w:val="single" w:sz="4" w:space="0" w:color="auto"/>
              <w:bottom w:val="single" w:sz="6" w:space="0" w:color="7F7F7F"/>
            </w:tcBorders>
            <w:shd w:val="clear" w:color="auto" w:fill="auto"/>
          </w:tcPr>
          <w:p w14:paraId="5A682768"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 xml:space="preserve">Checklist item </w:t>
            </w:r>
          </w:p>
        </w:tc>
        <w:tc>
          <w:tcPr>
            <w:tcW w:w="720" w:type="dxa"/>
            <w:tcBorders>
              <w:top w:val="single" w:sz="4" w:space="0" w:color="auto"/>
              <w:bottom w:val="single" w:sz="6" w:space="0" w:color="7F7F7F"/>
            </w:tcBorders>
          </w:tcPr>
          <w:p w14:paraId="26D050FB" w14:textId="497E77E4" w:rsidR="00D8098C" w:rsidRPr="00F0337F" w:rsidRDefault="00EF4B94" w:rsidP="00426603">
            <w:pPr>
              <w:spacing w:beforeLines="40" w:before="96" w:afterLines="40" w:after="96" w:line="24" w:lineRule="atLeast"/>
              <w:rPr>
                <w:rFonts w:eastAsia="Cambria"/>
                <w:b/>
                <w:bCs/>
                <w:sz w:val="18"/>
                <w:szCs w:val="18"/>
                <w:lang w:val="en-GB" w:eastAsia="en-US"/>
              </w:rPr>
            </w:pPr>
            <w:r>
              <w:rPr>
                <w:rFonts w:eastAsia="Cambria"/>
                <w:b/>
                <w:bCs/>
                <w:sz w:val="18"/>
                <w:szCs w:val="18"/>
                <w:lang w:val="en-GB" w:eastAsia="en-US"/>
              </w:rPr>
              <w:t>Page No.</w:t>
            </w:r>
          </w:p>
        </w:tc>
        <w:tc>
          <w:tcPr>
            <w:tcW w:w="4320" w:type="dxa"/>
            <w:tcBorders>
              <w:top w:val="single" w:sz="4" w:space="0" w:color="auto"/>
              <w:bottom w:val="single" w:sz="6" w:space="0" w:color="7F7F7F"/>
            </w:tcBorders>
          </w:tcPr>
          <w:p w14:paraId="3B169EDD" w14:textId="040F4512" w:rsidR="00D8098C" w:rsidRDefault="00EF4B94" w:rsidP="00426603">
            <w:pPr>
              <w:spacing w:beforeLines="40" w:before="96" w:afterLines="40" w:after="96" w:line="24" w:lineRule="atLeast"/>
              <w:rPr>
                <w:rFonts w:eastAsia="Cambria"/>
                <w:b/>
                <w:bCs/>
                <w:sz w:val="18"/>
                <w:szCs w:val="18"/>
                <w:lang w:val="en-GB" w:eastAsia="en-US"/>
              </w:rPr>
            </w:pPr>
            <w:r>
              <w:rPr>
                <w:rFonts w:eastAsia="Cambria"/>
                <w:b/>
                <w:bCs/>
                <w:sz w:val="18"/>
                <w:szCs w:val="18"/>
                <w:lang w:val="en-GB" w:eastAsia="en-US"/>
              </w:rPr>
              <w:t>Relevant text from manuscript</w:t>
            </w:r>
          </w:p>
        </w:tc>
      </w:tr>
      <w:tr w:rsidR="000C34CB" w:rsidRPr="00B853C6" w14:paraId="6D71F361" w14:textId="15A67F44" w:rsidTr="003D447D">
        <w:tc>
          <w:tcPr>
            <w:tcW w:w="587" w:type="dxa"/>
            <w:tcBorders>
              <w:top w:val="single" w:sz="6" w:space="0" w:color="7F7F7F"/>
              <w:bottom w:val="single" w:sz="6" w:space="0" w:color="7F7F7F"/>
            </w:tcBorders>
            <w:shd w:val="clear" w:color="auto" w:fill="EEEEEE"/>
          </w:tcPr>
          <w:p w14:paraId="25A8835C"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w:t>
            </w:r>
          </w:p>
        </w:tc>
        <w:tc>
          <w:tcPr>
            <w:tcW w:w="1822" w:type="dxa"/>
            <w:tcBorders>
              <w:top w:val="single" w:sz="6" w:space="0" w:color="7F7F7F"/>
              <w:bottom w:val="single" w:sz="6" w:space="0" w:color="7F7F7F"/>
            </w:tcBorders>
            <w:shd w:val="clear" w:color="auto" w:fill="EEEEEE"/>
          </w:tcPr>
          <w:p w14:paraId="4CC4316B"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TITLE and ABSTRACT</w:t>
            </w:r>
          </w:p>
        </w:tc>
        <w:tc>
          <w:tcPr>
            <w:tcW w:w="7041" w:type="dxa"/>
            <w:tcBorders>
              <w:top w:val="single" w:sz="6" w:space="0" w:color="7F7F7F"/>
              <w:bottom w:val="single" w:sz="6" w:space="0" w:color="7F7F7F"/>
            </w:tcBorders>
            <w:shd w:val="clear" w:color="auto" w:fill="EEEEEE"/>
          </w:tcPr>
          <w:p w14:paraId="1DA8BD46" w14:textId="22BBD1AD" w:rsidR="00D8098C" w:rsidRPr="00F0337F" w:rsidRDefault="00D8098C" w:rsidP="006912BF">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Indicate Mendelian randomization</w:t>
            </w:r>
            <w:r w:rsidR="000A4CE8">
              <w:rPr>
                <w:rFonts w:eastAsia="Times New Roman"/>
                <w:sz w:val="18"/>
                <w:szCs w:val="18"/>
                <w:lang w:val="en-GB" w:eastAsia="en-GB"/>
              </w:rPr>
              <w:t xml:space="preserve"> (MR)</w:t>
            </w:r>
            <w:r w:rsidRPr="00F0337F">
              <w:rPr>
                <w:rFonts w:eastAsia="Times New Roman"/>
                <w:sz w:val="18"/>
                <w:szCs w:val="18"/>
                <w:lang w:val="en-GB" w:eastAsia="en-GB"/>
              </w:rPr>
              <w:t xml:space="preserve"> as the study</w:t>
            </w:r>
            <w:r w:rsidR="006912BF">
              <w:rPr>
                <w:rFonts w:eastAsia="Times New Roman"/>
                <w:sz w:val="18"/>
                <w:szCs w:val="18"/>
                <w:lang w:val="en-GB" w:eastAsia="en-GB"/>
              </w:rPr>
              <w:t>’</w:t>
            </w:r>
            <w:r w:rsidRPr="00F0337F">
              <w:rPr>
                <w:rFonts w:eastAsia="Times New Roman"/>
                <w:sz w:val="18"/>
                <w:szCs w:val="18"/>
                <w:lang w:val="en-GB" w:eastAsia="en-GB"/>
              </w:rPr>
              <w:t>s design in the title and/or the abstract if that is a main purpose of the study</w:t>
            </w:r>
          </w:p>
        </w:tc>
        <w:tc>
          <w:tcPr>
            <w:tcW w:w="720" w:type="dxa"/>
            <w:tcBorders>
              <w:top w:val="single" w:sz="6" w:space="0" w:color="7F7F7F"/>
              <w:bottom w:val="single" w:sz="6" w:space="0" w:color="7F7F7F"/>
            </w:tcBorders>
            <w:shd w:val="clear" w:color="auto" w:fill="EEEEEE"/>
          </w:tcPr>
          <w:p w14:paraId="428F187D" w14:textId="26A5015C" w:rsidR="00D8098C" w:rsidRPr="000C34CB" w:rsidRDefault="000C34CB"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1</w:t>
            </w:r>
          </w:p>
        </w:tc>
        <w:tc>
          <w:tcPr>
            <w:tcW w:w="4320" w:type="dxa"/>
            <w:tcBorders>
              <w:top w:val="single" w:sz="6" w:space="0" w:color="7F7F7F"/>
              <w:bottom w:val="single" w:sz="6" w:space="0" w:color="7F7F7F"/>
            </w:tcBorders>
            <w:shd w:val="clear" w:color="auto" w:fill="EEEEEE"/>
          </w:tcPr>
          <w:p w14:paraId="2F6D1FAF" w14:textId="02451051" w:rsidR="00D8098C" w:rsidRPr="00481579" w:rsidRDefault="000C34CB" w:rsidP="00481579">
            <w:pPr>
              <w:pStyle w:val="333"/>
              <w:rPr>
                <w:rFonts w:eastAsiaTheme="minorEastAsia" w:hint="eastAsia"/>
                <w:b/>
                <w:bCs/>
                <w:lang w:eastAsia="zh-CN"/>
              </w:rPr>
            </w:pPr>
            <w:bookmarkStart w:id="0" w:name="_Hlk170408356"/>
            <w:r w:rsidRPr="000C34CB">
              <w:t>Genome-wide Mendelian</w:t>
            </w:r>
            <w:r w:rsidRPr="000C34CB">
              <w:rPr>
                <w:rFonts w:hint="eastAsia"/>
              </w:rPr>
              <w:t xml:space="preserve"> </w:t>
            </w:r>
            <w:r w:rsidRPr="000C34CB">
              <w:t xml:space="preserve">randomization and single-cell RNA sequencing analyses identify the causal effects of </w:t>
            </w:r>
            <w:r w:rsidRPr="000C34CB">
              <w:rPr>
                <w:rFonts w:hint="eastAsia"/>
              </w:rPr>
              <w:t>g</w:t>
            </w:r>
            <w:r w:rsidRPr="000C34CB">
              <w:t>lucocorticoids on inflammatory disorders of breast</w:t>
            </w:r>
            <w:bookmarkEnd w:id="0"/>
          </w:p>
        </w:tc>
      </w:tr>
      <w:tr w:rsidR="00D8098C" w:rsidRPr="00B853C6" w14:paraId="641E6A58" w14:textId="3A4EC1CE" w:rsidTr="003D447D">
        <w:tc>
          <w:tcPr>
            <w:tcW w:w="587" w:type="dxa"/>
            <w:tcBorders>
              <w:top w:val="single" w:sz="6" w:space="0" w:color="7F7F7F"/>
            </w:tcBorders>
            <w:shd w:val="clear" w:color="auto" w:fill="auto"/>
          </w:tcPr>
          <w:p w14:paraId="4792BEFB"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63B58F01"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INTRODUCTION</w:t>
            </w:r>
          </w:p>
        </w:tc>
        <w:tc>
          <w:tcPr>
            <w:tcW w:w="7041" w:type="dxa"/>
            <w:tcBorders>
              <w:top w:val="single" w:sz="6" w:space="0" w:color="7F7F7F"/>
            </w:tcBorders>
            <w:shd w:val="clear" w:color="auto" w:fill="auto"/>
          </w:tcPr>
          <w:p w14:paraId="473C01D0"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6681F500"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7A6DC6E9" w14:textId="77777777" w:rsidR="00D8098C" w:rsidRDefault="00D8098C" w:rsidP="00426603">
            <w:pPr>
              <w:spacing w:beforeLines="40" w:before="96" w:afterLines="40" w:after="96" w:line="24" w:lineRule="atLeast"/>
              <w:rPr>
                <w:rFonts w:eastAsia="Cambria"/>
                <w:sz w:val="18"/>
                <w:szCs w:val="18"/>
                <w:lang w:val="en-GB" w:eastAsia="en-US"/>
              </w:rPr>
            </w:pPr>
          </w:p>
        </w:tc>
      </w:tr>
      <w:tr w:rsidR="000C34CB" w:rsidRPr="00B853C6" w14:paraId="7DB622D8" w14:textId="3921B7E8" w:rsidTr="003D447D">
        <w:tc>
          <w:tcPr>
            <w:tcW w:w="587" w:type="dxa"/>
            <w:shd w:val="clear" w:color="auto" w:fill="EEEEEE"/>
          </w:tcPr>
          <w:p w14:paraId="7DE28D61"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2</w:t>
            </w:r>
          </w:p>
        </w:tc>
        <w:tc>
          <w:tcPr>
            <w:tcW w:w="1822" w:type="dxa"/>
            <w:shd w:val="clear" w:color="auto" w:fill="EEEEEE"/>
          </w:tcPr>
          <w:p w14:paraId="7756B327"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Background</w:t>
            </w:r>
          </w:p>
        </w:tc>
        <w:tc>
          <w:tcPr>
            <w:tcW w:w="7041" w:type="dxa"/>
            <w:shd w:val="clear" w:color="auto" w:fill="EEEEEE"/>
          </w:tcPr>
          <w:p w14:paraId="5423D52E" w14:textId="5998ED56"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Explain the scientific backg</w:t>
            </w:r>
            <w:r w:rsidRPr="00697206">
              <w:rPr>
                <w:rStyle w:val="3330"/>
              </w:rPr>
              <w:t xml:space="preserve">round and rationale for the reported study. What is the exposure? Is </w:t>
            </w:r>
            <w:r w:rsidR="00514462" w:rsidRPr="00697206">
              <w:rPr>
                <w:rStyle w:val="3330"/>
              </w:rPr>
              <w:t xml:space="preserve">a </w:t>
            </w:r>
            <w:r w:rsidRPr="00697206">
              <w:rPr>
                <w:rStyle w:val="3330"/>
              </w:rPr>
              <w:t>potential causal relat</w:t>
            </w:r>
            <w:r>
              <w:rPr>
                <w:rFonts w:eastAsia="Times New Roman"/>
                <w:sz w:val="18"/>
                <w:szCs w:val="18"/>
                <w:lang w:val="en-GB" w:eastAsia="en-GB"/>
              </w:rPr>
              <w:t>ionship</w:t>
            </w:r>
            <w:r w:rsidRPr="00F0337F">
              <w:rPr>
                <w:rFonts w:eastAsia="Times New Roman"/>
                <w:sz w:val="18"/>
                <w:szCs w:val="18"/>
                <w:lang w:val="en-GB" w:eastAsia="en-GB"/>
              </w:rPr>
              <w:t xml:space="preserve"> between exposure and outcome plausible? Justify why MR is a helpful method to address the study question</w:t>
            </w:r>
          </w:p>
        </w:tc>
        <w:tc>
          <w:tcPr>
            <w:tcW w:w="720" w:type="dxa"/>
            <w:shd w:val="clear" w:color="auto" w:fill="EEEEEE"/>
          </w:tcPr>
          <w:p w14:paraId="460FB29C" w14:textId="79490B24" w:rsidR="00D8098C" w:rsidRPr="000C34CB" w:rsidRDefault="000C34CB"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1-2</w:t>
            </w:r>
          </w:p>
        </w:tc>
        <w:tc>
          <w:tcPr>
            <w:tcW w:w="4320" w:type="dxa"/>
            <w:shd w:val="clear" w:color="auto" w:fill="EEEEEE"/>
          </w:tcPr>
          <w:p w14:paraId="5D990A22" w14:textId="2B5ECF0F" w:rsidR="00D8098C" w:rsidRPr="008C0DF8" w:rsidRDefault="00697206" w:rsidP="00697206">
            <w:pPr>
              <w:pStyle w:val="333"/>
              <w:rPr>
                <w:rFonts w:eastAsiaTheme="minorEastAsia" w:hint="eastAsia"/>
                <w:lang w:eastAsia="zh-CN"/>
              </w:rPr>
            </w:pPr>
            <w:bookmarkStart w:id="1" w:name="_Hlk170408188"/>
            <w:r w:rsidRPr="00F0337F">
              <w:rPr>
                <w:rFonts w:eastAsia="Times New Roman"/>
              </w:rPr>
              <w:t>the exposure</w:t>
            </w:r>
            <w:r w:rsidRPr="00BF3178">
              <w:t xml:space="preserve"> </w:t>
            </w:r>
            <w:r>
              <w:rPr>
                <w:rFonts w:eastAsiaTheme="minorEastAsia" w:hint="eastAsia"/>
                <w:lang w:eastAsia="zh-CN"/>
              </w:rPr>
              <w:t xml:space="preserve">is </w:t>
            </w:r>
            <w:r w:rsidR="00C22384" w:rsidRPr="000C34CB">
              <w:rPr>
                <w:rFonts w:eastAsia="Times New Roman" w:hint="eastAsia"/>
              </w:rPr>
              <w:t>g</w:t>
            </w:r>
            <w:r w:rsidR="00C22384" w:rsidRPr="000C34CB">
              <w:rPr>
                <w:rFonts w:eastAsia="Times New Roman"/>
              </w:rPr>
              <w:t>lucocorticoids</w:t>
            </w:r>
            <w:r w:rsidR="00C22384">
              <w:rPr>
                <w:rFonts w:eastAsiaTheme="minorEastAsia" w:hint="eastAsia"/>
                <w:lang w:eastAsia="zh-CN"/>
              </w:rPr>
              <w:t xml:space="preserve"> (GC)</w:t>
            </w:r>
            <w:r w:rsidR="00C22384">
              <w:rPr>
                <w:rFonts w:eastAsiaTheme="minorEastAsia" w:hint="eastAsia"/>
                <w:lang w:eastAsia="zh-CN"/>
              </w:rPr>
              <w:t xml:space="preserve">. </w:t>
            </w:r>
            <w:bookmarkEnd w:id="1"/>
            <w:r w:rsidR="00C22384">
              <w:rPr>
                <w:rStyle w:val="3330"/>
                <w:rFonts w:eastAsiaTheme="minorEastAsia"/>
                <w:lang w:eastAsia="zh-CN"/>
              </w:rPr>
              <w:t>T</w:t>
            </w:r>
            <w:r w:rsidR="00C22384">
              <w:rPr>
                <w:rStyle w:val="3330"/>
                <w:rFonts w:eastAsiaTheme="minorEastAsia" w:hint="eastAsia"/>
                <w:lang w:eastAsia="zh-CN"/>
              </w:rPr>
              <w:t>here is no</w:t>
            </w:r>
            <w:r w:rsidR="00C22384" w:rsidRPr="00697206">
              <w:rPr>
                <w:rStyle w:val="3330"/>
              </w:rPr>
              <w:t xml:space="preserve"> potential causal relat</w:t>
            </w:r>
            <w:r w:rsidR="00C22384">
              <w:rPr>
                <w:rFonts w:eastAsia="Times New Roman"/>
              </w:rPr>
              <w:t>ionship</w:t>
            </w:r>
            <w:r w:rsidR="00C22384" w:rsidRPr="00F0337F">
              <w:rPr>
                <w:rFonts w:eastAsia="Times New Roman"/>
              </w:rPr>
              <w:t xml:space="preserve"> between </w:t>
            </w:r>
            <w:r w:rsidR="00C22384" w:rsidRPr="000C34CB">
              <w:rPr>
                <w:rFonts w:eastAsia="Times New Roman" w:hint="eastAsia"/>
              </w:rPr>
              <w:t>g</w:t>
            </w:r>
            <w:r w:rsidR="00C22384" w:rsidRPr="000C34CB">
              <w:rPr>
                <w:rFonts w:eastAsia="Times New Roman"/>
              </w:rPr>
              <w:t>lucocorticoids</w:t>
            </w:r>
            <w:r w:rsidR="00C22384">
              <w:rPr>
                <w:rFonts w:eastAsiaTheme="minorEastAsia" w:hint="eastAsia"/>
                <w:lang w:eastAsia="zh-CN"/>
              </w:rPr>
              <w:t xml:space="preserve"> (GC)</w:t>
            </w:r>
            <w:r w:rsidR="00C22384" w:rsidRPr="00F0337F">
              <w:rPr>
                <w:rFonts w:eastAsia="Times New Roman"/>
              </w:rPr>
              <w:t xml:space="preserve"> and </w:t>
            </w:r>
            <w:r w:rsidR="00C22384">
              <w:rPr>
                <w:rFonts w:eastAsiaTheme="minorEastAsia" w:hint="eastAsia"/>
                <w:lang w:eastAsia="zh-CN"/>
              </w:rPr>
              <w:t xml:space="preserve">IDB. </w:t>
            </w:r>
            <w:r w:rsidR="008C0DF8" w:rsidRPr="008C0DF8">
              <w:t>Mendelian randomization is a method that uses genetic variations (SNPs) as instrumental variables (IVs) to estimate the causal relationship between exposure factors and the outcome of interest</w:t>
            </w:r>
            <w:r w:rsidR="008C0DF8">
              <w:rPr>
                <w:rFonts w:eastAsiaTheme="minorEastAsia" w:hint="eastAsia"/>
                <w:lang w:eastAsia="zh-CN"/>
              </w:rPr>
              <w:t xml:space="preserve">. Thus, </w:t>
            </w:r>
            <w:r w:rsidR="008C0DF8" w:rsidRPr="008C0DF8">
              <w:rPr>
                <w:rFonts w:eastAsiaTheme="minorEastAsia"/>
                <w:lang w:eastAsia="zh-CN"/>
              </w:rPr>
              <w:t>MR is a helpful method to address the study question</w:t>
            </w:r>
            <w:r w:rsidR="00943634">
              <w:rPr>
                <w:rFonts w:eastAsiaTheme="minorEastAsia" w:hint="eastAsia"/>
                <w:lang w:eastAsia="zh-CN"/>
              </w:rPr>
              <w:t>.</w:t>
            </w:r>
          </w:p>
        </w:tc>
      </w:tr>
      <w:tr w:rsidR="00D8098C" w:rsidRPr="00B853C6" w14:paraId="7907A3D3" w14:textId="5AB948A7" w:rsidTr="003D447D">
        <w:tc>
          <w:tcPr>
            <w:tcW w:w="587" w:type="dxa"/>
            <w:tcBorders>
              <w:bottom w:val="single" w:sz="6" w:space="0" w:color="7F7F7F"/>
            </w:tcBorders>
            <w:shd w:val="clear" w:color="auto" w:fill="auto"/>
          </w:tcPr>
          <w:p w14:paraId="4F63B03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3</w:t>
            </w:r>
          </w:p>
        </w:tc>
        <w:tc>
          <w:tcPr>
            <w:tcW w:w="1822" w:type="dxa"/>
            <w:tcBorders>
              <w:bottom w:val="single" w:sz="6" w:space="0" w:color="7F7F7F"/>
            </w:tcBorders>
            <w:shd w:val="clear" w:color="auto" w:fill="auto"/>
          </w:tcPr>
          <w:p w14:paraId="3E6B9EEC"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Objectives</w:t>
            </w:r>
          </w:p>
        </w:tc>
        <w:tc>
          <w:tcPr>
            <w:tcW w:w="7041" w:type="dxa"/>
            <w:tcBorders>
              <w:bottom w:val="single" w:sz="6" w:space="0" w:color="7F7F7F"/>
            </w:tcBorders>
            <w:shd w:val="clear" w:color="auto" w:fill="auto"/>
          </w:tcPr>
          <w:p w14:paraId="41BC8A04"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State specific objectives clearly, including pre-specified causal hypotheses (if any). State that MR is a method that, under specific assumptions, intends to estimate causal effects</w:t>
            </w:r>
          </w:p>
        </w:tc>
        <w:tc>
          <w:tcPr>
            <w:tcW w:w="720" w:type="dxa"/>
            <w:tcBorders>
              <w:bottom w:val="single" w:sz="6" w:space="0" w:color="7F7F7F"/>
            </w:tcBorders>
          </w:tcPr>
          <w:p w14:paraId="2294F6C5" w14:textId="59570AF3" w:rsidR="00D8098C" w:rsidRPr="000C1937" w:rsidRDefault="000C1937"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1-2</w:t>
            </w:r>
          </w:p>
        </w:tc>
        <w:tc>
          <w:tcPr>
            <w:tcW w:w="4320" w:type="dxa"/>
            <w:tcBorders>
              <w:bottom w:val="single" w:sz="6" w:space="0" w:color="7F7F7F"/>
            </w:tcBorders>
          </w:tcPr>
          <w:p w14:paraId="11250836" w14:textId="780AE24E" w:rsidR="00D8098C" w:rsidRDefault="00271731" w:rsidP="00426603">
            <w:pPr>
              <w:spacing w:beforeLines="40" w:before="96" w:afterLines="40" w:after="96" w:line="24" w:lineRule="atLeast"/>
              <w:rPr>
                <w:rFonts w:eastAsia="Times New Roman"/>
                <w:sz w:val="18"/>
                <w:szCs w:val="18"/>
                <w:lang w:val="en-GB" w:eastAsia="en-GB"/>
              </w:rPr>
            </w:pPr>
            <w:r w:rsidRPr="00271731">
              <w:rPr>
                <w:rFonts w:eastAsia="Times New Roman"/>
                <w:sz w:val="18"/>
                <w:szCs w:val="18"/>
                <w:lang w:val="en-GB" w:eastAsia="en-GB"/>
              </w:rPr>
              <w:t>MR is a powerful tool for inferring causality between risk factors and various health outcomes.</w:t>
            </w:r>
            <w:r>
              <w:rPr>
                <w:rFonts w:eastAsiaTheme="minorEastAsia" w:hint="eastAsia"/>
                <w:sz w:val="18"/>
                <w:szCs w:val="18"/>
                <w:lang w:val="en-GB" w:eastAsia="zh-CN"/>
              </w:rPr>
              <w:t xml:space="preserve"> </w:t>
            </w:r>
            <w:r w:rsidR="000F540B" w:rsidRPr="000F540B">
              <w:rPr>
                <w:rFonts w:eastAsia="Times New Roman"/>
                <w:sz w:val="18"/>
                <w:szCs w:val="18"/>
                <w:lang w:val="en-GB" w:eastAsia="en-GB"/>
              </w:rPr>
              <w:t>we employed MR to explore the causal associations between GCs and IDB.</w:t>
            </w:r>
          </w:p>
        </w:tc>
      </w:tr>
      <w:tr w:rsidR="000C34CB" w:rsidRPr="00B853C6" w14:paraId="59599383" w14:textId="2880B554" w:rsidTr="003D447D">
        <w:tc>
          <w:tcPr>
            <w:tcW w:w="587" w:type="dxa"/>
            <w:tcBorders>
              <w:top w:val="single" w:sz="6" w:space="0" w:color="7F7F7F"/>
            </w:tcBorders>
            <w:shd w:val="clear" w:color="auto" w:fill="EEEEEE"/>
          </w:tcPr>
          <w:p w14:paraId="3524D6D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EEEEEE"/>
          </w:tcPr>
          <w:p w14:paraId="6152628C"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METHODS</w:t>
            </w:r>
          </w:p>
        </w:tc>
        <w:tc>
          <w:tcPr>
            <w:tcW w:w="7041" w:type="dxa"/>
            <w:tcBorders>
              <w:top w:val="single" w:sz="6" w:space="0" w:color="7F7F7F"/>
            </w:tcBorders>
            <w:shd w:val="clear" w:color="auto" w:fill="EEEEEE"/>
          </w:tcPr>
          <w:p w14:paraId="309B856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shd w:val="clear" w:color="auto" w:fill="EEEEEE"/>
          </w:tcPr>
          <w:p w14:paraId="2FFEF450"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shd w:val="clear" w:color="auto" w:fill="EEEEEE"/>
          </w:tcPr>
          <w:p w14:paraId="6CB9315A"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440155E" w14:textId="16610A1F" w:rsidTr="003D447D">
        <w:tc>
          <w:tcPr>
            <w:tcW w:w="587" w:type="dxa"/>
            <w:shd w:val="clear" w:color="auto" w:fill="auto"/>
          </w:tcPr>
          <w:p w14:paraId="5C7CF349"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4</w:t>
            </w:r>
          </w:p>
        </w:tc>
        <w:tc>
          <w:tcPr>
            <w:tcW w:w="1822" w:type="dxa"/>
            <w:shd w:val="clear" w:color="auto" w:fill="auto"/>
          </w:tcPr>
          <w:p w14:paraId="408E2A89"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Study design and data sources</w:t>
            </w:r>
          </w:p>
        </w:tc>
        <w:tc>
          <w:tcPr>
            <w:tcW w:w="7041" w:type="dxa"/>
            <w:shd w:val="clear" w:color="auto" w:fill="auto"/>
          </w:tcPr>
          <w:p w14:paraId="29029CA4"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720" w:type="dxa"/>
          </w:tcPr>
          <w:p w14:paraId="0E181C75"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Pr>
          <w:p w14:paraId="23CE0AC6"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0C34CB" w:rsidRPr="00B853C6" w14:paraId="47D5AE21" w14:textId="3CA8D4AF" w:rsidTr="003D447D">
        <w:tc>
          <w:tcPr>
            <w:tcW w:w="587" w:type="dxa"/>
            <w:shd w:val="clear" w:color="auto" w:fill="EEEEEE"/>
          </w:tcPr>
          <w:p w14:paraId="0980B688"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9E72ACB"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246167BE"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shd w:val="clear" w:color="auto" w:fill="FFFFFF"/>
                <w:lang w:val="en-GB" w:eastAsia="en-GB"/>
              </w:rPr>
              <w:t xml:space="preserve">Setting: </w:t>
            </w:r>
            <w:r w:rsidRPr="00A1236D">
              <w:rPr>
                <w:rFonts w:eastAsia="Times New Roman"/>
                <w:sz w:val="18"/>
                <w:szCs w:val="18"/>
                <w:lang w:val="en-GB" w:eastAsia="en-GB"/>
              </w:rPr>
              <w:t xml:space="preserve">Describe the study design and the underlying population, if possible. </w:t>
            </w:r>
            <w:r w:rsidRPr="00A1236D">
              <w:rPr>
                <w:rFonts w:eastAsia="Times New Roman"/>
                <w:sz w:val="18"/>
                <w:szCs w:val="18"/>
                <w:shd w:val="clear" w:color="auto" w:fill="FFFFFF"/>
                <w:lang w:val="en-GB" w:eastAsia="en-GB"/>
              </w:rPr>
              <w:t xml:space="preserve">Describe the setting, locations, and relevant dates, including periods </w:t>
            </w:r>
            <w:r w:rsidRPr="00A1236D">
              <w:rPr>
                <w:rFonts w:eastAsia="Times New Roman"/>
                <w:color w:val="000000"/>
                <w:sz w:val="18"/>
                <w:szCs w:val="18"/>
                <w:shd w:val="clear" w:color="auto" w:fill="FFFFFF"/>
                <w:lang w:val="en-GB" w:eastAsia="en-GB"/>
              </w:rPr>
              <w:t>of recruitment, exposure, follow-up, and data collection, when available.</w:t>
            </w:r>
          </w:p>
        </w:tc>
        <w:tc>
          <w:tcPr>
            <w:tcW w:w="720" w:type="dxa"/>
            <w:shd w:val="clear" w:color="auto" w:fill="EEEEEE"/>
          </w:tcPr>
          <w:p w14:paraId="048ED5CF" w14:textId="215B7BEC" w:rsidR="00D8098C" w:rsidRPr="0088305A" w:rsidRDefault="0088305A" w:rsidP="00426603">
            <w:pPr>
              <w:spacing w:beforeLines="40" w:before="96" w:afterLines="40" w:after="96" w:line="24" w:lineRule="atLeast"/>
              <w:rPr>
                <w:rFonts w:eastAsiaTheme="minorEastAsia" w:hint="eastAsia"/>
                <w:sz w:val="18"/>
                <w:szCs w:val="18"/>
                <w:shd w:val="clear" w:color="auto" w:fill="FFFFFF"/>
                <w:lang w:val="en-GB" w:eastAsia="zh-CN"/>
              </w:rPr>
            </w:pPr>
            <w:r>
              <w:rPr>
                <w:rFonts w:eastAsiaTheme="minorEastAsia" w:hint="eastAsia"/>
                <w:sz w:val="18"/>
                <w:szCs w:val="18"/>
                <w:shd w:val="clear" w:color="auto" w:fill="FFFFFF"/>
                <w:lang w:val="en-GB" w:eastAsia="zh-CN"/>
              </w:rPr>
              <w:t>2</w:t>
            </w:r>
          </w:p>
        </w:tc>
        <w:tc>
          <w:tcPr>
            <w:tcW w:w="4320" w:type="dxa"/>
            <w:shd w:val="clear" w:color="auto" w:fill="EEEEEE"/>
          </w:tcPr>
          <w:p w14:paraId="33F4171D" w14:textId="302F75A2" w:rsidR="00D8098C" w:rsidRPr="00CE5777" w:rsidRDefault="00AE4E92" w:rsidP="00426603">
            <w:pPr>
              <w:spacing w:beforeLines="40" w:before="96" w:afterLines="40" w:after="96" w:line="24" w:lineRule="atLeast"/>
              <w:rPr>
                <w:rFonts w:eastAsiaTheme="minorEastAsia" w:hint="eastAsia"/>
                <w:sz w:val="18"/>
                <w:szCs w:val="18"/>
                <w:shd w:val="clear" w:color="auto" w:fill="FFFFFF"/>
                <w:lang w:val="en-GB" w:eastAsia="zh-CN"/>
              </w:rPr>
            </w:pPr>
            <w:r w:rsidRPr="00AE4E92">
              <w:rPr>
                <w:rFonts w:eastAsia="Times New Roman"/>
                <w:sz w:val="18"/>
                <w:szCs w:val="18"/>
                <w:shd w:val="clear" w:color="auto" w:fill="FFFFFF"/>
                <w:lang w:val="en-GB" w:eastAsia="en-GB"/>
              </w:rPr>
              <w:t>In this study, we performed a two-sample MR analysis to explore the causal associations between GRs and IDB based on GWAS database.</w:t>
            </w:r>
            <w:r w:rsidR="00CE5777">
              <w:rPr>
                <w:rFonts w:eastAsiaTheme="minorEastAsia" w:hint="eastAsia"/>
                <w:sz w:val="18"/>
                <w:szCs w:val="18"/>
                <w:shd w:val="clear" w:color="auto" w:fill="FFFFFF"/>
                <w:lang w:val="en-GB" w:eastAsia="zh-CN"/>
              </w:rPr>
              <w:t xml:space="preserve"> </w:t>
            </w:r>
            <w:r w:rsidR="00CE5777" w:rsidRPr="00CE5777">
              <w:rPr>
                <w:rFonts w:eastAsiaTheme="minorEastAsia"/>
                <w:sz w:val="18"/>
                <w:szCs w:val="18"/>
                <w:shd w:val="clear" w:color="auto" w:fill="FFFFFF"/>
                <w:lang w:val="en-GB" w:eastAsia="zh-CN"/>
              </w:rPr>
              <w:t>All samples included in the study are European</w:t>
            </w:r>
            <w:r w:rsidR="00CE5777">
              <w:rPr>
                <w:rFonts w:eastAsiaTheme="minorEastAsia" w:hint="eastAsia"/>
                <w:sz w:val="18"/>
                <w:szCs w:val="18"/>
                <w:shd w:val="clear" w:color="auto" w:fill="FFFFFF"/>
                <w:lang w:val="en-GB" w:eastAsia="zh-CN"/>
              </w:rPr>
              <w:t>.</w:t>
            </w:r>
          </w:p>
        </w:tc>
      </w:tr>
      <w:tr w:rsidR="00D8098C" w:rsidRPr="00B853C6" w14:paraId="376A6F82" w14:textId="43693FDC" w:rsidTr="003D447D">
        <w:tc>
          <w:tcPr>
            <w:tcW w:w="587" w:type="dxa"/>
            <w:shd w:val="clear" w:color="auto" w:fill="auto"/>
          </w:tcPr>
          <w:p w14:paraId="6B85F41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0CF2EB5C"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5E3BCE69" w14:textId="77777777" w:rsidR="00D8098C" w:rsidRPr="00A1236D" w:rsidRDefault="00D8098C" w:rsidP="00426603">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 xml:space="preserve">Participants: Give the eligibility criteria, and the sources and methods of selection of participants. </w:t>
            </w:r>
            <w:r w:rsidRPr="00A1236D">
              <w:rPr>
                <w:rFonts w:eastAsia="Times New Roman"/>
                <w:color w:val="000000"/>
                <w:sz w:val="18"/>
                <w:szCs w:val="18"/>
              </w:rPr>
              <w:t>Report the sample size, and whether any power or sample size calculations were carried out prior to the main analysis</w:t>
            </w:r>
            <w:r w:rsidRPr="00A1236D">
              <w:rPr>
                <w:rFonts w:eastAsia="Times New Roman"/>
                <w:sz w:val="18"/>
                <w:szCs w:val="18"/>
                <w:lang w:val="en-GB" w:eastAsia="en-GB"/>
              </w:rPr>
              <w:t> </w:t>
            </w:r>
          </w:p>
        </w:tc>
        <w:tc>
          <w:tcPr>
            <w:tcW w:w="720" w:type="dxa"/>
          </w:tcPr>
          <w:p w14:paraId="29ACC32C" w14:textId="4DADC6F4" w:rsidR="00D8098C" w:rsidRPr="0088305A" w:rsidRDefault="0088305A" w:rsidP="00426603">
            <w:pPr>
              <w:spacing w:beforeLines="40" w:before="96" w:afterLines="40" w:after="96" w:line="24" w:lineRule="atLeast"/>
              <w:textAlignment w:val="baseline"/>
              <w:rPr>
                <w:rFonts w:eastAsiaTheme="minorEastAsia" w:hint="eastAsia"/>
                <w:sz w:val="18"/>
                <w:szCs w:val="18"/>
                <w:shd w:val="clear" w:color="auto" w:fill="FFFFFF"/>
                <w:lang w:val="en-GB" w:eastAsia="zh-CN"/>
              </w:rPr>
            </w:pPr>
            <w:r>
              <w:rPr>
                <w:rFonts w:eastAsiaTheme="minorEastAsia" w:hint="eastAsia"/>
                <w:sz w:val="18"/>
                <w:szCs w:val="18"/>
                <w:shd w:val="clear" w:color="auto" w:fill="FFFFFF"/>
                <w:lang w:val="en-GB" w:eastAsia="zh-CN"/>
              </w:rPr>
              <w:t>7</w:t>
            </w:r>
          </w:p>
        </w:tc>
        <w:tc>
          <w:tcPr>
            <w:tcW w:w="4320" w:type="dxa"/>
          </w:tcPr>
          <w:p w14:paraId="37C3B4C3" w14:textId="03B4496D" w:rsidR="00D8098C" w:rsidRDefault="00E05951" w:rsidP="00426603">
            <w:pPr>
              <w:spacing w:beforeLines="40" w:before="96" w:afterLines="40" w:after="96" w:line="24" w:lineRule="atLeast"/>
              <w:textAlignment w:val="baseline"/>
              <w:rPr>
                <w:rFonts w:eastAsia="Times New Roman"/>
                <w:sz w:val="18"/>
                <w:szCs w:val="18"/>
                <w:shd w:val="clear" w:color="auto" w:fill="FFFFFF"/>
                <w:lang w:val="en-GB" w:eastAsia="en-GB"/>
              </w:rPr>
            </w:pPr>
            <w:r w:rsidRPr="00E05951">
              <w:rPr>
                <w:rFonts w:eastAsia="Times New Roman"/>
                <w:sz w:val="18"/>
                <w:szCs w:val="18"/>
                <w:shd w:val="clear" w:color="auto" w:fill="FFFFFF"/>
                <w:lang w:val="en-GB" w:eastAsia="en-GB"/>
              </w:rPr>
              <w:t>The GC datasets</w:t>
            </w:r>
            <w:r w:rsidR="00AE4E92">
              <w:rPr>
                <w:rFonts w:eastAsiaTheme="minorEastAsia" w:hint="eastAsia"/>
                <w:sz w:val="18"/>
                <w:szCs w:val="18"/>
                <w:shd w:val="clear" w:color="auto" w:fill="FFFFFF"/>
                <w:lang w:val="en-GB" w:eastAsia="zh-CN"/>
              </w:rPr>
              <w:t xml:space="preserve"> contained 205700 sample</w:t>
            </w:r>
            <w:r w:rsidR="00F11D3A">
              <w:rPr>
                <w:rFonts w:eastAsiaTheme="minorEastAsia" w:hint="eastAsia"/>
                <w:sz w:val="18"/>
                <w:szCs w:val="18"/>
                <w:shd w:val="clear" w:color="auto" w:fill="FFFFFF"/>
                <w:lang w:val="en-GB" w:eastAsia="zh-CN"/>
              </w:rPr>
              <w:t>s</w:t>
            </w:r>
            <w:r w:rsidRPr="00E05951">
              <w:rPr>
                <w:rFonts w:eastAsia="Times New Roman"/>
                <w:sz w:val="18"/>
                <w:szCs w:val="18"/>
                <w:shd w:val="clear" w:color="auto" w:fill="FFFFFF"/>
                <w:lang w:val="en-GB" w:eastAsia="en-GB"/>
              </w:rPr>
              <w:t xml:space="preserve"> generated during the current study are available in the https://r11.finngen.fi/. The GRs datasets </w:t>
            </w:r>
            <w:r w:rsidR="00AE4E92">
              <w:rPr>
                <w:rFonts w:eastAsiaTheme="minorEastAsia" w:hint="eastAsia"/>
                <w:sz w:val="18"/>
                <w:szCs w:val="18"/>
                <w:shd w:val="clear" w:color="auto" w:fill="FFFFFF"/>
                <w:lang w:val="en-GB" w:eastAsia="zh-CN"/>
              </w:rPr>
              <w:t xml:space="preserve">contained </w:t>
            </w:r>
            <w:r w:rsidR="00AE4E92">
              <w:rPr>
                <w:rFonts w:eastAsiaTheme="minorEastAsia" w:hint="eastAsia"/>
                <w:sz w:val="18"/>
                <w:szCs w:val="18"/>
                <w:shd w:val="clear" w:color="auto" w:fill="FFFFFF"/>
                <w:lang w:val="en-GB" w:eastAsia="zh-CN"/>
              </w:rPr>
              <w:t>235752</w:t>
            </w:r>
            <w:r w:rsidR="00AE4E92">
              <w:rPr>
                <w:rFonts w:eastAsiaTheme="minorEastAsia" w:hint="eastAsia"/>
                <w:sz w:val="18"/>
                <w:szCs w:val="18"/>
                <w:shd w:val="clear" w:color="auto" w:fill="FFFFFF"/>
                <w:lang w:val="en-GB" w:eastAsia="zh-CN"/>
              </w:rPr>
              <w:t xml:space="preserve"> sample</w:t>
            </w:r>
            <w:r w:rsidR="00F11D3A">
              <w:rPr>
                <w:rFonts w:eastAsiaTheme="minorEastAsia" w:hint="eastAsia"/>
                <w:sz w:val="18"/>
                <w:szCs w:val="18"/>
                <w:shd w:val="clear" w:color="auto" w:fill="FFFFFF"/>
                <w:lang w:val="en-GB" w:eastAsia="zh-CN"/>
              </w:rPr>
              <w:t>s</w:t>
            </w:r>
            <w:r w:rsidR="00AE4E92" w:rsidRPr="00E05951">
              <w:rPr>
                <w:rFonts w:eastAsia="Times New Roman"/>
                <w:sz w:val="18"/>
                <w:szCs w:val="18"/>
                <w:shd w:val="clear" w:color="auto" w:fill="FFFFFF"/>
                <w:lang w:val="en-GB" w:eastAsia="en-GB"/>
              </w:rPr>
              <w:t xml:space="preserve"> </w:t>
            </w:r>
            <w:r w:rsidRPr="00E05951">
              <w:rPr>
                <w:rFonts w:eastAsia="Times New Roman"/>
                <w:sz w:val="18"/>
                <w:szCs w:val="18"/>
                <w:shd w:val="clear" w:color="auto" w:fill="FFFFFF"/>
                <w:lang w:val="en-GB" w:eastAsia="en-GB"/>
              </w:rPr>
              <w:t>generated during the current study are available in the https://gwas.mrcieu.ac.uk/.</w:t>
            </w:r>
          </w:p>
        </w:tc>
      </w:tr>
      <w:tr w:rsidR="000C34CB" w:rsidRPr="00B853C6" w14:paraId="04B065C7" w14:textId="72F11B68" w:rsidTr="003D447D">
        <w:tc>
          <w:tcPr>
            <w:tcW w:w="587" w:type="dxa"/>
            <w:shd w:val="clear" w:color="auto" w:fill="EEEEEE"/>
          </w:tcPr>
          <w:p w14:paraId="09448E2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60DD299"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7B54F10C"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measurement, quality control and selection of genetic variants</w:t>
            </w:r>
          </w:p>
        </w:tc>
        <w:tc>
          <w:tcPr>
            <w:tcW w:w="720" w:type="dxa"/>
            <w:shd w:val="clear" w:color="auto" w:fill="EEEEEE"/>
          </w:tcPr>
          <w:p w14:paraId="2CDB28F5" w14:textId="69D161D9" w:rsidR="00D8098C" w:rsidRPr="00007958" w:rsidRDefault="00007958"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2</w:t>
            </w:r>
          </w:p>
        </w:tc>
        <w:tc>
          <w:tcPr>
            <w:tcW w:w="4320" w:type="dxa"/>
            <w:shd w:val="clear" w:color="auto" w:fill="EEEEEE"/>
          </w:tcPr>
          <w:p w14:paraId="26B556E6" w14:textId="645A6073" w:rsidR="00D8098C" w:rsidRDefault="00007958" w:rsidP="00426603">
            <w:pPr>
              <w:spacing w:beforeLines="40" w:before="96" w:afterLines="40" w:after="96" w:line="24" w:lineRule="atLeast"/>
              <w:rPr>
                <w:rFonts w:eastAsia="Times New Roman"/>
                <w:sz w:val="18"/>
                <w:szCs w:val="18"/>
                <w:lang w:val="en-GB" w:eastAsia="en-GB"/>
              </w:rPr>
            </w:pPr>
            <w:r w:rsidRPr="00007958">
              <w:rPr>
                <w:rFonts w:eastAsia="Times New Roman"/>
                <w:sz w:val="18"/>
                <w:szCs w:val="18"/>
                <w:lang w:val="en-GB" w:eastAsia="en-GB"/>
              </w:rPr>
              <w:t xml:space="preserve">We use the following criteria to screen instrumental variables(IVs) for GCs and GRs: 1) extract_instruments was used to select single </w:t>
            </w:r>
            <w:r w:rsidRPr="00007958">
              <w:rPr>
                <w:rFonts w:eastAsia="Times New Roman"/>
                <w:sz w:val="18"/>
                <w:szCs w:val="18"/>
                <w:lang w:val="en-GB" w:eastAsia="en-GB"/>
              </w:rPr>
              <w:lastRenderedPageBreak/>
              <w:t>nucleotide polymorphisms (SNPs) strongly related to exposure. Only SNPs that reached genome-wide signiffcance (P &lt; 5 × 10−8) and displayed independence as determined through linkage disequilibrium (r2 &lt; 0.001</w:t>
            </w:r>
            <w:r w:rsidRPr="00007958">
              <w:rPr>
                <w:rFonts w:ascii="宋体" w:eastAsia="宋体" w:hAnsi="宋体" w:cs="宋体" w:hint="eastAsia"/>
                <w:sz w:val="18"/>
                <w:szCs w:val="18"/>
                <w:lang w:val="en-GB" w:eastAsia="en-GB"/>
              </w:rPr>
              <w:t>，</w:t>
            </w:r>
            <w:r w:rsidRPr="00007958">
              <w:rPr>
                <w:rFonts w:eastAsia="Times New Roman"/>
                <w:sz w:val="18"/>
                <w:szCs w:val="18"/>
                <w:lang w:val="en-GB" w:eastAsia="en-GB"/>
              </w:rPr>
              <w:t>kb&gt;10000) were considered; 2) Only SNPs with F&gt;10 were considered; 3) harmonise_data was used to remove the SNPs for palindromic or incompatible alleles; 4) ieu open gwas project(https://gwas.mrcieu.ac.uk/) was used to remove the SNPs that were associated with confounding factors.</w:t>
            </w:r>
          </w:p>
        </w:tc>
      </w:tr>
      <w:tr w:rsidR="00D8098C" w:rsidRPr="00B853C6" w14:paraId="215DDE8E" w14:textId="5C8C984B" w:rsidTr="003D447D">
        <w:tc>
          <w:tcPr>
            <w:tcW w:w="587" w:type="dxa"/>
            <w:shd w:val="clear" w:color="auto" w:fill="auto"/>
          </w:tcPr>
          <w:p w14:paraId="7E3D460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0FB55ADC"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3B6B6065" w14:textId="77777777" w:rsidR="00D8098C" w:rsidRPr="00A1236D" w:rsidRDefault="00D8098C" w:rsidP="00426603">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For each exposure, outcome, and other relevant variables, describe methods of assessment and diagnostic criteria for diseases</w:t>
            </w:r>
          </w:p>
        </w:tc>
        <w:tc>
          <w:tcPr>
            <w:tcW w:w="720" w:type="dxa"/>
          </w:tcPr>
          <w:p w14:paraId="37FB656C" w14:textId="1F3C82FC" w:rsidR="00D8098C" w:rsidRPr="0088305A" w:rsidRDefault="0088305A" w:rsidP="00426603">
            <w:pPr>
              <w:spacing w:beforeLines="40" w:before="96" w:afterLines="40" w:after="96" w:line="24" w:lineRule="atLeast"/>
              <w:textAlignment w:val="baseline"/>
              <w:rPr>
                <w:rFonts w:eastAsiaTheme="minorEastAsia" w:hint="eastAsia"/>
                <w:sz w:val="18"/>
                <w:szCs w:val="18"/>
                <w:shd w:val="clear" w:color="auto" w:fill="FFFFFF"/>
                <w:lang w:val="en-GB" w:eastAsia="zh-CN"/>
              </w:rPr>
            </w:pPr>
            <w:r>
              <w:rPr>
                <w:rFonts w:eastAsiaTheme="minorEastAsia" w:hint="eastAsia"/>
                <w:sz w:val="18"/>
                <w:szCs w:val="18"/>
                <w:shd w:val="clear" w:color="auto" w:fill="FFFFFF"/>
                <w:lang w:val="en-GB" w:eastAsia="zh-CN"/>
              </w:rPr>
              <w:t>1</w:t>
            </w:r>
          </w:p>
        </w:tc>
        <w:tc>
          <w:tcPr>
            <w:tcW w:w="4320" w:type="dxa"/>
          </w:tcPr>
          <w:p w14:paraId="18BB4B57" w14:textId="29117DAB" w:rsidR="00D8098C" w:rsidRPr="001115D4" w:rsidRDefault="0088305A" w:rsidP="00426603">
            <w:pPr>
              <w:spacing w:beforeLines="40" w:before="96" w:afterLines="40" w:after="96" w:line="24" w:lineRule="atLeast"/>
              <w:textAlignment w:val="baseline"/>
              <w:rPr>
                <w:rFonts w:eastAsiaTheme="minorEastAsia" w:hint="eastAsia"/>
                <w:sz w:val="18"/>
                <w:szCs w:val="18"/>
                <w:shd w:val="clear" w:color="auto" w:fill="FFFFFF"/>
                <w:lang w:val="en-GB" w:eastAsia="zh-CN"/>
              </w:rPr>
            </w:pPr>
            <w:r w:rsidRPr="0088305A">
              <w:rPr>
                <w:rFonts w:eastAsia="Times New Roman"/>
                <w:sz w:val="18"/>
                <w:szCs w:val="18"/>
                <w:shd w:val="clear" w:color="auto" w:fill="FFFFFF"/>
                <w:lang w:val="en-GB" w:eastAsia="en-GB"/>
              </w:rPr>
              <w:t>Idiopathic Granulomatous Mastitis (IGM) and Plasma Cell Mastitis (PCM) and tuberculous mastitis were three different types of IDB</w:t>
            </w:r>
            <w:r w:rsidR="001115D4">
              <w:rPr>
                <w:rFonts w:eastAsiaTheme="minorEastAsia" w:hint="eastAsia"/>
                <w:sz w:val="18"/>
                <w:szCs w:val="18"/>
                <w:shd w:val="clear" w:color="auto" w:fill="FFFFFF"/>
                <w:lang w:val="en-GB" w:eastAsia="zh-CN"/>
              </w:rPr>
              <w:t>.</w:t>
            </w:r>
          </w:p>
        </w:tc>
      </w:tr>
      <w:tr w:rsidR="000C34CB" w:rsidRPr="00B853C6" w14:paraId="69A6C8B1" w14:textId="39D94CE4" w:rsidTr="003D447D">
        <w:tc>
          <w:tcPr>
            <w:tcW w:w="587" w:type="dxa"/>
            <w:shd w:val="clear" w:color="auto" w:fill="EEEEEE"/>
          </w:tcPr>
          <w:p w14:paraId="292FBB97"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73C46B4"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shd w:val="clear" w:color="auto" w:fill="EEEEEE"/>
          </w:tcPr>
          <w:p w14:paraId="4E713FBB" w14:textId="77777777" w:rsidR="00D8098C" w:rsidRPr="00A1236D" w:rsidRDefault="00D8098C" w:rsidP="00426603">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Provide details of ethics committee approval and participant informed consent, if relevant</w:t>
            </w:r>
          </w:p>
        </w:tc>
        <w:tc>
          <w:tcPr>
            <w:tcW w:w="720" w:type="dxa"/>
            <w:shd w:val="clear" w:color="auto" w:fill="EEEEEE"/>
          </w:tcPr>
          <w:p w14:paraId="2754FA07" w14:textId="40ADA0B4" w:rsidR="00D8098C" w:rsidRPr="009C2D42" w:rsidRDefault="009C2D42" w:rsidP="00426603">
            <w:pPr>
              <w:spacing w:beforeLines="40" w:before="96" w:afterLines="40" w:after="96" w:line="24" w:lineRule="atLeast"/>
              <w:textAlignment w:val="baseline"/>
              <w:rPr>
                <w:rFonts w:eastAsiaTheme="minorEastAsia" w:hint="eastAsia"/>
                <w:sz w:val="18"/>
                <w:szCs w:val="18"/>
                <w:shd w:val="clear" w:color="auto" w:fill="FFFFFF"/>
                <w:lang w:val="en-GB" w:eastAsia="zh-CN"/>
              </w:rPr>
            </w:pPr>
            <w:r>
              <w:rPr>
                <w:rFonts w:eastAsiaTheme="minorEastAsia" w:hint="eastAsia"/>
                <w:sz w:val="18"/>
                <w:szCs w:val="18"/>
                <w:shd w:val="clear" w:color="auto" w:fill="FFFFFF"/>
                <w:lang w:val="en-GB" w:eastAsia="zh-CN"/>
              </w:rPr>
              <w:t>6</w:t>
            </w:r>
          </w:p>
        </w:tc>
        <w:tc>
          <w:tcPr>
            <w:tcW w:w="4320" w:type="dxa"/>
            <w:shd w:val="clear" w:color="auto" w:fill="EEEEEE"/>
          </w:tcPr>
          <w:p w14:paraId="6067A95B" w14:textId="5C62CAB0" w:rsidR="00D8098C" w:rsidRDefault="009C2D42" w:rsidP="00426603">
            <w:pPr>
              <w:spacing w:beforeLines="40" w:before="96" w:afterLines="40" w:after="96" w:line="24" w:lineRule="atLeast"/>
              <w:textAlignment w:val="baseline"/>
              <w:rPr>
                <w:rFonts w:eastAsia="Times New Roman"/>
                <w:sz w:val="18"/>
                <w:szCs w:val="18"/>
                <w:shd w:val="clear" w:color="auto" w:fill="FFFFFF"/>
                <w:lang w:val="en-GB" w:eastAsia="en-GB"/>
              </w:rPr>
            </w:pPr>
            <w:r w:rsidRPr="009C2D42">
              <w:rPr>
                <w:rFonts w:eastAsia="Times New Roman"/>
                <w:sz w:val="18"/>
                <w:szCs w:val="18"/>
                <w:shd w:val="clear" w:color="auto" w:fill="FFFFFF"/>
                <w:lang w:val="en-GB" w:eastAsia="en-GB"/>
              </w:rPr>
              <w:t>This MR research utilized only published or publicly available GWAS data.</w:t>
            </w:r>
          </w:p>
        </w:tc>
      </w:tr>
      <w:tr w:rsidR="00D8098C" w:rsidRPr="00B853C6" w14:paraId="23EA53EC" w14:textId="1D3E4E77" w:rsidTr="003D447D">
        <w:tc>
          <w:tcPr>
            <w:tcW w:w="587" w:type="dxa"/>
            <w:shd w:val="clear" w:color="auto" w:fill="auto"/>
          </w:tcPr>
          <w:p w14:paraId="3E6E0D63"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5</w:t>
            </w:r>
          </w:p>
        </w:tc>
        <w:tc>
          <w:tcPr>
            <w:tcW w:w="1822" w:type="dxa"/>
            <w:shd w:val="clear" w:color="auto" w:fill="auto"/>
          </w:tcPr>
          <w:p w14:paraId="1F0455B3"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Assumptions</w:t>
            </w:r>
          </w:p>
          <w:p w14:paraId="0458797D" w14:textId="77777777" w:rsidR="00D8098C" w:rsidRPr="00F0337F" w:rsidRDefault="00D8098C" w:rsidP="00426603">
            <w:pPr>
              <w:spacing w:beforeLines="40" w:before="96" w:afterLines="40" w:after="96" w:line="24" w:lineRule="atLeast"/>
              <w:jc w:val="center"/>
              <w:rPr>
                <w:rFonts w:eastAsia="Cambria"/>
                <w:sz w:val="18"/>
                <w:szCs w:val="18"/>
                <w:lang w:val="en-GB" w:eastAsia="en-US"/>
              </w:rPr>
            </w:pPr>
          </w:p>
        </w:tc>
        <w:tc>
          <w:tcPr>
            <w:tcW w:w="7041" w:type="dxa"/>
            <w:shd w:val="clear" w:color="auto" w:fill="auto"/>
          </w:tcPr>
          <w:p w14:paraId="5139727F"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Explicitly state the three core IV assumptions for the main analysis (relevance, independence and exclusion restriction) as well assumptions for any additional or sensitivity analysis</w:t>
            </w:r>
          </w:p>
        </w:tc>
        <w:tc>
          <w:tcPr>
            <w:tcW w:w="720" w:type="dxa"/>
          </w:tcPr>
          <w:p w14:paraId="6A2AE76D" w14:textId="6F8561C1" w:rsidR="00D8098C" w:rsidRPr="00650F7A" w:rsidRDefault="00650F7A"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w:t>
            </w:r>
          </w:p>
        </w:tc>
        <w:tc>
          <w:tcPr>
            <w:tcW w:w="4320" w:type="dxa"/>
          </w:tcPr>
          <w:p w14:paraId="7A54DE1B" w14:textId="54525AF7" w:rsidR="00D8098C" w:rsidRDefault="009C2D42" w:rsidP="00426603">
            <w:pPr>
              <w:spacing w:beforeLines="40" w:before="96" w:afterLines="40" w:after="96" w:line="24" w:lineRule="atLeast"/>
              <w:rPr>
                <w:rFonts w:eastAsia="Times New Roman"/>
                <w:sz w:val="18"/>
                <w:szCs w:val="18"/>
                <w:lang w:val="en-GB" w:eastAsia="en-GB"/>
              </w:rPr>
            </w:pPr>
            <w:r w:rsidRPr="009C2D42">
              <w:rPr>
                <w:rFonts w:eastAsia="Times New Roman"/>
                <w:sz w:val="18"/>
                <w:szCs w:val="18"/>
                <w:lang w:val="en-GB" w:eastAsia="en-GB"/>
              </w:rPr>
              <w:t>Our research selected instrumental variables based on strict criteria and ensured that the F-statistics for all instrumental variables exceeded the threshold of 10, thereby eliminating potential biases from weak instruments and meeting the relevance assumptions required for Mendelian randomization studies. Secondly, we excluded SNPs unrelated to any known or unknown confounding factors, thus satisfying the independence assumption required for Mendelian studies. Lastly, we ruled out the pleiotropy assumption through heterogeneity tests and the MR-Egger test.</w:t>
            </w:r>
          </w:p>
        </w:tc>
      </w:tr>
      <w:tr w:rsidR="000C34CB" w:rsidRPr="00B853C6" w14:paraId="6209F8C8" w14:textId="78A53B40" w:rsidTr="003D447D">
        <w:tc>
          <w:tcPr>
            <w:tcW w:w="587" w:type="dxa"/>
            <w:shd w:val="clear" w:color="auto" w:fill="EEEEEE"/>
          </w:tcPr>
          <w:p w14:paraId="6FA239C8"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6</w:t>
            </w:r>
          </w:p>
        </w:tc>
        <w:tc>
          <w:tcPr>
            <w:tcW w:w="1822" w:type="dxa"/>
            <w:shd w:val="clear" w:color="auto" w:fill="EEEEEE"/>
          </w:tcPr>
          <w:p w14:paraId="3D8F9E93"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Statistical methods: main analysis</w:t>
            </w:r>
          </w:p>
        </w:tc>
        <w:tc>
          <w:tcPr>
            <w:tcW w:w="7041" w:type="dxa"/>
            <w:shd w:val="clear" w:color="auto" w:fill="EEEEEE"/>
          </w:tcPr>
          <w:p w14:paraId="49C33D0D"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statistical methods and statistics used</w:t>
            </w:r>
          </w:p>
        </w:tc>
        <w:tc>
          <w:tcPr>
            <w:tcW w:w="720" w:type="dxa"/>
            <w:shd w:val="clear" w:color="auto" w:fill="EEEEEE"/>
          </w:tcPr>
          <w:p w14:paraId="0D1191BA"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75DF0C4B"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4346E621" w14:textId="11B8B572" w:rsidTr="003D447D">
        <w:tc>
          <w:tcPr>
            <w:tcW w:w="587" w:type="dxa"/>
            <w:shd w:val="clear" w:color="auto" w:fill="auto"/>
          </w:tcPr>
          <w:p w14:paraId="339A016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3635743C"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3BB90022"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how quantitative variables were handled in the analyses (i.e., scale, units, model)</w:t>
            </w:r>
          </w:p>
        </w:tc>
        <w:tc>
          <w:tcPr>
            <w:tcW w:w="720" w:type="dxa"/>
          </w:tcPr>
          <w:p w14:paraId="22720A53" w14:textId="576EF306" w:rsidR="00D8098C" w:rsidRPr="003D08EA" w:rsidRDefault="003D08EA"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3</w:t>
            </w:r>
          </w:p>
        </w:tc>
        <w:tc>
          <w:tcPr>
            <w:tcW w:w="4320" w:type="dxa"/>
          </w:tcPr>
          <w:p w14:paraId="76159846" w14:textId="40AFE236" w:rsidR="00D8098C" w:rsidRDefault="006C68CE" w:rsidP="00426603">
            <w:pPr>
              <w:spacing w:beforeLines="40" w:before="96" w:afterLines="40" w:after="96" w:line="24" w:lineRule="atLeast"/>
              <w:rPr>
                <w:rFonts w:eastAsia="Times New Roman"/>
                <w:sz w:val="18"/>
                <w:szCs w:val="18"/>
                <w:lang w:val="en-GB" w:eastAsia="en-GB"/>
              </w:rPr>
            </w:pPr>
            <w:bookmarkStart w:id="2" w:name="_Hlk175043704"/>
            <w:r w:rsidRPr="006C68CE">
              <w:rPr>
                <w:rFonts w:eastAsia="Times New Roman"/>
                <w:sz w:val="18"/>
                <w:szCs w:val="18"/>
                <w:lang w:val="en-GB" w:eastAsia="en-GB"/>
              </w:rPr>
              <w:t>When there are more than 3 genetic variant instrumental variables, a random effects model is used for analysis, otherwise a fixed effects model is adopted.</w:t>
            </w:r>
            <w:bookmarkEnd w:id="2"/>
          </w:p>
        </w:tc>
      </w:tr>
      <w:tr w:rsidR="000C34CB" w:rsidRPr="00B853C6" w14:paraId="642A4D4B" w14:textId="4880F3BA" w:rsidTr="003D447D">
        <w:tc>
          <w:tcPr>
            <w:tcW w:w="587" w:type="dxa"/>
            <w:shd w:val="clear" w:color="auto" w:fill="EEEEEE"/>
          </w:tcPr>
          <w:p w14:paraId="11F7484C"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569D49F3"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6B2ACDE9"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how genetic variants were handled in the analyses and, if applicable, how their weights were selected</w:t>
            </w:r>
          </w:p>
        </w:tc>
        <w:tc>
          <w:tcPr>
            <w:tcW w:w="720" w:type="dxa"/>
            <w:shd w:val="clear" w:color="auto" w:fill="EEEEEE"/>
          </w:tcPr>
          <w:p w14:paraId="0DAE64B0" w14:textId="0963492D" w:rsidR="00D8098C" w:rsidRPr="00FD4129" w:rsidRDefault="00FD4129"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3</w:t>
            </w:r>
          </w:p>
        </w:tc>
        <w:tc>
          <w:tcPr>
            <w:tcW w:w="4320" w:type="dxa"/>
            <w:shd w:val="clear" w:color="auto" w:fill="EEEEEE"/>
          </w:tcPr>
          <w:p w14:paraId="1612F89F" w14:textId="106D6D31" w:rsidR="000C2AEA" w:rsidRPr="000C2AEA" w:rsidRDefault="000C2AEA" w:rsidP="00426603">
            <w:pPr>
              <w:spacing w:beforeLines="40" w:before="96" w:afterLines="40" w:after="96" w:line="24" w:lineRule="atLeast"/>
              <w:rPr>
                <w:rFonts w:eastAsiaTheme="minorEastAsia" w:hint="eastAsia"/>
                <w:sz w:val="18"/>
                <w:szCs w:val="18"/>
                <w:lang w:val="en-GB" w:eastAsia="zh-CN"/>
              </w:rPr>
            </w:pPr>
            <w:r>
              <w:rPr>
                <w:rFonts w:asciiTheme="minorEastAsia" w:eastAsiaTheme="minorEastAsia" w:hAnsiTheme="minorEastAsia" w:hint="eastAsia"/>
                <w:sz w:val="18"/>
                <w:szCs w:val="18"/>
                <w:lang w:val="en-GB" w:eastAsia="zh-CN"/>
              </w:rPr>
              <w:t>We</w:t>
            </w:r>
            <w:r>
              <w:rPr>
                <w:rFonts w:eastAsiaTheme="minorEastAsia" w:hint="eastAsia"/>
                <w:sz w:val="18"/>
                <w:szCs w:val="18"/>
                <w:lang w:val="en-GB" w:eastAsia="zh-CN"/>
              </w:rPr>
              <w:t xml:space="preserve"> selected SNPs as our </w:t>
            </w:r>
            <w:r w:rsidRPr="00A1236D">
              <w:rPr>
                <w:rFonts w:eastAsia="Times New Roman"/>
                <w:sz w:val="18"/>
                <w:szCs w:val="18"/>
                <w:lang w:val="en-GB" w:eastAsia="en-GB"/>
              </w:rPr>
              <w:t>genetic variants</w:t>
            </w:r>
            <w:r>
              <w:rPr>
                <w:rFonts w:eastAsiaTheme="minorEastAsia" w:hint="eastAsia"/>
                <w:sz w:val="18"/>
                <w:szCs w:val="18"/>
                <w:lang w:val="en-GB" w:eastAsia="zh-CN"/>
              </w:rPr>
              <w:t xml:space="preserve"> to preform this study.</w:t>
            </w:r>
          </w:p>
        </w:tc>
      </w:tr>
      <w:tr w:rsidR="00D8098C" w:rsidRPr="00B853C6" w14:paraId="70378831" w14:textId="0868B0A4" w:rsidTr="003D447D">
        <w:tc>
          <w:tcPr>
            <w:tcW w:w="587" w:type="dxa"/>
            <w:shd w:val="clear" w:color="auto" w:fill="auto"/>
          </w:tcPr>
          <w:p w14:paraId="45E4149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9F665E7"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5CB03D96"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720" w:type="dxa"/>
          </w:tcPr>
          <w:p w14:paraId="7B7E7C35" w14:textId="7637C907" w:rsidR="00D8098C" w:rsidRPr="003D08EA" w:rsidRDefault="003D08EA"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3</w:t>
            </w:r>
          </w:p>
        </w:tc>
        <w:tc>
          <w:tcPr>
            <w:tcW w:w="4320" w:type="dxa"/>
          </w:tcPr>
          <w:p w14:paraId="334D44EB" w14:textId="703013F4" w:rsidR="00D8098C" w:rsidRDefault="003D08EA" w:rsidP="00426603">
            <w:pPr>
              <w:spacing w:beforeLines="40" w:before="96" w:afterLines="40" w:after="96" w:line="24" w:lineRule="atLeast"/>
              <w:rPr>
                <w:rFonts w:eastAsia="Times New Roman"/>
                <w:sz w:val="18"/>
                <w:szCs w:val="18"/>
                <w:lang w:val="en-GB" w:eastAsia="en-GB"/>
              </w:rPr>
            </w:pPr>
            <w:r w:rsidRPr="003D08EA">
              <w:rPr>
                <w:rFonts w:eastAsia="Times New Roman"/>
                <w:sz w:val="18"/>
                <w:szCs w:val="18"/>
                <w:lang w:val="en-GB" w:eastAsia="en-GB"/>
              </w:rPr>
              <w:t>To detect the causal effect of GCs and GRs on the risk of IDB, the IVW method was applied for the main MR estimates. MR- Egger and weighted median methods were meanwhile used as a complemental role for IVW estimates.</w:t>
            </w:r>
          </w:p>
        </w:tc>
      </w:tr>
      <w:tr w:rsidR="000C34CB" w:rsidRPr="00B853C6" w14:paraId="0D8F3A7E" w14:textId="14623463" w:rsidTr="003D447D">
        <w:tc>
          <w:tcPr>
            <w:tcW w:w="587" w:type="dxa"/>
            <w:shd w:val="clear" w:color="auto" w:fill="EEEEEE"/>
          </w:tcPr>
          <w:p w14:paraId="1D70C4C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0A3AAFD6"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EEEEEE"/>
          </w:tcPr>
          <w:p w14:paraId="08786389"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Explain how missing data were addressed</w:t>
            </w:r>
          </w:p>
        </w:tc>
        <w:tc>
          <w:tcPr>
            <w:tcW w:w="720" w:type="dxa"/>
            <w:shd w:val="clear" w:color="auto" w:fill="EEEEEE"/>
          </w:tcPr>
          <w:p w14:paraId="297C3632"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16808665" w14:textId="2FEE2979" w:rsidR="00D8098C" w:rsidRDefault="000F1C5F" w:rsidP="00426603">
            <w:pPr>
              <w:spacing w:beforeLines="40" w:before="96" w:afterLines="40" w:after="96" w:line="24" w:lineRule="atLeast"/>
              <w:rPr>
                <w:rFonts w:eastAsia="Times New Roman"/>
                <w:sz w:val="18"/>
                <w:szCs w:val="18"/>
                <w:lang w:val="en-GB" w:eastAsia="en-GB"/>
              </w:rPr>
            </w:pPr>
            <w:r w:rsidRPr="000F1C5F">
              <w:rPr>
                <w:rFonts w:eastAsia="Times New Roman"/>
                <w:sz w:val="18"/>
                <w:szCs w:val="18"/>
                <w:lang w:val="en-GB" w:eastAsia="en-GB"/>
              </w:rPr>
              <w:t>We did not find any missing values in the dataset we used.</w:t>
            </w:r>
          </w:p>
        </w:tc>
      </w:tr>
      <w:tr w:rsidR="00D8098C" w:rsidRPr="00B853C6" w14:paraId="77F037B8" w14:textId="6696FA54" w:rsidTr="003D447D">
        <w:tc>
          <w:tcPr>
            <w:tcW w:w="587" w:type="dxa"/>
            <w:shd w:val="clear" w:color="auto" w:fill="auto"/>
          </w:tcPr>
          <w:p w14:paraId="4AC39E5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D9E0350"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shd w:val="clear" w:color="auto" w:fill="auto"/>
          </w:tcPr>
          <w:p w14:paraId="41F1E523"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applicable, indicate how multiple testing was addressed</w:t>
            </w:r>
          </w:p>
        </w:tc>
        <w:tc>
          <w:tcPr>
            <w:tcW w:w="720" w:type="dxa"/>
          </w:tcPr>
          <w:p w14:paraId="6B5C4982" w14:textId="1C5C1F00" w:rsidR="00D8098C" w:rsidRPr="000F1C5F" w:rsidRDefault="00D8098C" w:rsidP="00426603">
            <w:pPr>
              <w:spacing w:beforeLines="40" w:before="96" w:afterLines="40" w:after="96" w:line="24" w:lineRule="atLeast"/>
              <w:rPr>
                <w:rFonts w:eastAsiaTheme="minorEastAsia" w:hint="eastAsia"/>
                <w:sz w:val="18"/>
                <w:szCs w:val="18"/>
                <w:lang w:val="en-GB" w:eastAsia="zh-CN"/>
              </w:rPr>
            </w:pPr>
          </w:p>
        </w:tc>
        <w:tc>
          <w:tcPr>
            <w:tcW w:w="4320" w:type="dxa"/>
          </w:tcPr>
          <w:p w14:paraId="490E44D4" w14:textId="36F67B3E" w:rsidR="00D8098C" w:rsidRPr="000F1C5F" w:rsidRDefault="000F1C5F"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 xml:space="preserve">No </w:t>
            </w:r>
            <w:r w:rsidRPr="00A1236D">
              <w:rPr>
                <w:rFonts w:eastAsia="Times New Roman"/>
                <w:sz w:val="18"/>
                <w:szCs w:val="18"/>
                <w:lang w:val="en-GB" w:eastAsia="en-GB"/>
              </w:rPr>
              <w:t>multiple testing was addressed</w:t>
            </w:r>
          </w:p>
        </w:tc>
      </w:tr>
      <w:tr w:rsidR="000C34CB" w:rsidRPr="00B853C6" w14:paraId="585043CE" w14:textId="4922F612" w:rsidTr="003D447D">
        <w:tc>
          <w:tcPr>
            <w:tcW w:w="587" w:type="dxa"/>
            <w:shd w:val="clear" w:color="auto" w:fill="EEEEEE"/>
          </w:tcPr>
          <w:p w14:paraId="55967D09"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7</w:t>
            </w:r>
          </w:p>
        </w:tc>
        <w:tc>
          <w:tcPr>
            <w:tcW w:w="1822" w:type="dxa"/>
            <w:shd w:val="clear" w:color="auto" w:fill="EEEEEE"/>
          </w:tcPr>
          <w:p w14:paraId="0947B164"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7041" w:type="dxa"/>
            <w:shd w:val="clear" w:color="auto" w:fill="EEEEEE"/>
          </w:tcPr>
          <w:p w14:paraId="1E6D0B1E" w14:textId="77777777" w:rsidR="00D8098C" w:rsidRPr="00A1236D" w:rsidRDefault="00D8098C" w:rsidP="00426603">
            <w:pPr>
              <w:tabs>
                <w:tab w:val="left" w:pos="1620"/>
              </w:tabs>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any methods or prior knowledge used to assess the assumptions or justify their validity</w:t>
            </w:r>
            <w:r w:rsidRPr="00A1236D">
              <w:rPr>
                <w:rFonts w:eastAsia="Cambria"/>
                <w:sz w:val="18"/>
                <w:szCs w:val="18"/>
                <w:lang w:val="en-GB" w:eastAsia="en-US"/>
              </w:rPr>
              <w:tab/>
            </w:r>
          </w:p>
        </w:tc>
        <w:tc>
          <w:tcPr>
            <w:tcW w:w="720" w:type="dxa"/>
            <w:shd w:val="clear" w:color="auto" w:fill="EEEEEE"/>
          </w:tcPr>
          <w:p w14:paraId="61C50F74" w14:textId="28742D54" w:rsidR="00D8098C" w:rsidRPr="002602C3" w:rsidRDefault="002602C3" w:rsidP="00426603">
            <w:pPr>
              <w:tabs>
                <w:tab w:val="left" w:pos="1620"/>
              </w:tabs>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3</w:t>
            </w:r>
          </w:p>
        </w:tc>
        <w:tc>
          <w:tcPr>
            <w:tcW w:w="4320" w:type="dxa"/>
            <w:shd w:val="clear" w:color="auto" w:fill="EEEEEE"/>
          </w:tcPr>
          <w:p w14:paraId="5D46DB2B" w14:textId="501300EE" w:rsidR="00D8098C" w:rsidRPr="001814E6" w:rsidRDefault="001814E6" w:rsidP="00426603">
            <w:pPr>
              <w:tabs>
                <w:tab w:val="left" w:pos="1620"/>
              </w:tabs>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 xml:space="preserve">We used </w:t>
            </w:r>
            <w:r w:rsidRPr="003D08EA">
              <w:rPr>
                <w:rFonts w:eastAsia="Times New Roman"/>
                <w:sz w:val="18"/>
                <w:szCs w:val="18"/>
                <w:lang w:val="en-GB" w:eastAsia="en-GB"/>
              </w:rPr>
              <w:t>IVW</w:t>
            </w:r>
            <w:r w:rsidR="001B57BF">
              <w:rPr>
                <w:rFonts w:eastAsiaTheme="minorEastAsia" w:hint="eastAsia"/>
                <w:sz w:val="18"/>
                <w:szCs w:val="18"/>
                <w:lang w:val="en-GB" w:eastAsia="zh-CN"/>
              </w:rPr>
              <w:t xml:space="preserve">, </w:t>
            </w:r>
            <w:r w:rsidRPr="003D08EA">
              <w:rPr>
                <w:rFonts w:eastAsia="Times New Roman"/>
                <w:sz w:val="18"/>
                <w:szCs w:val="18"/>
                <w:lang w:val="en-GB" w:eastAsia="en-GB"/>
              </w:rPr>
              <w:t>MR- Egger and weighted median methods</w:t>
            </w:r>
            <w:r>
              <w:rPr>
                <w:rFonts w:eastAsiaTheme="minorEastAsia" w:hint="eastAsia"/>
                <w:sz w:val="18"/>
                <w:szCs w:val="18"/>
                <w:lang w:val="en-GB" w:eastAsia="zh-CN"/>
              </w:rPr>
              <w:t xml:space="preserve"> </w:t>
            </w:r>
            <w:r w:rsidRPr="00A1236D">
              <w:rPr>
                <w:rFonts w:eastAsia="Times New Roman"/>
                <w:sz w:val="18"/>
                <w:szCs w:val="18"/>
                <w:lang w:val="en-GB" w:eastAsia="en-GB"/>
              </w:rPr>
              <w:t>to assess the assumptions</w:t>
            </w:r>
            <w:r>
              <w:rPr>
                <w:rFonts w:eastAsiaTheme="minorEastAsia" w:hint="eastAsia"/>
                <w:sz w:val="18"/>
                <w:szCs w:val="18"/>
                <w:lang w:val="en-GB" w:eastAsia="zh-CN"/>
              </w:rPr>
              <w:t>.</w:t>
            </w:r>
          </w:p>
        </w:tc>
      </w:tr>
      <w:tr w:rsidR="00D8098C" w:rsidRPr="00B853C6" w14:paraId="383932D9" w14:textId="2C1AFE56" w:rsidTr="003D447D">
        <w:tc>
          <w:tcPr>
            <w:tcW w:w="587" w:type="dxa"/>
            <w:shd w:val="clear" w:color="auto" w:fill="auto"/>
          </w:tcPr>
          <w:p w14:paraId="1A4621BC"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8</w:t>
            </w:r>
          </w:p>
        </w:tc>
        <w:tc>
          <w:tcPr>
            <w:tcW w:w="1822" w:type="dxa"/>
            <w:shd w:val="clear" w:color="auto" w:fill="auto"/>
          </w:tcPr>
          <w:p w14:paraId="0F88F25B"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Sensitivity analyses and additional analyses</w:t>
            </w:r>
          </w:p>
        </w:tc>
        <w:tc>
          <w:tcPr>
            <w:tcW w:w="7041" w:type="dxa"/>
            <w:shd w:val="clear" w:color="auto" w:fill="auto"/>
          </w:tcPr>
          <w:p w14:paraId="13C6445C"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720" w:type="dxa"/>
          </w:tcPr>
          <w:p w14:paraId="4B9B6FF5" w14:textId="0BFBA6E4" w:rsidR="00D8098C" w:rsidRPr="002602C3" w:rsidRDefault="002602C3"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3</w:t>
            </w:r>
          </w:p>
        </w:tc>
        <w:tc>
          <w:tcPr>
            <w:tcW w:w="4320" w:type="dxa"/>
          </w:tcPr>
          <w:p w14:paraId="229BFDFD" w14:textId="385177F8" w:rsidR="00D8098C" w:rsidRDefault="002602C3" w:rsidP="00426603">
            <w:pPr>
              <w:spacing w:beforeLines="40" w:before="96" w:afterLines="40" w:after="96" w:line="24" w:lineRule="atLeast"/>
              <w:rPr>
                <w:rFonts w:eastAsia="Times New Roman"/>
                <w:sz w:val="18"/>
                <w:szCs w:val="18"/>
                <w:lang w:val="en-GB" w:eastAsia="en-GB"/>
              </w:rPr>
            </w:pPr>
            <w:r w:rsidRPr="002602C3">
              <w:rPr>
                <w:rFonts w:eastAsia="Times New Roman"/>
                <w:sz w:val="18"/>
                <w:szCs w:val="18"/>
                <w:lang w:val="en-GB" w:eastAsia="en-GB"/>
              </w:rPr>
              <w:t>We use: the weighted median method and MR-Egger to evaluate statistical power, and the Q-statistic to detect heterogeneity.</w:t>
            </w:r>
          </w:p>
        </w:tc>
      </w:tr>
      <w:tr w:rsidR="000C34CB" w:rsidRPr="00B853C6" w14:paraId="55C7A410" w14:textId="0BAB653A" w:rsidTr="003D447D">
        <w:tc>
          <w:tcPr>
            <w:tcW w:w="587" w:type="dxa"/>
            <w:shd w:val="clear" w:color="auto" w:fill="EEEEEE"/>
          </w:tcPr>
          <w:p w14:paraId="056075DE"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9</w:t>
            </w:r>
          </w:p>
        </w:tc>
        <w:tc>
          <w:tcPr>
            <w:tcW w:w="1822" w:type="dxa"/>
            <w:shd w:val="clear" w:color="auto" w:fill="EEEEEE"/>
          </w:tcPr>
          <w:p w14:paraId="6096809E"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Software and pre-registration</w:t>
            </w:r>
          </w:p>
        </w:tc>
        <w:tc>
          <w:tcPr>
            <w:tcW w:w="7041" w:type="dxa"/>
            <w:shd w:val="clear" w:color="auto" w:fill="EEEEEE"/>
          </w:tcPr>
          <w:p w14:paraId="08D1055E"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shd w:val="clear" w:color="auto" w:fill="EEEEEE"/>
          </w:tcPr>
          <w:p w14:paraId="721E714E"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shd w:val="clear" w:color="auto" w:fill="EEEEEE"/>
          </w:tcPr>
          <w:p w14:paraId="495710C0"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5EA9EBD1" w14:textId="4D05FA5B" w:rsidTr="003D447D">
        <w:tc>
          <w:tcPr>
            <w:tcW w:w="587" w:type="dxa"/>
            <w:shd w:val="clear" w:color="auto" w:fill="auto"/>
          </w:tcPr>
          <w:p w14:paraId="66EDED80"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0BD32B9"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054FBA47"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Name statistical software and package(s), including version and settings used </w:t>
            </w:r>
          </w:p>
        </w:tc>
        <w:tc>
          <w:tcPr>
            <w:tcW w:w="720" w:type="dxa"/>
          </w:tcPr>
          <w:p w14:paraId="305BB821"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Pr>
          <w:p w14:paraId="4C696EA2" w14:textId="640A6D6B" w:rsidR="00D8098C" w:rsidRDefault="00F94920" w:rsidP="00426603">
            <w:pPr>
              <w:spacing w:beforeLines="40" w:before="96" w:afterLines="40" w:after="96" w:line="24" w:lineRule="atLeast"/>
              <w:rPr>
                <w:rFonts w:eastAsiaTheme="minorEastAsia"/>
                <w:sz w:val="18"/>
                <w:szCs w:val="18"/>
                <w:lang w:val="en-GB" w:eastAsia="zh-CN"/>
              </w:rPr>
            </w:pPr>
            <w:r w:rsidRPr="00A1236D">
              <w:rPr>
                <w:rFonts w:eastAsia="Times New Roman"/>
                <w:sz w:val="18"/>
                <w:szCs w:val="18"/>
                <w:lang w:val="en-GB" w:eastAsia="en-GB"/>
              </w:rPr>
              <w:t>S</w:t>
            </w:r>
            <w:r w:rsidRPr="00A1236D">
              <w:rPr>
                <w:rFonts w:eastAsia="Times New Roman"/>
                <w:sz w:val="18"/>
                <w:szCs w:val="18"/>
                <w:lang w:val="en-GB" w:eastAsia="en-GB"/>
              </w:rPr>
              <w:t>oftware</w:t>
            </w:r>
            <w:r>
              <w:rPr>
                <w:rFonts w:eastAsiaTheme="minorEastAsia" w:hint="eastAsia"/>
                <w:sz w:val="18"/>
                <w:szCs w:val="18"/>
                <w:lang w:val="en-GB" w:eastAsia="zh-CN"/>
              </w:rPr>
              <w:t>: R 4.3.1</w:t>
            </w:r>
          </w:p>
          <w:p w14:paraId="79626260" w14:textId="4FD60B15" w:rsidR="00F94920" w:rsidRPr="00F94920" w:rsidRDefault="00F94920" w:rsidP="00426603">
            <w:pPr>
              <w:spacing w:beforeLines="40" w:before="96" w:afterLines="40" w:after="96" w:line="24" w:lineRule="atLeast"/>
              <w:rPr>
                <w:rFonts w:eastAsiaTheme="minorEastAsia" w:hint="eastAsia"/>
                <w:sz w:val="18"/>
                <w:szCs w:val="18"/>
                <w:lang w:val="en-GB" w:eastAsia="zh-CN"/>
              </w:rPr>
            </w:pPr>
            <w:r w:rsidRPr="00A1236D">
              <w:rPr>
                <w:rFonts w:eastAsia="Times New Roman"/>
                <w:sz w:val="18"/>
                <w:szCs w:val="18"/>
                <w:lang w:val="en-GB" w:eastAsia="en-GB"/>
              </w:rPr>
              <w:t>P</w:t>
            </w:r>
            <w:r w:rsidRPr="00A1236D">
              <w:rPr>
                <w:rFonts w:eastAsia="Times New Roman"/>
                <w:sz w:val="18"/>
                <w:szCs w:val="18"/>
                <w:lang w:val="en-GB" w:eastAsia="en-GB"/>
              </w:rPr>
              <w:t>ackage</w:t>
            </w:r>
            <w:r>
              <w:rPr>
                <w:rFonts w:eastAsiaTheme="minorEastAsia" w:hint="eastAsia"/>
                <w:sz w:val="18"/>
                <w:szCs w:val="18"/>
                <w:lang w:eastAsia="zh-CN"/>
              </w:rPr>
              <w:t xml:space="preserve">: </w:t>
            </w:r>
            <w:r w:rsidRPr="00F94920">
              <w:rPr>
                <w:rFonts w:eastAsiaTheme="minorEastAsia" w:hint="eastAsia"/>
                <w:sz w:val="18"/>
                <w:szCs w:val="18"/>
                <w:lang w:eastAsia="zh-CN"/>
              </w:rPr>
              <w:t>TwoSampleMR</w:t>
            </w:r>
            <w:r>
              <w:rPr>
                <w:rFonts w:eastAsiaTheme="minorEastAsia" w:hint="eastAsia"/>
                <w:sz w:val="18"/>
                <w:szCs w:val="18"/>
                <w:lang w:eastAsia="zh-CN"/>
              </w:rPr>
              <w:t xml:space="preserve"> and </w:t>
            </w:r>
            <w:r w:rsidRPr="00F94920">
              <w:rPr>
                <w:rFonts w:eastAsiaTheme="minorEastAsia" w:hint="eastAsia"/>
                <w:sz w:val="18"/>
                <w:szCs w:val="18"/>
                <w:lang w:eastAsia="zh-CN"/>
              </w:rPr>
              <w:t>MendelianRandomization</w:t>
            </w:r>
            <w:r>
              <w:rPr>
                <w:rFonts w:eastAsiaTheme="minorEastAsia" w:hint="eastAsia"/>
                <w:sz w:val="18"/>
                <w:szCs w:val="18"/>
                <w:lang w:eastAsia="zh-CN"/>
              </w:rPr>
              <w:t>.</w:t>
            </w:r>
          </w:p>
        </w:tc>
      </w:tr>
      <w:tr w:rsidR="000C34CB" w:rsidRPr="00B853C6" w14:paraId="6A631D93" w14:textId="2BD5AA8E" w:rsidTr="003D447D">
        <w:tc>
          <w:tcPr>
            <w:tcW w:w="587" w:type="dxa"/>
            <w:tcBorders>
              <w:bottom w:val="single" w:sz="6" w:space="0" w:color="7F7F7F"/>
            </w:tcBorders>
            <w:shd w:val="clear" w:color="auto" w:fill="EEEEEE"/>
          </w:tcPr>
          <w:p w14:paraId="37C88958"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tcBorders>
              <w:bottom w:val="single" w:sz="6" w:space="0" w:color="7F7F7F"/>
            </w:tcBorders>
            <w:shd w:val="clear" w:color="auto" w:fill="EEEEEE"/>
          </w:tcPr>
          <w:p w14:paraId="2349B556"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tcBorders>
              <w:bottom w:val="single" w:sz="6" w:space="0" w:color="7F7F7F"/>
            </w:tcBorders>
            <w:shd w:val="clear" w:color="auto" w:fill="EEEEEE"/>
          </w:tcPr>
          <w:p w14:paraId="5DBE58D7"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State whether the study protocol and details were pre-registered (as well as when and where)</w:t>
            </w:r>
          </w:p>
        </w:tc>
        <w:tc>
          <w:tcPr>
            <w:tcW w:w="720" w:type="dxa"/>
            <w:tcBorders>
              <w:bottom w:val="single" w:sz="6" w:space="0" w:color="7F7F7F"/>
            </w:tcBorders>
            <w:shd w:val="clear" w:color="auto" w:fill="EEEEEE"/>
          </w:tcPr>
          <w:p w14:paraId="2325504F"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Borders>
              <w:bottom w:val="single" w:sz="6" w:space="0" w:color="7F7F7F"/>
            </w:tcBorders>
            <w:shd w:val="clear" w:color="auto" w:fill="EEEEEE"/>
          </w:tcPr>
          <w:p w14:paraId="3EFCD231" w14:textId="3462CE1B" w:rsidR="00D8098C" w:rsidRDefault="00282A44" w:rsidP="00426603">
            <w:pPr>
              <w:spacing w:beforeLines="40" w:before="96" w:afterLines="40" w:after="96" w:line="24" w:lineRule="atLeast"/>
              <w:rPr>
                <w:rFonts w:eastAsia="Times New Roman"/>
                <w:sz w:val="18"/>
                <w:szCs w:val="18"/>
                <w:lang w:val="en-GB" w:eastAsia="en-GB"/>
              </w:rPr>
            </w:pPr>
            <w:r w:rsidRPr="00282A44">
              <w:rPr>
                <w:rFonts w:eastAsia="Times New Roman"/>
                <w:sz w:val="18"/>
                <w:szCs w:val="18"/>
                <w:lang w:val="en-GB" w:eastAsia="en-GB"/>
              </w:rPr>
              <w:t>The example text provides a description of the dataset sourced from the Finnish database (https://r11.finngen.fi/) and the IEU database (https://gwas.mrcieu.ac.uk/).</w:t>
            </w:r>
          </w:p>
        </w:tc>
      </w:tr>
      <w:tr w:rsidR="00D8098C" w:rsidRPr="00B853C6" w14:paraId="040F15E5" w14:textId="3B11C618" w:rsidTr="003D447D">
        <w:tc>
          <w:tcPr>
            <w:tcW w:w="587" w:type="dxa"/>
            <w:tcBorders>
              <w:top w:val="single" w:sz="6" w:space="0" w:color="7F7F7F"/>
            </w:tcBorders>
            <w:shd w:val="clear" w:color="auto" w:fill="auto"/>
          </w:tcPr>
          <w:p w14:paraId="777278B3"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7D8D653B"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RESULTS</w:t>
            </w:r>
          </w:p>
        </w:tc>
        <w:tc>
          <w:tcPr>
            <w:tcW w:w="7041" w:type="dxa"/>
            <w:tcBorders>
              <w:top w:val="single" w:sz="6" w:space="0" w:color="7F7F7F"/>
            </w:tcBorders>
            <w:shd w:val="clear" w:color="auto" w:fill="auto"/>
          </w:tcPr>
          <w:p w14:paraId="3471928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0E355A69"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33E956D1" w14:textId="77777777" w:rsidR="00D8098C" w:rsidRDefault="00D8098C" w:rsidP="00426603">
            <w:pPr>
              <w:spacing w:beforeLines="40" w:before="96" w:afterLines="40" w:after="96" w:line="24" w:lineRule="atLeast"/>
              <w:rPr>
                <w:rFonts w:eastAsia="Cambria"/>
                <w:sz w:val="18"/>
                <w:szCs w:val="18"/>
                <w:lang w:val="en-GB" w:eastAsia="en-US"/>
              </w:rPr>
            </w:pPr>
          </w:p>
        </w:tc>
      </w:tr>
      <w:tr w:rsidR="000C34CB" w:rsidRPr="00B853C6" w14:paraId="67F47EED" w14:textId="4A481C08" w:rsidTr="003D447D">
        <w:tc>
          <w:tcPr>
            <w:tcW w:w="587" w:type="dxa"/>
            <w:shd w:val="clear" w:color="auto" w:fill="EEEEEE"/>
          </w:tcPr>
          <w:p w14:paraId="51C7A54B"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10</w:t>
            </w:r>
          </w:p>
        </w:tc>
        <w:tc>
          <w:tcPr>
            <w:tcW w:w="1822" w:type="dxa"/>
            <w:shd w:val="clear" w:color="auto" w:fill="EEEEEE"/>
          </w:tcPr>
          <w:p w14:paraId="731D0370"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Descriptive data</w:t>
            </w:r>
          </w:p>
        </w:tc>
        <w:tc>
          <w:tcPr>
            <w:tcW w:w="7041" w:type="dxa"/>
            <w:shd w:val="clear" w:color="auto" w:fill="EEEEEE"/>
          </w:tcPr>
          <w:p w14:paraId="3B19CDAF"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shd w:val="clear" w:color="auto" w:fill="EEEEEE"/>
          </w:tcPr>
          <w:p w14:paraId="1091FF5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shd w:val="clear" w:color="auto" w:fill="EEEEEE"/>
          </w:tcPr>
          <w:p w14:paraId="4B684E79"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CA228D1" w14:textId="316B6A36" w:rsidTr="003D447D">
        <w:tc>
          <w:tcPr>
            <w:tcW w:w="587" w:type="dxa"/>
            <w:shd w:val="clear" w:color="auto" w:fill="auto"/>
          </w:tcPr>
          <w:p w14:paraId="29B62776"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C1499C8"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4D5C652C" w14:textId="6B5065AC"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numbers of individuals at each stage of included studies and reasons for ex</w:t>
            </w:r>
            <w:r w:rsidR="000A4CE8">
              <w:rPr>
                <w:rFonts w:eastAsia="Times New Roman"/>
                <w:sz w:val="18"/>
                <w:szCs w:val="18"/>
                <w:lang w:val="en-GB" w:eastAsia="en-GB"/>
              </w:rPr>
              <w:t xml:space="preserve">clusion. Consider use of a flow </w:t>
            </w:r>
            <w:r w:rsidRPr="00A1236D">
              <w:rPr>
                <w:rFonts w:eastAsia="Times New Roman"/>
                <w:sz w:val="18"/>
                <w:szCs w:val="18"/>
                <w:lang w:val="en-GB" w:eastAsia="en-GB"/>
              </w:rPr>
              <w:t>diagram</w:t>
            </w:r>
          </w:p>
        </w:tc>
        <w:tc>
          <w:tcPr>
            <w:tcW w:w="720" w:type="dxa"/>
          </w:tcPr>
          <w:p w14:paraId="7AF8CC23"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Pr>
          <w:p w14:paraId="00D65497" w14:textId="38ECD6CD" w:rsidR="00D8098C" w:rsidRDefault="00DC2BC2" w:rsidP="00426603">
            <w:pPr>
              <w:spacing w:beforeLines="40" w:before="96" w:afterLines="40" w:after="96" w:line="24" w:lineRule="atLeast"/>
              <w:rPr>
                <w:rFonts w:eastAsia="Times New Roman"/>
                <w:sz w:val="18"/>
                <w:szCs w:val="18"/>
                <w:lang w:val="en-GB" w:eastAsia="en-GB"/>
              </w:rPr>
            </w:pPr>
            <w:r w:rsidRPr="00DC2BC2">
              <w:rPr>
                <w:rFonts w:eastAsia="Times New Roman"/>
                <w:sz w:val="18"/>
                <w:szCs w:val="18"/>
                <w:lang w:val="en-GB" w:eastAsia="en-GB"/>
              </w:rPr>
              <w:t>All samples were sourced from public databases.</w:t>
            </w:r>
          </w:p>
        </w:tc>
      </w:tr>
      <w:tr w:rsidR="000C34CB" w:rsidRPr="00B853C6" w14:paraId="0765C344" w14:textId="3B2EDCCF" w:rsidTr="003D447D">
        <w:tc>
          <w:tcPr>
            <w:tcW w:w="587" w:type="dxa"/>
            <w:shd w:val="clear" w:color="auto" w:fill="EEEEEE"/>
          </w:tcPr>
          <w:p w14:paraId="2404BFFB"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545C2F1"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05491AF" w14:textId="3F437E24" w:rsidR="00D8098C" w:rsidRPr="00A1236D" w:rsidRDefault="00D8098C" w:rsidP="009E033F">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Report summary statistics for phenotypic exposure(s), outcome(s)</w:t>
            </w:r>
            <w:r w:rsidR="000A4CE8">
              <w:rPr>
                <w:rFonts w:eastAsia="Times New Roman"/>
                <w:sz w:val="18"/>
                <w:szCs w:val="18"/>
                <w:lang w:val="en-GB" w:eastAsia="en-GB"/>
              </w:rPr>
              <w:t>,</w:t>
            </w:r>
            <w:r w:rsidRPr="00A1236D">
              <w:rPr>
                <w:rFonts w:eastAsia="Times New Roman"/>
                <w:sz w:val="18"/>
                <w:szCs w:val="18"/>
                <w:lang w:val="en-GB" w:eastAsia="en-GB"/>
              </w:rPr>
              <w:t xml:space="preserve"> and other relevant variables (e.g. means, </w:t>
            </w:r>
            <w:r w:rsidR="009E033F">
              <w:rPr>
                <w:rFonts w:eastAsia="Times New Roman"/>
                <w:sz w:val="18"/>
                <w:szCs w:val="18"/>
                <w:lang w:val="en-GB" w:eastAsia="en-GB"/>
              </w:rPr>
              <w:t>SDs</w:t>
            </w:r>
            <w:r w:rsidRPr="00A1236D">
              <w:rPr>
                <w:rFonts w:eastAsia="Times New Roman"/>
                <w:sz w:val="18"/>
                <w:szCs w:val="18"/>
                <w:lang w:val="en-GB" w:eastAsia="en-GB"/>
              </w:rPr>
              <w:t>, proportions)</w:t>
            </w:r>
          </w:p>
        </w:tc>
        <w:tc>
          <w:tcPr>
            <w:tcW w:w="720" w:type="dxa"/>
            <w:shd w:val="clear" w:color="auto" w:fill="EEEEEE"/>
          </w:tcPr>
          <w:p w14:paraId="03BBA613" w14:textId="4FC7AF08" w:rsidR="00D8098C" w:rsidRPr="003B10AC" w:rsidRDefault="003B10AC"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shd w:val="clear" w:color="auto" w:fill="EEEEEE"/>
          </w:tcPr>
          <w:p w14:paraId="0FD9D468" w14:textId="3D079DFF" w:rsidR="00D8098C" w:rsidRDefault="003B10AC" w:rsidP="00426603">
            <w:pPr>
              <w:spacing w:beforeLines="40" w:before="96" w:afterLines="40" w:after="96" w:line="24" w:lineRule="atLeast"/>
              <w:rPr>
                <w:rFonts w:eastAsia="Times New Roman"/>
                <w:sz w:val="18"/>
                <w:szCs w:val="18"/>
                <w:lang w:val="en-GB" w:eastAsia="en-GB"/>
              </w:rPr>
            </w:pPr>
            <w:r w:rsidRPr="003B10AC">
              <w:rPr>
                <w:rFonts w:eastAsia="Times New Roman"/>
                <w:sz w:val="18"/>
                <w:szCs w:val="18"/>
                <w:lang w:val="en-GB" w:eastAsia="en-GB"/>
              </w:rPr>
              <w:t>Relevant information is provided in Table 1.</w:t>
            </w:r>
          </w:p>
        </w:tc>
      </w:tr>
      <w:tr w:rsidR="00D8098C" w:rsidRPr="00B853C6" w14:paraId="48F10342" w14:textId="398F2C24" w:rsidTr="003D447D">
        <w:tc>
          <w:tcPr>
            <w:tcW w:w="587" w:type="dxa"/>
            <w:shd w:val="clear" w:color="auto" w:fill="auto"/>
          </w:tcPr>
          <w:p w14:paraId="6600AF43"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35099F2"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062EB561"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the data sources include meta-analyses of previous studies, provide the assessments of heterogeneity across these studies</w:t>
            </w:r>
          </w:p>
        </w:tc>
        <w:tc>
          <w:tcPr>
            <w:tcW w:w="720" w:type="dxa"/>
          </w:tcPr>
          <w:p w14:paraId="10F6EF39"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Pr>
          <w:p w14:paraId="449D40FD" w14:textId="4EB436D7" w:rsidR="00D8098C" w:rsidRPr="00DC2BC2" w:rsidRDefault="00DC2BC2"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 xml:space="preserve">No </w:t>
            </w:r>
            <w:r w:rsidRPr="00A1236D">
              <w:rPr>
                <w:rFonts w:eastAsia="Times New Roman"/>
                <w:sz w:val="18"/>
                <w:szCs w:val="18"/>
                <w:lang w:val="en-GB" w:eastAsia="en-GB"/>
              </w:rPr>
              <w:t>meta-analyses of previous studies</w:t>
            </w:r>
            <w:r>
              <w:rPr>
                <w:rFonts w:eastAsiaTheme="minorEastAsia" w:hint="eastAsia"/>
                <w:sz w:val="18"/>
                <w:szCs w:val="18"/>
                <w:lang w:val="en-GB" w:eastAsia="zh-CN"/>
              </w:rPr>
              <w:t>.</w:t>
            </w:r>
          </w:p>
        </w:tc>
      </w:tr>
      <w:tr w:rsidR="000C34CB" w:rsidRPr="00B853C6" w14:paraId="51930A8C" w14:textId="221D5A9E" w:rsidTr="003D447D">
        <w:tc>
          <w:tcPr>
            <w:tcW w:w="587" w:type="dxa"/>
            <w:shd w:val="clear" w:color="auto" w:fill="EEEEEE"/>
          </w:tcPr>
          <w:p w14:paraId="6116DD9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453F7877"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EEEEEE"/>
          </w:tcPr>
          <w:p w14:paraId="2EFD572E" w14:textId="5230C0F8" w:rsidR="00D8098C" w:rsidRPr="00A1236D" w:rsidRDefault="00D8098C" w:rsidP="00426603">
            <w:pPr>
              <w:spacing w:beforeLines="40" w:before="96" w:afterLines="40" w:after="96" w:line="24" w:lineRule="atLeast"/>
              <w:rPr>
                <w:rFonts w:eastAsia="Times New Roman"/>
                <w:sz w:val="18"/>
                <w:szCs w:val="18"/>
                <w:lang w:val="en-GB" w:eastAsia="en-GB"/>
              </w:rPr>
            </w:pPr>
            <w:r w:rsidRPr="009E033F">
              <w:rPr>
                <w:rFonts w:eastAsia="Times New Roman"/>
                <w:sz w:val="18"/>
                <w:szCs w:val="18"/>
                <w:lang w:val="en-GB" w:eastAsia="en-GB"/>
              </w:rPr>
              <w:t xml:space="preserve">For </w:t>
            </w:r>
            <w:r w:rsidRPr="009E033F">
              <w:rPr>
                <w:rFonts w:eastAsia="Times New Roman"/>
                <w:iCs/>
                <w:sz w:val="18"/>
                <w:szCs w:val="18"/>
                <w:lang w:val="en-GB" w:eastAsia="en-GB"/>
              </w:rPr>
              <w:t>two-sample</w:t>
            </w:r>
            <w:r w:rsidRPr="00A1236D">
              <w:rPr>
                <w:rFonts w:eastAsia="Times New Roman"/>
                <w:sz w:val="18"/>
                <w:szCs w:val="18"/>
                <w:lang w:val="en-GB" w:eastAsia="en-GB"/>
              </w:rPr>
              <w:t xml:space="preserve"> </w:t>
            </w:r>
            <w:r w:rsidR="009E033F">
              <w:rPr>
                <w:rFonts w:eastAsia="Times New Roman"/>
                <w:sz w:val="18"/>
                <w:szCs w:val="18"/>
                <w:lang w:val="en-GB" w:eastAsia="en-GB"/>
              </w:rPr>
              <w:t>MR</w:t>
            </w:r>
            <w:r w:rsidRPr="00A1236D">
              <w:rPr>
                <w:rFonts w:eastAsia="Times New Roman"/>
                <w:sz w:val="18"/>
                <w:szCs w:val="18"/>
                <w:lang w:val="en-GB" w:eastAsia="en-GB"/>
              </w:rPr>
              <w:t>:</w:t>
            </w:r>
          </w:p>
          <w:p w14:paraId="48065368"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 xml:space="preserve">   i.  Provide justification of the similarity of the genetic variant-exposure associations between the exposure and outcome samples</w:t>
            </w:r>
          </w:p>
          <w:p w14:paraId="35BA9280"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lastRenderedPageBreak/>
              <w:t xml:space="preserve">   ii.  Provide information on the number of individuals who overlap between the exposure and outcome studies</w:t>
            </w:r>
          </w:p>
        </w:tc>
        <w:tc>
          <w:tcPr>
            <w:tcW w:w="720" w:type="dxa"/>
            <w:shd w:val="clear" w:color="auto" w:fill="EEEEEE"/>
          </w:tcPr>
          <w:p w14:paraId="4948EE3D" w14:textId="0EC251C5" w:rsidR="00D8098C" w:rsidRPr="003B10AC" w:rsidRDefault="003B10AC"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lastRenderedPageBreak/>
              <w:t>6</w:t>
            </w:r>
          </w:p>
        </w:tc>
        <w:tc>
          <w:tcPr>
            <w:tcW w:w="4320" w:type="dxa"/>
            <w:shd w:val="clear" w:color="auto" w:fill="EEEEEE"/>
          </w:tcPr>
          <w:p w14:paraId="5B2A1A71" w14:textId="74DAF3A7" w:rsidR="00D8098C" w:rsidRDefault="003B10AC" w:rsidP="00426603">
            <w:pPr>
              <w:spacing w:beforeLines="40" w:before="96" w:afterLines="40" w:after="96" w:line="24" w:lineRule="atLeast"/>
              <w:rPr>
                <w:rFonts w:eastAsia="Times New Roman"/>
                <w:sz w:val="18"/>
                <w:szCs w:val="18"/>
                <w:lang w:val="en-GB" w:eastAsia="en-GB"/>
              </w:rPr>
            </w:pPr>
            <w:r w:rsidRPr="003B10AC">
              <w:rPr>
                <w:rFonts w:eastAsia="Times New Roman"/>
                <w:sz w:val="18"/>
                <w:szCs w:val="18"/>
                <w:lang w:val="en-GB" w:eastAsia="en-GB"/>
              </w:rPr>
              <w:t xml:space="preserve">This study conducted a two-sample Mendelian randomization (MR) analysis. All sample </w:t>
            </w:r>
            <w:r w:rsidRPr="003B10AC">
              <w:rPr>
                <w:rFonts w:eastAsia="Times New Roman"/>
                <w:sz w:val="18"/>
                <w:szCs w:val="18"/>
                <w:lang w:val="en-GB" w:eastAsia="en-GB"/>
              </w:rPr>
              <w:lastRenderedPageBreak/>
              <w:t>populations were from Europe, therefore there was minimal heterogeneity in ethnicity.</w:t>
            </w:r>
          </w:p>
        </w:tc>
      </w:tr>
      <w:tr w:rsidR="00D8098C" w:rsidRPr="00B853C6" w14:paraId="52CFCA59" w14:textId="5AC9CE3E" w:rsidTr="003D447D">
        <w:tc>
          <w:tcPr>
            <w:tcW w:w="587" w:type="dxa"/>
            <w:shd w:val="clear" w:color="auto" w:fill="auto"/>
          </w:tcPr>
          <w:p w14:paraId="110872BB"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11</w:t>
            </w:r>
          </w:p>
        </w:tc>
        <w:tc>
          <w:tcPr>
            <w:tcW w:w="1822" w:type="dxa"/>
            <w:shd w:val="clear" w:color="auto" w:fill="auto"/>
          </w:tcPr>
          <w:p w14:paraId="0C26298F"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Main results</w:t>
            </w:r>
          </w:p>
        </w:tc>
        <w:tc>
          <w:tcPr>
            <w:tcW w:w="7041" w:type="dxa"/>
            <w:shd w:val="clear" w:color="auto" w:fill="auto"/>
          </w:tcPr>
          <w:p w14:paraId="2F14FA3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Pr>
          <w:p w14:paraId="035B336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tcPr>
          <w:p w14:paraId="0AFA0083" w14:textId="77777777" w:rsidR="00D8098C" w:rsidRDefault="00D8098C" w:rsidP="00426603">
            <w:pPr>
              <w:spacing w:beforeLines="40" w:before="96" w:afterLines="40" w:after="96" w:line="24" w:lineRule="atLeast"/>
              <w:rPr>
                <w:rFonts w:eastAsia="Cambria"/>
                <w:sz w:val="18"/>
                <w:szCs w:val="18"/>
                <w:lang w:val="en-GB" w:eastAsia="en-US"/>
              </w:rPr>
            </w:pPr>
          </w:p>
        </w:tc>
      </w:tr>
      <w:tr w:rsidR="000C34CB" w:rsidRPr="00B853C6" w14:paraId="56845A2A" w14:textId="1DC0780C" w:rsidTr="003D447D">
        <w:tc>
          <w:tcPr>
            <w:tcW w:w="587" w:type="dxa"/>
            <w:shd w:val="clear" w:color="auto" w:fill="EEEEEE"/>
          </w:tcPr>
          <w:p w14:paraId="0892A548"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7CDB72AD"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09CB478B"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associations between genetic variant and exposure, and between genetic variant and outcome, preferably on an interpretable scale</w:t>
            </w:r>
          </w:p>
        </w:tc>
        <w:tc>
          <w:tcPr>
            <w:tcW w:w="720" w:type="dxa"/>
            <w:shd w:val="clear" w:color="auto" w:fill="EEEEEE"/>
          </w:tcPr>
          <w:p w14:paraId="7F1B8B69" w14:textId="644B6C2C" w:rsidR="00D8098C" w:rsidRPr="00C63612" w:rsidRDefault="00C63612"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7</w:t>
            </w:r>
          </w:p>
        </w:tc>
        <w:tc>
          <w:tcPr>
            <w:tcW w:w="4320" w:type="dxa"/>
            <w:shd w:val="clear" w:color="auto" w:fill="EEEEEE"/>
          </w:tcPr>
          <w:p w14:paraId="7BCA1C07" w14:textId="41974C00" w:rsidR="00D8098C" w:rsidRPr="00C63612" w:rsidRDefault="00C63612" w:rsidP="00426603">
            <w:pPr>
              <w:spacing w:beforeLines="40" w:before="96" w:afterLines="40" w:after="96" w:line="24" w:lineRule="atLeast"/>
              <w:rPr>
                <w:rFonts w:eastAsiaTheme="minorEastAsia" w:hint="eastAsia"/>
                <w:sz w:val="18"/>
                <w:szCs w:val="18"/>
                <w:lang w:val="en-GB" w:eastAsia="zh-CN"/>
              </w:rPr>
            </w:pPr>
            <w:r w:rsidRPr="003B10AC">
              <w:rPr>
                <w:rFonts w:eastAsia="Times New Roman"/>
                <w:sz w:val="18"/>
                <w:szCs w:val="18"/>
                <w:lang w:val="en-GB" w:eastAsia="en-GB"/>
              </w:rPr>
              <w:t xml:space="preserve">Relevant information is provided in </w:t>
            </w:r>
            <w:r>
              <w:rPr>
                <w:rFonts w:eastAsiaTheme="minorEastAsia" w:hint="eastAsia"/>
                <w:sz w:val="18"/>
                <w:szCs w:val="18"/>
                <w:lang w:val="en-GB" w:eastAsia="zh-CN"/>
              </w:rPr>
              <w:t>Figure 2</w:t>
            </w:r>
          </w:p>
        </w:tc>
      </w:tr>
      <w:tr w:rsidR="005E6F60" w:rsidRPr="00B853C6" w14:paraId="2FAEFE68" w14:textId="09D82DE1" w:rsidTr="003D447D">
        <w:tc>
          <w:tcPr>
            <w:tcW w:w="587" w:type="dxa"/>
            <w:shd w:val="clear" w:color="auto" w:fill="auto"/>
          </w:tcPr>
          <w:p w14:paraId="2E83DFB7" w14:textId="77777777" w:rsidR="005E6F60" w:rsidRPr="00F0337F" w:rsidRDefault="005E6F60" w:rsidP="005E6F60">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142A3CE2" w14:textId="77777777" w:rsidR="005E6F60" w:rsidRPr="00F0337F" w:rsidRDefault="005E6F60" w:rsidP="005E6F6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336E75EE" w14:textId="144F95EC" w:rsidR="005E6F60" w:rsidRPr="00A1236D" w:rsidRDefault="005E6F60" w:rsidP="005E6F6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Report MR estimates of the relationship between exposure and outcome, and the measures of uncertainty from the MR analysis, on an interpretable scale, such as odds ratio or relative risk per </w:t>
            </w:r>
            <w:r>
              <w:rPr>
                <w:rFonts w:eastAsia="Times New Roman"/>
                <w:sz w:val="18"/>
                <w:szCs w:val="18"/>
                <w:lang w:val="en-GB" w:eastAsia="en-GB"/>
              </w:rPr>
              <w:t>SD</w:t>
            </w:r>
            <w:r w:rsidRPr="00A1236D">
              <w:rPr>
                <w:rFonts w:eastAsia="Times New Roman"/>
                <w:sz w:val="18"/>
                <w:szCs w:val="18"/>
                <w:lang w:val="en-GB" w:eastAsia="en-GB"/>
              </w:rPr>
              <w:t xml:space="preserve"> difference</w:t>
            </w:r>
          </w:p>
        </w:tc>
        <w:tc>
          <w:tcPr>
            <w:tcW w:w="720" w:type="dxa"/>
          </w:tcPr>
          <w:p w14:paraId="1E1B567F" w14:textId="19F17A8C" w:rsidR="005E6F60" w:rsidRPr="00A1236D" w:rsidRDefault="005E6F60" w:rsidP="005E6F60">
            <w:pPr>
              <w:spacing w:beforeLines="40" w:before="96" w:afterLines="40" w:after="96" w:line="24" w:lineRule="atLeast"/>
              <w:rPr>
                <w:rFonts w:eastAsia="Times New Roman"/>
                <w:sz w:val="18"/>
                <w:szCs w:val="18"/>
                <w:lang w:val="en-GB" w:eastAsia="en-GB"/>
              </w:rPr>
            </w:pPr>
            <w:r>
              <w:rPr>
                <w:rFonts w:eastAsiaTheme="minorEastAsia" w:hint="eastAsia"/>
                <w:sz w:val="18"/>
                <w:szCs w:val="18"/>
                <w:lang w:val="en-GB" w:eastAsia="zh-CN"/>
              </w:rPr>
              <w:t>7</w:t>
            </w:r>
          </w:p>
        </w:tc>
        <w:tc>
          <w:tcPr>
            <w:tcW w:w="4320" w:type="dxa"/>
          </w:tcPr>
          <w:p w14:paraId="4564CEDB" w14:textId="5FF6FC10" w:rsidR="005E6F60" w:rsidRDefault="005E6F60" w:rsidP="005E6F60">
            <w:pPr>
              <w:spacing w:beforeLines="40" w:before="96" w:afterLines="40" w:after="96" w:line="24" w:lineRule="atLeast"/>
              <w:rPr>
                <w:rFonts w:eastAsia="Times New Roman"/>
                <w:sz w:val="18"/>
                <w:szCs w:val="18"/>
                <w:lang w:val="en-GB" w:eastAsia="en-GB"/>
              </w:rPr>
            </w:pPr>
            <w:r w:rsidRPr="003B10AC">
              <w:rPr>
                <w:rFonts w:eastAsia="Times New Roman"/>
                <w:sz w:val="18"/>
                <w:szCs w:val="18"/>
                <w:lang w:val="en-GB" w:eastAsia="en-GB"/>
              </w:rPr>
              <w:t xml:space="preserve">Relevant information is provided in </w:t>
            </w:r>
            <w:r>
              <w:rPr>
                <w:rFonts w:eastAsiaTheme="minorEastAsia" w:hint="eastAsia"/>
                <w:sz w:val="18"/>
                <w:szCs w:val="18"/>
                <w:lang w:val="en-GB" w:eastAsia="zh-CN"/>
              </w:rPr>
              <w:t>Figure 2</w:t>
            </w:r>
          </w:p>
        </w:tc>
      </w:tr>
      <w:tr w:rsidR="005E6F60" w:rsidRPr="00B853C6" w14:paraId="1FAC379E" w14:textId="0C198578" w:rsidTr="003D447D">
        <w:tc>
          <w:tcPr>
            <w:tcW w:w="587" w:type="dxa"/>
            <w:shd w:val="clear" w:color="auto" w:fill="EEEEEE"/>
          </w:tcPr>
          <w:p w14:paraId="6762B88A" w14:textId="77777777" w:rsidR="005E6F60" w:rsidRPr="00F0337F" w:rsidRDefault="005E6F60" w:rsidP="005E6F60">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514E8164" w14:textId="77777777" w:rsidR="005E6F60" w:rsidRPr="00F0337F" w:rsidRDefault="005E6F60" w:rsidP="005E6F6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4BC6AB73" w14:textId="77777777" w:rsidR="005E6F60" w:rsidRPr="00A1236D" w:rsidRDefault="005E6F60" w:rsidP="005E6F6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relevant, consider translating estimates of relative risk into absolute risk for a meaningful time period</w:t>
            </w:r>
          </w:p>
        </w:tc>
        <w:tc>
          <w:tcPr>
            <w:tcW w:w="720" w:type="dxa"/>
            <w:shd w:val="clear" w:color="auto" w:fill="EEEEEE"/>
          </w:tcPr>
          <w:p w14:paraId="326BA5CA" w14:textId="412791B9" w:rsidR="005E6F60" w:rsidRPr="005E6F60" w:rsidRDefault="005E6F60" w:rsidP="005E6F6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7</w:t>
            </w:r>
          </w:p>
        </w:tc>
        <w:tc>
          <w:tcPr>
            <w:tcW w:w="4320" w:type="dxa"/>
            <w:shd w:val="clear" w:color="auto" w:fill="EEEEEE"/>
          </w:tcPr>
          <w:p w14:paraId="4A2216FF" w14:textId="2CD03DD8" w:rsidR="005E6F60" w:rsidRDefault="005E6F60" w:rsidP="005E6F60">
            <w:pPr>
              <w:spacing w:beforeLines="40" w:before="96" w:afterLines="40" w:after="96" w:line="24" w:lineRule="atLeast"/>
              <w:rPr>
                <w:rFonts w:eastAsia="Times New Roman"/>
                <w:sz w:val="18"/>
                <w:szCs w:val="18"/>
                <w:lang w:val="en-GB" w:eastAsia="en-GB"/>
              </w:rPr>
            </w:pPr>
            <w:r w:rsidRPr="003B10AC">
              <w:rPr>
                <w:rFonts w:eastAsia="Times New Roman"/>
                <w:sz w:val="18"/>
                <w:szCs w:val="18"/>
                <w:lang w:val="en-GB" w:eastAsia="en-GB"/>
              </w:rPr>
              <w:t xml:space="preserve">Relevant information is provided in </w:t>
            </w:r>
            <w:r>
              <w:rPr>
                <w:rFonts w:eastAsiaTheme="minorEastAsia" w:hint="eastAsia"/>
                <w:sz w:val="18"/>
                <w:szCs w:val="18"/>
                <w:lang w:val="en-GB" w:eastAsia="zh-CN"/>
              </w:rPr>
              <w:t>Figure 2</w:t>
            </w:r>
          </w:p>
        </w:tc>
      </w:tr>
      <w:tr w:rsidR="005E6F60" w:rsidRPr="00B853C6" w14:paraId="00F87C74" w14:textId="30F32A00" w:rsidTr="003D447D">
        <w:tc>
          <w:tcPr>
            <w:tcW w:w="587" w:type="dxa"/>
            <w:shd w:val="clear" w:color="auto" w:fill="auto"/>
          </w:tcPr>
          <w:p w14:paraId="2CDE5DE6" w14:textId="77777777" w:rsidR="005E6F60" w:rsidRPr="00F0337F" w:rsidRDefault="005E6F60" w:rsidP="005E6F60">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69C50E8E" w14:textId="77777777" w:rsidR="005E6F60" w:rsidRPr="00F0337F" w:rsidRDefault="005E6F60" w:rsidP="005E6F6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47CC3ACC" w14:textId="77777777" w:rsidR="005E6F60" w:rsidRPr="00A1236D" w:rsidRDefault="005E6F60" w:rsidP="005E6F6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Consider plots to visualize results (e.g. forest plot, scatterplot of associations between genetic variants and outcome versus between genetic variants and exposure)</w:t>
            </w:r>
          </w:p>
        </w:tc>
        <w:tc>
          <w:tcPr>
            <w:tcW w:w="720" w:type="dxa"/>
          </w:tcPr>
          <w:p w14:paraId="777DAC23" w14:textId="77777777" w:rsidR="005E6F60" w:rsidRPr="00A1236D" w:rsidRDefault="005E6F60" w:rsidP="005E6F60">
            <w:pPr>
              <w:spacing w:beforeLines="40" w:before="96" w:afterLines="40" w:after="96" w:line="24" w:lineRule="atLeast"/>
              <w:rPr>
                <w:rFonts w:eastAsia="Times New Roman"/>
                <w:sz w:val="18"/>
                <w:szCs w:val="18"/>
                <w:lang w:val="en-GB" w:eastAsia="en-GB"/>
              </w:rPr>
            </w:pPr>
          </w:p>
        </w:tc>
        <w:tc>
          <w:tcPr>
            <w:tcW w:w="4320" w:type="dxa"/>
          </w:tcPr>
          <w:p w14:paraId="7B9F0A4D" w14:textId="20772567" w:rsidR="005E6F60" w:rsidRDefault="005E6F60" w:rsidP="005E6F60">
            <w:pPr>
              <w:spacing w:beforeLines="40" w:before="96" w:afterLines="40" w:after="96" w:line="24" w:lineRule="atLeast"/>
              <w:rPr>
                <w:rFonts w:eastAsia="Times New Roman"/>
                <w:sz w:val="18"/>
                <w:szCs w:val="18"/>
                <w:lang w:val="en-GB" w:eastAsia="en-GB"/>
              </w:rPr>
            </w:pPr>
            <w:r w:rsidRPr="003B10AC">
              <w:rPr>
                <w:rFonts w:eastAsia="Times New Roman"/>
                <w:sz w:val="18"/>
                <w:szCs w:val="18"/>
                <w:lang w:val="en-GB" w:eastAsia="en-GB"/>
              </w:rPr>
              <w:t xml:space="preserve">Relevant information is provided in </w:t>
            </w:r>
            <w:r>
              <w:rPr>
                <w:rFonts w:eastAsiaTheme="minorEastAsia" w:hint="eastAsia"/>
                <w:sz w:val="18"/>
                <w:szCs w:val="18"/>
                <w:lang w:val="en-GB" w:eastAsia="zh-CN"/>
              </w:rPr>
              <w:t xml:space="preserve">Figure </w:t>
            </w:r>
            <w:r>
              <w:rPr>
                <w:rFonts w:eastAsiaTheme="minorEastAsia" w:hint="eastAsia"/>
                <w:sz w:val="18"/>
                <w:szCs w:val="18"/>
                <w:lang w:val="en-GB" w:eastAsia="zh-CN"/>
              </w:rPr>
              <w:t>S1 and S2.</w:t>
            </w:r>
          </w:p>
        </w:tc>
      </w:tr>
      <w:tr w:rsidR="005E6F60" w:rsidRPr="00B853C6" w14:paraId="62E6DFEA" w14:textId="107C6F5B" w:rsidTr="003D447D">
        <w:tc>
          <w:tcPr>
            <w:tcW w:w="587" w:type="dxa"/>
            <w:shd w:val="clear" w:color="auto" w:fill="EEEEEE"/>
          </w:tcPr>
          <w:p w14:paraId="57CB2789" w14:textId="77777777" w:rsidR="005E6F60" w:rsidRPr="00F0337F" w:rsidRDefault="005E6F60" w:rsidP="005E6F6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12</w:t>
            </w:r>
          </w:p>
        </w:tc>
        <w:tc>
          <w:tcPr>
            <w:tcW w:w="1822" w:type="dxa"/>
            <w:shd w:val="clear" w:color="auto" w:fill="EEEEEE"/>
          </w:tcPr>
          <w:p w14:paraId="27B891DB" w14:textId="77777777" w:rsidR="005E6F60" w:rsidRPr="00F0337F" w:rsidRDefault="005E6F60" w:rsidP="005E6F60">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7041" w:type="dxa"/>
            <w:shd w:val="clear" w:color="auto" w:fill="EEEEEE"/>
          </w:tcPr>
          <w:p w14:paraId="6EC050C1" w14:textId="77777777" w:rsidR="005E6F60" w:rsidRPr="00A1236D" w:rsidRDefault="005E6F60" w:rsidP="005E6F60">
            <w:pPr>
              <w:spacing w:beforeLines="40" w:before="96" w:afterLines="40" w:after="96" w:line="24" w:lineRule="atLeast"/>
              <w:rPr>
                <w:rFonts w:eastAsia="Cambria"/>
                <w:sz w:val="18"/>
                <w:szCs w:val="18"/>
                <w:lang w:val="en-GB" w:eastAsia="en-US"/>
              </w:rPr>
            </w:pPr>
          </w:p>
        </w:tc>
        <w:tc>
          <w:tcPr>
            <w:tcW w:w="720" w:type="dxa"/>
            <w:shd w:val="clear" w:color="auto" w:fill="EEEEEE"/>
          </w:tcPr>
          <w:p w14:paraId="3871A389" w14:textId="77777777" w:rsidR="005E6F60" w:rsidRPr="00A1236D" w:rsidRDefault="005E6F60" w:rsidP="005E6F60">
            <w:pPr>
              <w:spacing w:beforeLines="40" w:before="96" w:afterLines="40" w:after="96" w:line="24" w:lineRule="atLeast"/>
              <w:rPr>
                <w:rFonts w:eastAsia="Cambria"/>
                <w:sz w:val="18"/>
                <w:szCs w:val="18"/>
                <w:lang w:val="en-GB" w:eastAsia="en-US"/>
              </w:rPr>
            </w:pPr>
          </w:p>
        </w:tc>
        <w:tc>
          <w:tcPr>
            <w:tcW w:w="4320" w:type="dxa"/>
            <w:shd w:val="clear" w:color="auto" w:fill="EEEEEE"/>
          </w:tcPr>
          <w:p w14:paraId="10C8ADE2" w14:textId="77777777" w:rsidR="005E6F60" w:rsidRDefault="005E6F60" w:rsidP="005E6F60">
            <w:pPr>
              <w:spacing w:beforeLines="40" w:before="96" w:afterLines="40" w:after="96" w:line="24" w:lineRule="atLeast"/>
              <w:rPr>
                <w:rFonts w:eastAsia="Cambria"/>
                <w:sz w:val="18"/>
                <w:szCs w:val="18"/>
                <w:lang w:val="en-GB" w:eastAsia="en-US"/>
              </w:rPr>
            </w:pPr>
          </w:p>
        </w:tc>
      </w:tr>
      <w:tr w:rsidR="005E6F60" w:rsidRPr="00B853C6" w14:paraId="48EE0AFA" w14:textId="55C0BF1C" w:rsidTr="003D447D">
        <w:tc>
          <w:tcPr>
            <w:tcW w:w="587" w:type="dxa"/>
            <w:shd w:val="clear" w:color="auto" w:fill="auto"/>
          </w:tcPr>
          <w:p w14:paraId="4E29121D" w14:textId="77777777" w:rsidR="005E6F60" w:rsidRPr="00F0337F" w:rsidRDefault="005E6F60" w:rsidP="005E6F60">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18A8B0EA" w14:textId="77777777" w:rsidR="005E6F60" w:rsidRPr="00F0337F" w:rsidRDefault="005E6F60" w:rsidP="005E6F6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1A97B456" w14:textId="77777777" w:rsidR="005E6F60" w:rsidRPr="00A1236D" w:rsidRDefault="005E6F60" w:rsidP="005E6F6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assessment of the validity of the assumptions</w:t>
            </w:r>
          </w:p>
        </w:tc>
        <w:tc>
          <w:tcPr>
            <w:tcW w:w="720" w:type="dxa"/>
          </w:tcPr>
          <w:p w14:paraId="6E2D56F0" w14:textId="77777777" w:rsidR="005E6F60" w:rsidRPr="00A1236D" w:rsidRDefault="005E6F60" w:rsidP="005E6F60">
            <w:pPr>
              <w:spacing w:beforeLines="40" w:before="96" w:afterLines="40" w:after="96" w:line="24" w:lineRule="atLeast"/>
              <w:rPr>
                <w:rFonts w:eastAsia="Times New Roman"/>
                <w:sz w:val="18"/>
                <w:szCs w:val="18"/>
                <w:lang w:val="en-GB" w:eastAsia="en-GB"/>
              </w:rPr>
            </w:pPr>
          </w:p>
        </w:tc>
        <w:tc>
          <w:tcPr>
            <w:tcW w:w="4320" w:type="dxa"/>
          </w:tcPr>
          <w:p w14:paraId="5E7081D1" w14:textId="5CA7B4BD" w:rsidR="005E6F60" w:rsidRPr="00E00CBF" w:rsidRDefault="007463CA" w:rsidP="005E6F60">
            <w:pPr>
              <w:spacing w:beforeLines="40" w:before="96" w:afterLines="40" w:after="96" w:line="24" w:lineRule="atLeast"/>
              <w:rPr>
                <w:rFonts w:eastAsiaTheme="minorEastAsia" w:hint="eastAsia"/>
                <w:sz w:val="18"/>
                <w:szCs w:val="18"/>
                <w:lang w:val="en-GB" w:eastAsia="zh-CN"/>
              </w:rPr>
            </w:pPr>
            <w:r w:rsidRPr="003B10AC">
              <w:rPr>
                <w:rFonts w:eastAsia="Times New Roman"/>
                <w:sz w:val="18"/>
                <w:szCs w:val="18"/>
                <w:lang w:val="en-GB" w:eastAsia="en-GB"/>
              </w:rPr>
              <w:t>Relevant information is provided in</w:t>
            </w:r>
            <w:r w:rsidRPr="00E00CBF">
              <w:rPr>
                <w:rFonts w:eastAsia="Times New Roman"/>
                <w:sz w:val="18"/>
                <w:szCs w:val="18"/>
                <w:lang w:val="en-GB" w:eastAsia="en-GB"/>
              </w:rPr>
              <w:t xml:space="preserve"> </w:t>
            </w:r>
            <w:r>
              <w:rPr>
                <w:rFonts w:eastAsiaTheme="minorEastAsia" w:hint="eastAsia"/>
                <w:sz w:val="18"/>
                <w:szCs w:val="18"/>
                <w:lang w:val="en-GB" w:eastAsia="zh-CN"/>
              </w:rPr>
              <w:t>Figure 2.</w:t>
            </w:r>
          </w:p>
        </w:tc>
      </w:tr>
      <w:tr w:rsidR="005E6F60" w:rsidRPr="00B853C6" w14:paraId="7BDA55CD" w14:textId="6465618D" w:rsidTr="003D447D">
        <w:tc>
          <w:tcPr>
            <w:tcW w:w="587" w:type="dxa"/>
            <w:shd w:val="clear" w:color="auto" w:fill="EEEEEE"/>
          </w:tcPr>
          <w:p w14:paraId="6F27FA73" w14:textId="77777777" w:rsidR="005E6F60" w:rsidRPr="00F0337F" w:rsidRDefault="005E6F60" w:rsidP="005E6F60">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BC0019D" w14:textId="77777777" w:rsidR="005E6F60" w:rsidRPr="00F0337F" w:rsidRDefault="005E6F60" w:rsidP="005E6F6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00ADD58" w14:textId="77777777" w:rsidR="005E6F60" w:rsidRPr="00A1236D" w:rsidRDefault="005E6F60" w:rsidP="005E6F6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Report any additional statistics (e.g., assessments of heterogeneity </w:t>
            </w:r>
            <w:r w:rsidRPr="00A1236D">
              <w:rPr>
                <w:rFonts w:eastAsia="Times New Roman"/>
                <w:sz w:val="18"/>
                <w:szCs w:val="18"/>
                <w:lang w:eastAsia="en-GB"/>
              </w:rPr>
              <w:t>across genetic variants</w:t>
            </w:r>
            <w:r w:rsidRPr="00A1236D">
              <w:rPr>
                <w:rFonts w:eastAsia="Times New Roman"/>
                <w:sz w:val="18"/>
                <w:szCs w:val="18"/>
                <w:lang w:val="en-GB" w:eastAsia="en-GB"/>
              </w:rPr>
              <w:t xml:space="preserve">, such as </w:t>
            </w:r>
            <w:r w:rsidRPr="005A0D0D">
              <w:rPr>
                <w:rFonts w:eastAsia="Times New Roman"/>
                <w:i/>
                <w:sz w:val="18"/>
                <w:szCs w:val="18"/>
                <w:lang w:val="en-GB" w:eastAsia="en-GB"/>
              </w:rPr>
              <w:t>I</w:t>
            </w:r>
            <w:r w:rsidRPr="005A0D0D">
              <w:rPr>
                <w:rFonts w:eastAsia="Times New Roman"/>
                <w:i/>
                <w:sz w:val="18"/>
                <w:szCs w:val="18"/>
                <w:vertAlign w:val="superscript"/>
                <w:lang w:val="en-GB" w:eastAsia="en-GB"/>
              </w:rPr>
              <w:t>2</w:t>
            </w:r>
            <w:r w:rsidRPr="00A1236D">
              <w:rPr>
                <w:rFonts w:eastAsia="Times New Roman"/>
                <w:sz w:val="18"/>
                <w:szCs w:val="18"/>
                <w:lang w:val="en-GB" w:eastAsia="en-GB"/>
              </w:rPr>
              <w:t>, Q statistic or E-value)</w:t>
            </w:r>
          </w:p>
        </w:tc>
        <w:tc>
          <w:tcPr>
            <w:tcW w:w="720" w:type="dxa"/>
            <w:shd w:val="clear" w:color="auto" w:fill="EEEEEE"/>
          </w:tcPr>
          <w:p w14:paraId="2D6E39C6" w14:textId="77777777" w:rsidR="005E6F60" w:rsidRPr="00A1236D" w:rsidRDefault="005E6F60" w:rsidP="005E6F60">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205C4ED8" w14:textId="22E3F744" w:rsidR="005E6F60" w:rsidRDefault="007463CA" w:rsidP="005E6F60">
            <w:pPr>
              <w:spacing w:beforeLines="40" w:before="96" w:afterLines="40" w:after="96" w:line="24" w:lineRule="atLeast"/>
              <w:rPr>
                <w:rFonts w:eastAsia="Times New Roman"/>
                <w:sz w:val="18"/>
                <w:szCs w:val="18"/>
                <w:lang w:val="en-GB" w:eastAsia="en-GB"/>
              </w:rPr>
            </w:pPr>
            <w:r w:rsidRPr="003B10AC">
              <w:rPr>
                <w:rFonts w:eastAsia="Times New Roman"/>
                <w:sz w:val="18"/>
                <w:szCs w:val="18"/>
                <w:lang w:val="en-GB" w:eastAsia="en-GB"/>
              </w:rPr>
              <w:t>Relevant information is provided in</w:t>
            </w:r>
            <w:r w:rsidRPr="00E00CBF">
              <w:rPr>
                <w:rFonts w:eastAsia="Times New Roman"/>
                <w:sz w:val="18"/>
                <w:szCs w:val="18"/>
                <w:lang w:val="en-GB" w:eastAsia="en-GB"/>
              </w:rPr>
              <w:t xml:space="preserve"> Table S</w:t>
            </w:r>
            <w:r w:rsidR="00510CBE">
              <w:rPr>
                <w:rFonts w:eastAsiaTheme="minorEastAsia" w:hint="eastAsia"/>
                <w:sz w:val="18"/>
                <w:szCs w:val="18"/>
                <w:lang w:val="en-GB" w:eastAsia="zh-CN"/>
              </w:rPr>
              <w:t>3</w:t>
            </w:r>
            <w:r>
              <w:rPr>
                <w:rFonts w:eastAsiaTheme="minorEastAsia" w:hint="eastAsia"/>
                <w:sz w:val="18"/>
                <w:szCs w:val="18"/>
                <w:lang w:val="en-GB" w:eastAsia="zh-CN"/>
              </w:rPr>
              <w:t>.</w:t>
            </w:r>
          </w:p>
        </w:tc>
      </w:tr>
      <w:tr w:rsidR="005E6F60" w:rsidRPr="00B853C6" w14:paraId="23F1C43D" w14:textId="6396118D" w:rsidTr="003D447D">
        <w:tc>
          <w:tcPr>
            <w:tcW w:w="587" w:type="dxa"/>
            <w:shd w:val="clear" w:color="auto" w:fill="auto"/>
          </w:tcPr>
          <w:p w14:paraId="021A9BB4" w14:textId="77777777" w:rsidR="005E6F60" w:rsidRPr="00F0337F" w:rsidRDefault="005E6F60" w:rsidP="005E6F6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13</w:t>
            </w:r>
          </w:p>
        </w:tc>
        <w:tc>
          <w:tcPr>
            <w:tcW w:w="1822" w:type="dxa"/>
            <w:shd w:val="clear" w:color="auto" w:fill="auto"/>
          </w:tcPr>
          <w:p w14:paraId="51D3F02D" w14:textId="77777777" w:rsidR="005E6F60" w:rsidRPr="00F0337F" w:rsidRDefault="005E6F60" w:rsidP="005E6F60">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Sensitivity analyses and additional analyses</w:t>
            </w:r>
          </w:p>
        </w:tc>
        <w:tc>
          <w:tcPr>
            <w:tcW w:w="7041" w:type="dxa"/>
            <w:shd w:val="clear" w:color="auto" w:fill="auto"/>
          </w:tcPr>
          <w:p w14:paraId="4AB1D97F" w14:textId="77777777" w:rsidR="005E6F60" w:rsidRPr="00A1236D" w:rsidRDefault="005E6F60" w:rsidP="005E6F60">
            <w:pPr>
              <w:spacing w:beforeLines="40" w:before="96" w:afterLines="40" w:after="96" w:line="24" w:lineRule="atLeast"/>
              <w:rPr>
                <w:rFonts w:eastAsia="Cambria"/>
                <w:sz w:val="18"/>
                <w:szCs w:val="18"/>
                <w:lang w:val="en-GB" w:eastAsia="en-US"/>
              </w:rPr>
            </w:pPr>
          </w:p>
        </w:tc>
        <w:tc>
          <w:tcPr>
            <w:tcW w:w="720" w:type="dxa"/>
          </w:tcPr>
          <w:p w14:paraId="50481D19" w14:textId="77777777" w:rsidR="005E6F60" w:rsidRPr="00A1236D" w:rsidRDefault="005E6F60" w:rsidP="005E6F60">
            <w:pPr>
              <w:spacing w:beforeLines="40" w:before="96" w:afterLines="40" w:after="96" w:line="24" w:lineRule="atLeast"/>
              <w:rPr>
                <w:rFonts w:eastAsia="Cambria"/>
                <w:sz w:val="18"/>
                <w:szCs w:val="18"/>
                <w:lang w:val="en-GB" w:eastAsia="en-US"/>
              </w:rPr>
            </w:pPr>
          </w:p>
        </w:tc>
        <w:tc>
          <w:tcPr>
            <w:tcW w:w="4320" w:type="dxa"/>
          </w:tcPr>
          <w:p w14:paraId="0F2C43F0" w14:textId="77777777" w:rsidR="005E6F60" w:rsidRDefault="005E6F60" w:rsidP="005E6F60">
            <w:pPr>
              <w:spacing w:beforeLines="40" w:before="96" w:afterLines="40" w:after="96" w:line="24" w:lineRule="atLeast"/>
              <w:rPr>
                <w:rFonts w:eastAsia="Cambria"/>
                <w:sz w:val="18"/>
                <w:szCs w:val="18"/>
                <w:lang w:val="en-GB" w:eastAsia="en-US"/>
              </w:rPr>
            </w:pPr>
          </w:p>
        </w:tc>
      </w:tr>
      <w:tr w:rsidR="005E6F60" w:rsidRPr="00B853C6" w14:paraId="1ABE2F1D" w14:textId="316B0F58" w:rsidTr="003D447D">
        <w:tc>
          <w:tcPr>
            <w:tcW w:w="587" w:type="dxa"/>
            <w:shd w:val="clear" w:color="auto" w:fill="EEEEEE"/>
          </w:tcPr>
          <w:p w14:paraId="0D022F9B" w14:textId="77777777" w:rsidR="005E6F60" w:rsidRPr="00F0337F" w:rsidRDefault="005E6F60" w:rsidP="005E6F60">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7E8FFD0" w14:textId="77777777" w:rsidR="005E6F60" w:rsidRPr="00F0337F" w:rsidRDefault="005E6F60" w:rsidP="005E6F6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30AA9260" w14:textId="77777777" w:rsidR="005E6F60" w:rsidRPr="00A1236D" w:rsidRDefault="005E6F60" w:rsidP="005E6F6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any sensitivity analyses to assess the robustness of the main results to violations of the assumptions</w:t>
            </w:r>
          </w:p>
        </w:tc>
        <w:tc>
          <w:tcPr>
            <w:tcW w:w="720" w:type="dxa"/>
            <w:shd w:val="clear" w:color="auto" w:fill="EEEEEE"/>
          </w:tcPr>
          <w:p w14:paraId="39DB2F0E" w14:textId="77777777" w:rsidR="005E6F60" w:rsidRPr="00A1236D" w:rsidRDefault="005E6F60" w:rsidP="005E6F60">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73386906" w14:textId="7AA28FFC" w:rsidR="005E6F60" w:rsidRDefault="00510CBE" w:rsidP="005E6F60">
            <w:pPr>
              <w:spacing w:beforeLines="40" w:before="96" w:afterLines="40" w:after="96" w:line="24" w:lineRule="atLeast"/>
              <w:rPr>
                <w:rFonts w:eastAsia="Times New Roman"/>
                <w:sz w:val="18"/>
                <w:szCs w:val="18"/>
                <w:lang w:val="en-GB" w:eastAsia="en-GB"/>
              </w:rPr>
            </w:pPr>
            <w:r>
              <w:rPr>
                <w:rFonts w:eastAsiaTheme="minorEastAsia" w:hint="eastAsia"/>
                <w:sz w:val="18"/>
                <w:szCs w:val="18"/>
                <w:lang w:val="en-GB" w:eastAsia="zh-CN"/>
              </w:rPr>
              <w:t xml:space="preserve">We used </w:t>
            </w:r>
            <w:r w:rsidRPr="003D08EA">
              <w:rPr>
                <w:rFonts w:eastAsia="Times New Roman"/>
                <w:sz w:val="18"/>
                <w:szCs w:val="18"/>
                <w:lang w:val="en-GB" w:eastAsia="en-GB"/>
              </w:rPr>
              <w:t>IVW</w:t>
            </w:r>
            <w:r>
              <w:rPr>
                <w:rFonts w:eastAsiaTheme="minorEastAsia" w:hint="eastAsia"/>
                <w:sz w:val="18"/>
                <w:szCs w:val="18"/>
                <w:lang w:val="en-GB" w:eastAsia="zh-CN"/>
              </w:rPr>
              <w:t xml:space="preserve">, </w:t>
            </w:r>
            <w:r w:rsidRPr="003D08EA">
              <w:rPr>
                <w:rFonts w:eastAsia="Times New Roman"/>
                <w:sz w:val="18"/>
                <w:szCs w:val="18"/>
                <w:lang w:val="en-GB" w:eastAsia="en-GB"/>
              </w:rPr>
              <w:t>MR- Egger and weighted median methods</w:t>
            </w:r>
            <w:r>
              <w:rPr>
                <w:rFonts w:eastAsiaTheme="minorEastAsia" w:hint="eastAsia"/>
                <w:sz w:val="18"/>
                <w:szCs w:val="18"/>
                <w:lang w:val="en-GB" w:eastAsia="zh-CN"/>
              </w:rPr>
              <w:t xml:space="preserve"> </w:t>
            </w:r>
            <w:r w:rsidRPr="00A1236D">
              <w:rPr>
                <w:rFonts w:eastAsia="Times New Roman"/>
                <w:sz w:val="18"/>
                <w:szCs w:val="18"/>
                <w:lang w:val="en-GB" w:eastAsia="en-GB"/>
              </w:rPr>
              <w:t>to assess the assumptions</w:t>
            </w:r>
            <w:r>
              <w:rPr>
                <w:rFonts w:eastAsiaTheme="minorEastAsia" w:hint="eastAsia"/>
                <w:sz w:val="18"/>
                <w:szCs w:val="18"/>
                <w:lang w:val="en-GB" w:eastAsia="zh-CN"/>
              </w:rPr>
              <w:t>.</w:t>
            </w:r>
          </w:p>
        </w:tc>
      </w:tr>
      <w:tr w:rsidR="005E6F60" w:rsidRPr="00B853C6" w14:paraId="3696A9F1" w14:textId="63B96DDA" w:rsidTr="003D447D">
        <w:tc>
          <w:tcPr>
            <w:tcW w:w="587" w:type="dxa"/>
            <w:shd w:val="clear" w:color="auto" w:fill="auto"/>
          </w:tcPr>
          <w:p w14:paraId="0D2234E5" w14:textId="77777777" w:rsidR="005E6F60" w:rsidRPr="00F0337F" w:rsidRDefault="005E6F60" w:rsidP="005E6F60">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7453E1FF" w14:textId="77777777" w:rsidR="005E6F60" w:rsidRPr="00F0337F" w:rsidRDefault="005E6F60" w:rsidP="005E6F6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5111E54D" w14:textId="77777777" w:rsidR="005E6F60" w:rsidRPr="00A1236D" w:rsidRDefault="005E6F60" w:rsidP="005E6F6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results from other sensitivity analyses or additional analyses</w:t>
            </w:r>
          </w:p>
        </w:tc>
        <w:tc>
          <w:tcPr>
            <w:tcW w:w="720" w:type="dxa"/>
          </w:tcPr>
          <w:p w14:paraId="447F5BF5" w14:textId="77777777" w:rsidR="005E6F60" w:rsidRPr="00A1236D" w:rsidRDefault="005E6F60" w:rsidP="005E6F60">
            <w:pPr>
              <w:spacing w:beforeLines="40" w:before="96" w:afterLines="40" w:after="96" w:line="24" w:lineRule="atLeast"/>
              <w:rPr>
                <w:rFonts w:eastAsia="Times New Roman"/>
                <w:sz w:val="18"/>
                <w:szCs w:val="18"/>
                <w:lang w:val="en-GB" w:eastAsia="en-GB"/>
              </w:rPr>
            </w:pPr>
          </w:p>
        </w:tc>
        <w:tc>
          <w:tcPr>
            <w:tcW w:w="4320" w:type="dxa"/>
          </w:tcPr>
          <w:p w14:paraId="5BB83735" w14:textId="3B9895AA" w:rsidR="005E6F60" w:rsidRDefault="00510CBE" w:rsidP="005E6F60">
            <w:pPr>
              <w:spacing w:beforeLines="40" w:before="96" w:afterLines="40" w:after="96" w:line="24" w:lineRule="atLeast"/>
              <w:rPr>
                <w:rFonts w:eastAsia="Times New Roman"/>
                <w:sz w:val="18"/>
                <w:szCs w:val="18"/>
                <w:lang w:val="en-GB" w:eastAsia="en-GB"/>
              </w:rPr>
            </w:pPr>
            <w:r w:rsidRPr="003B10AC">
              <w:rPr>
                <w:rFonts w:eastAsia="Times New Roman"/>
                <w:sz w:val="18"/>
                <w:szCs w:val="18"/>
                <w:lang w:val="en-GB" w:eastAsia="en-GB"/>
              </w:rPr>
              <w:t>Relevant information is provided in</w:t>
            </w:r>
            <w:r w:rsidRPr="00E00CBF">
              <w:rPr>
                <w:rFonts w:eastAsia="Times New Roman"/>
                <w:sz w:val="18"/>
                <w:szCs w:val="18"/>
                <w:lang w:val="en-GB" w:eastAsia="en-GB"/>
              </w:rPr>
              <w:t xml:space="preserve"> </w:t>
            </w:r>
            <w:r>
              <w:rPr>
                <w:rFonts w:eastAsiaTheme="minorEastAsia" w:hint="eastAsia"/>
                <w:sz w:val="18"/>
                <w:szCs w:val="18"/>
                <w:lang w:val="en-GB" w:eastAsia="zh-CN"/>
              </w:rPr>
              <w:t>Figure S1 and S2.</w:t>
            </w:r>
          </w:p>
        </w:tc>
      </w:tr>
      <w:tr w:rsidR="005E6F60" w:rsidRPr="00B853C6" w14:paraId="1650BAB8" w14:textId="79D11DE7" w:rsidTr="003D447D">
        <w:tc>
          <w:tcPr>
            <w:tcW w:w="587" w:type="dxa"/>
            <w:shd w:val="clear" w:color="auto" w:fill="EEEEEE"/>
          </w:tcPr>
          <w:p w14:paraId="4D025CC4" w14:textId="77777777" w:rsidR="005E6F60" w:rsidRPr="00F0337F" w:rsidRDefault="005E6F60" w:rsidP="005E6F60">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EAD995A" w14:textId="77777777" w:rsidR="005E6F60" w:rsidRPr="00F0337F" w:rsidRDefault="005E6F60" w:rsidP="005E6F6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14E0FCD9" w14:textId="77777777" w:rsidR="005E6F60" w:rsidRPr="00A1236D" w:rsidRDefault="005E6F60" w:rsidP="005E6F60">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Report any assessment of direction of causal relationship (e.g., bidirectional MR)</w:t>
            </w:r>
          </w:p>
        </w:tc>
        <w:tc>
          <w:tcPr>
            <w:tcW w:w="720" w:type="dxa"/>
            <w:shd w:val="clear" w:color="auto" w:fill="EEEEEE"/>
          </w:tcPr>
          <w:p w14:paraId="03D1A085" w14:textId="77777777" w:rsidR="005E6F60" w:rsidRPr="00A1236D" w:rsidRDefault="005E6F60" w:rsidP="005E6F60">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66751F07" w14:textId="22B4474C" w:rsidR="005E6F60" w:rsidRPr="00510CBE" w:rsidRDefault="00510CBE" w:rsidP="005E6F60">
            <w:pPr>
              <w:spacing w:beforeLines="40" w:before="96" w:afterLines="40" w:after="96" w:line="24" w:lineRule="atLeast"/>
              <w:rPr>
                <w:rFonts w:eastAsiaTheme="minorEastAsia" w:hint="eastAsia"/>
                <w:sz w:val="18"/>
                <w:szCs w:val="18"/>
                <w:lang w:val="en-GB" w:eastAsia="zh-CN"/>
              </w:rPr>
            </w:pPr>
            <w:r>
              <w:rPr>
                <w:rFonts w:eastAsiaTheme="minorEastAsia"/>
                <w:sz w:val="18"/>
                <w:szCs w:val="18"/>
                <w:lang w:val="en-GB" w:eastAsia="zh-CN"/>
              </w:rPr>
              <w:t>N</w:t>
            </w:r>
            <w:r>
              <w:rPr>
                <w:rFonts w:eastAsiaTheme="minorEastAsia" w:hint="eastAsia"/>
                <w:sz w:val="18"/>
                <w:szCs w:val="18"/>
                <w:lang w:val="en-GB" w:eastAsia="zh-CN"/>
              </w:rPr>
              <w:t>o</w:t>
            </w:r>
            <w:r w:rsidRPr="00A1236D">
              <w:rPr>
                <w:rFonts w:eastAsia="Times New Roman"/>
                <w:sz w:val="18"/>
                <w:szCs w:val="18"/>
                <w:lang w:val="en-GB" w:eastAsia="en-GB"/>
              </w:rPr>
              <w:t xml:space="preserve"> bidirectional MR</w:t>
            </w:r>
          </w:p>
        </w:tc>
      </w:tr>
      <w:tr w:rsidR="005E6F60" w:rsidRPr="00B853C6" w14:paraId="2034ACF7" w14:textId="19A8CB33" w:rsidTr="003D447D">
        <w:tc>
          <w:tcPr>
            <w:tcW w:w="587" w:type="dxa"/>
            <w:shd w:val="clear" w:color="auto" w:fill="auto"/>
          </w:tcPr>
          <w:p w14:paraId="3217ECED" w14:textId="77777777" w:rsidR="005E6F60" w:rsidRPr="00F0337F" w:rsidRDefault="005E6F60" w:rsidP="005E6F60">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AE90FE5" w14:textId="77777777" w:rsidR="005E6F60" w:rsidRPr="00F0337F" w:rsidRDefault="005E6F60" w:rsidP="005E6F6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3A13AF31" w14:textId="77777777" w:rsidR="005E6F60" w:rsidRPr="00A1236D" w:rsidRDefault="005E6F60" w:rsidP="005E6F6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When relevant, report and compare with estimates from non-MR analyses</w:t>
            </w:r>
          </w:p>
        </w:tc>
        <w:tc>
          <w:tcPr>
            <w:tcW w:w="720" w:type="dxa"/>
          </w:tcPr>
          <w:p w14:paraId="528F9F4C" w14:textId="77777777" w:rsidR="005E6F60" w:rsidRPr="00A1236D" w:rsidRDefault="005E6F60" w:rsidP="005E6F60">
            <w:pPr>
              <w:spacing w:beforeLines="40" w:before="96" w:afterLines="40" w:after="96" w:line="24" w:lineRule="atLeast"/>
              <w:rPr>
                <w:rFonts w:eastAsia="Times New Roman"/>
                <w:sz w:val="18"/>
                <w:szCs w:val="18"/>
                <w:lang w:val="en-GB" w:eastAsia="en-GB"/>
              </w:rPr>
            </w:pPr>
          </w:p>
        </w:tc>
        <w:tc>
          <w:tcPr>
            <w:tcW w:w="4320" w:type="dxa"/>
          </w:tcPr>
          <w:p w14:paraId="7B882C5B" w14:textId="424FD8DA" w:rsidR="005E6F60" w:rsidRDefault="00510CBE" w:rsidP="005E6F60">
            <w:pPr>
              <w:spacing w:beforeLines="40" w:before="96" w:afterLines="40" w:after="96" w:line="24" w:lineRule="atLeast"/>
              <w:rPr>
                <w:rFonts w:eastAsia="Times New Roman"/>
                <w:sz w:val="18"/>
                <w:szCs w:val="18"/>
                <w:lang w:val="en-GB" w:eastAsia="en-GB"/>
              </w:rPr>
            </w:pPr>
            <w:r w:rsidRPr="003B10AC">
              <w:rPr>
                <w:rFonts w:eastAsia="Times New Roman"/>
                <w:sz w:val="18"/>
                <w:szCs w:val="18"/>
                <w:lang w:val="en-GB" w:eastAsia="en-GB"/>
              </w:rPr>
              <w:t>Relevant information is provided in</w:t>
            </w:r>
            <w:r w:rsidRPr="00E00CBF">
              <w:rPr>
                <w:rFonts w:eastAsia="Times New Roman"/>
                <w:sz w:val="18"/>
                <w:szCs w:val="18"/>
                <w:lang w:val="en-GB" w:eastAsia="en-GB"/>
              </w:rPr>
              <w:t xml:space="preserve"> </w:t>
            </w:r>
            <w:r>
              <w:rPr>
                <w:rFonts w:eastAsiaTheme="minorEastAsia" w:hint="eastAsia"/>
                <w:sz w:val="18"/>
                <w:szCs w:val="18"/>
                <w:lang w:val="en-GB" w:eastAsia="zh-CN"/>
              </w:rPr>
              <w:t>Figure S1 and S2.</w:t>
            </w:r>
          </w:p>
        </w:tc>
      </w:tr>
      <w:tr w:rsidR="005E6F60" w:rsidRPr="00B853C6" w14:paraId="3E7CFBFC" w14:textId="3F99A047" w:rsidTr="003D447D">
        <w:tc>
          <w:tcPr>
            <w:tcW w:w="587" w:type="dxa"/>
            <w:tcBorders>
              <w:bottom w:val="single" w:sz="6" w:space="0" w:color="7F7F7F"/>
            </w:tcBorders>
            <w:shd w:val="clear" w:color="auto" w:fill="EEEEEE"/>
          </w:tcPr>
          <w:p w14:paraId="1FDC421F" w14:textId="77777777" w:rsidR="005E6F60" w:rsidRPr="00F0337F" w:rsidRDefault="005E6F60" w:rsidP="005E6F60">
            <w:pPr>
              <w:spacing w:beforeLines="40" w:before="96" w:afterLines="40" w:after="96" w:line="24" w:lineRule="atLeast"/>
              <w:jc w:val="right"/>
              <w:rPr>
                <w:rFonts w:eastAsia="Cambria"/>
                <w:b/>
                <w:bCs/>
                <w:sz w:val="18"/>
                <w:szCs w:val="18"/>
                <w:lang w:val="en-GB" w:eastAsia="en-US"/>
              </w:rPr>
            </w:pPr>
          </w:p>
        </w:tc>
        <w:tc>
          <w:tcPr>
            <w:tcW w:w="1822" w:type="dxa"/>
            <w:tcBorders>
              <w:bottom w:val="single" w:sz="6" w:space="0" w:color="7F7F7F"/>
            </w:tcBorders>
            <w:shd w:val="clear" w:color="auto" w:fill="EEEEEE"/>
          </w:tcPr>
          <w:p w14:paraId="5FE15030" w14:textId="77777777" w:rsidR="005E6F60" w:rsidRPr="00F0337F" w:rsidRDefault="005E6F60" w:rsidP="005E6F6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tcBorders>
              <w:bottom w:val="single" w:sz="6" w:space="0" w:color="7F7F7F"/>
            </w:tcBorders>
            <w:shd w:val="clear" w:color="auto" w:fill="EEEEEE"/>
          </w:tcPr>
          <w:p w14:paraId="61CE32BA" w14:textId="77777777" w:rsidR="005E6F60" w:rsidRPr="00A1236D" w:rsidRDefault="005E6F60" w:rsidP="005E6F60">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Consider additional plots to visualize results (e.g., leave-one-out analyses)</w:t>
            </w:r>
          </w:p>
        </w:tc>
        <w:tc>
          <w:tcPr>
            <w:tcW w:w="720" w:type="dxa"/>
            <w:tcBorders>
              <w:bottom w:val="single" w:sz="6" w:space="0" w:color="7F7F7F"/>
            </w:tcBorders>
            <w:shd w:val="clear" w:color="auto" w:fill="EEEEEE"/>
          </w:tcPr>
          <w:p w14:paraId="33892A62" w14:textId="77777777" w:rsidR="005E6F60" w:rsidRPr="00A1236D" w:rsidRDefault="005E6F60" w:rsidP="005E6F60">
            <w:pPr>
              <w:spacing w:beforeLines="40" w:before="96" w:afterLines="40" w:after="96" w:line="24" w:lineRule="atLeast"/>
              <w:rPr>
                <w:rFonts w:eastAsia="Times New Roman"/>
                <w:sz w:val="18"/>
                <w:szCs w:val="18"/>
                <w:lang w:val="en-GB" w:eastAsia="en-GB"/>
              </w:rPr>
            </w:pPr>
          </w:p>
        </w:tc>
        <w:tc>
          <w:tcPr>
            <w:tcW w:w="4320" w:type="dxa"/>
            <w:tcBorders>
              <w:bottom w:val="single" w:sz="6" w:space="0" w:color="7F7F7F"/>
            </w:tcBorders>
            <w:shd w:val="clear" w:color="auto" w:fill="EEEEEE"/>
          </w:tcPr>
          <w:p w14:paraId="03A6AB93" w14:textId="179BBDF0" w:rsidR="005E6F60" w:rsidRDefault="00510CBE" w:rsidP="005E6F60">
            <w:pPr>
              <w:spacing w:beforeLines="40" w:before="96" w:afterLines="40" w:after="96" w:line="24" w:lineRule="atLeast"/>
              <w:rPr>
                <w:rFonts w:eastAsia="Times New Roman"/>
                <w:sz w:val="18"/>
                <w:szCs w:val="18"/>
                <w:lang w:val="en-GB" w:eastAsia="en-GB"/>
              </w:rPr>
            </w:pPr>
            <w:r w:rsidRPr="003B10AC">
              <w:rPr>
                <w:rFonts w:eastAsia="Times New Roman"/>
                <w:sz w:val="18"/>
                <w:szCs w:val="18"/>
                <w:lang w:val="en-GB" w:eastAsia="en-GB"/>
              </w:rPr>
              <w:t>Relevant information is provided in</w:t>
            </w:r>
            <w:r w:rsidRPr="00E00CBF">
              <w:rPr>
                <w:rFonts w:eastAsia="Times New Roman"/>
                <w:sz w:val="18"/>
                <w:szCs w:val="18"/>
                <w:lang w:val="en-GB" w:eastAsia="en-GB"/>
              </w:rPr>
              <w:t xml:space="preserve"> </w:t>
            </w:r>
            <w:r>
              <w:rPr>
                <w:rFonts w:eastAsiaTheme="minorEastAsia" w:hint="eastAsia"/>
                <w:sz w:val="18"/>
                <w:szCs w:val="18"/>
                <w:lang w:val="en-GB" w:eastAsia="zh-CN"/>
              </w:rPr>
              <w:t>Figure S1 and S2.</w:t>
            </w:r>
          </w:p>
        </w:tc>
      </w:tr>
      <w:tr w:rsidR="005E6F60" w:rsidRPr="00B853C6" w14:paraId="5B7D2773" w14:textId="7D8D257A" w:rsidTr="003D447D">
        <w:tc>
          <w:tcPr>
            <w:tcW w:w="587" w:type="dxa"/>
            <w:tcBorders>
              <w:top w:val="single" w:sz="6" w:space="0" w:color="7F7F7F"/>
            </w:tcBorders>
            <w:shd w:val="clear" w:color="auto" w:fill="auto"/>
          </w:tcPr>
          <w:p w14:paraId="5BDBDA65" w14:textId="77777777" w:rsidR="005E6F60" w:rsidRPr="00F0337F" w:rsidRDefault="005E6F60" w:rsidP="005E6F60">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1C564B75" w14:textId="77777777" w:rsidR="005E6F60" w:rsidRPr="00F0337F" w:rsidRDefault="005E6F60" w:rsidP="005E6F60">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DISCUSSION</w:t>
            </w:r>
          </w:p>
        </w:tc>
        <w:tc>
          <w:tcPr>
            <w:tcW w:w="7041" w:type="dxa"/>
            <w:tcBorders>
              <w:top w:val="single" w:sz="6" w:space="0" w:color="7F7F7F"/>
            </w:tcBorders>
            <w:shd w:val="clear" w:color="auto" w:fill="auto"/>
          </w:tcPr>
          <w:p w14:paraId="35997729" w14:textId="77777777" w:rsidR="005E6F60" w:rsidRPr="00A1236D" w:rsidRDefault="005E6F60" w:rsidP="005E6F60">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1AAD7FFB" w14:textId="77777777" w:rsidR="005E6F60" w:rsidRPr="00A1236D" w:rsidRDefault="005E6F60" w:rsidP="005E6F60">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2AE3A897" w14:textId="77777777" w:rsidR="005E6F60" w:rsidRDefault="005E6F60" w:rsidP="005E6F60">
            <w:pPr>
              <w:spacing w:beforeLines="40" w:before="96" w:afterLines="40" w:after="96" w:line="24" w:lineRule="atLeast"/>
              <w:rPr>
                <w:rFonts w:eastAsia="Cambria"/>
                <w:sz w:val="18"/>
                <w:szCs w:val="18"/>
                <w:lang w:val="en-GB" w:eastAsia="en-US"/>
              </w:rPr>
            </w:pPr>
          </w:p>
        </w:tc>
      </w:tr>
      <w:tr w:rsidR="005E6F60" w:rsidRPr="00B853C6" w14:paraId="1800AF05" w14:textId="4BEA2748" w:rsidTr="003D447D">
        <w:tc>
          <w:tcPr>
            <w:tcW w:w="587" w:type="dxa"/>
            <w:shd w:val="clear" w:color="auto" w:fill="EEEEEE"/>
          </w:tcPr>
          <w:p w14:paraId="6B5F5286" w14:textId="77777777" w:rsidR="005E6F60" w:rsidRPr="00F0337F" w:rsidRDefault="005E6F60" w:rsidP="005E6F6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14</w:t>
            </w:r>
          </w:p>
        </w:tc>
        <w:tc>
          <w:tcPr>
            <w:tcW w:w="1822" w:type="dxa"/>
            <w:shd w:val="clear" w:color="auto" w:fill="EEEEEE"/>
          </w:tcPr>
          <w:p w14:paraId="42EDC029" w14:textId="77777777" w:rsidR="005E6F60" w:rsidRPr="00F0337F" w:rsidRDefault="005E6F60" w:rsidP="005E6F60">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Key results </w:t>
            </w:r>
          </w:p>
        </w:tc>
        <w:tc>
          <w:tcPr>
            <w:tcW w:w="7041" w:type="dxa"/>
            <w:shd w:val="clear" w:color="auto" w:fill="EEEEEE"/>
          </w:tcPr>
          <w:p w14:paraId="35F1CADF" w14:textId="77777777" w:rsidR="005E6F60" w:rsidRPr="00A1236D" w:rsidRDefault="005E6F60" w:rsidP="005E6F60">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Summarize key results with reference to study objectives</w:t>
            </w:r>
          </w:p>
        </w:tc>
        <w:tc>
          <w:tcPr>
            <w:tcW w:w="720" w:type="dxa"/>
            <w:shd w:val="clear" w:color="auto" w:fill="EEEEEE"/>
          </w:tcPr>
          <w:p w14:paraId="2C7117BF" w14:textId="57471E14" w:rsidR="005E6F60" w:rsidRPr="0076659E" w:rsidRDefault="0076659E" w:rsidP="005E6F6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shd w:val="clear" w:color="auto" w:fill="EEEEEE"/>
          </w:tcPr>
          <w:p w14:paraId="70F1DDE7" w14:textId="643184B8" w:rsidR="005E6F60" w:rsidRDefault="0076659E" w:rsidP="005E6F60">
            <w:pPr>
              <w:spacing w:beforeLines="40" w:before="96" w:afterLines="40" w:after="96" w:line="24" w:lineRule="atLeast"/>
              <w:rPr>
                <w:rFonts w:eastAsia="Times New Roman"/>
                <w:sz w:val="18"/>
                <w:szCs w:val="18"/>
                <w:lang w:val="en-GB" w:eastAsia="en-GB"/>
              </w:rPr>
            </w:pPr>
            <w:r w:rsidRPr="0076659E">
              <w:rPr>
                <w:rFonts w:eastAsia="Times New Roman"/>
                <w:sz w:val="18"/>
                <w:szCs w:val="18"/>
                <w:lang w:val="en-GB" w:eastAsia="en-GB"/>
              </w:rPr>
              <w:t>In summary, our study provided genetic evidence indicating a significant association between GCs and IDB in European.</w:t>
            </w:r>
          </w:p>
        </w:tc>
      </w:tr>
      <w:tr w:rsidR="005E6F60" w:rsidRPr="00B853C6" w14:paraId="06BFAFA4" w14:textId="151FB6CE" w:rsidTr="003D447D">
        <w:tc>
          <w:tcPr>
            <w:tcW w:w="587" w:type="dxa"/>
            <w:shd w:val="clear" w:color="auto" w:fill="auto"/>
          </w:tcPr>
          <w:p w14:paraId="6D471CC5" w14:textId="77777777" w:rsidR="005E6F60" w:rsidRPr="00F0337F" w:rsidRDefault="005E6F60" w:rsidP="005E6F6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15</w:t>
            </w:r>
          </w:p>
        </w:tc>
        <w:tc>
          <w:tcPr>
            <w:tcW w:w="1822" w:type="dxa"/>
            <w:shd w:val="clear" w:color="auto" w:fill="auto"/>
          </w:tcPr>
          <w:p w14:paraId="5C27961E" w14:textId="77777777" w:rsidR="005E6F60" w:rsidRPr="00F0337F" w:rsidRDefault="005E6F60" w:rsidP="005E6F60">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Limitations</w:t>
            </w:r>
          </w:p>
        </w:tc>
        <w:tc>
          <w:tcPr>
            <w:tcW w:w="7041" w:type="dxa"/>
            <w:shd w:val="clear" w:color="auto" w:fill="auto"/>
          </w:tcPr>
          <w:p w14:paraId="75B6F41B" w14:textId="77777777" w:rsidR="005E6F60" w:rsidRPr="00A1236D" w:rsidRDefault="005E6F60" w:rsidP="005E6F60">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sidRPr="00A1236D">
              <w:rPr>
                <w:rFonts w:eastAsia="Times New Roman"/>
                <w:sz w:val="18"/>
                <w:szCs w:val="18"/>
                <w:shd w:val="clear" w:color="auto" w:fill="FFFFFF"/>
                <w:lang w:val="en-GB" w:eastAsia="en-GB"/>
              </w:rPr>
              <w:t> </w:t>
            </w:r>
          </w:p>
        </w:tc>
        <w:tc>
          <w:tcPr>
            <w:tcW w:w="720" w:type="dxa"/>
          </w:tcPr>
          <w:p w14:paraId="201D4281" w14:textId="275732DD" w:rsidR="005E6F60" w:rsidRPr="0076659E" w:rsidRDefault="0076659E" w:rsidP="005E6F6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tcPr>
          <w:p w14:paraId="7CB4BA33" w14:textId="304A2416" w:rsidR="005E6F60" w:rsidRDefault="0076659E" w:rsidP="005E6F60">
            <w:pPr>
              <w:spacing w:beforeLines="40" w:before="96" w:afterLines="40" w:after="96" w:line="24" w:lineRule="atLeast"/>
              <w:rPr>
                <w:rFonts w:eastAsia="Times New Roman"/>
                <w:sz w:val="18"/>
                <w:szCs w:val="18"/>
                <w:lang w:val="en-GB" w:eastAsia="en-GB"/>
              </w:rPr>
            </w:pPr>
            <w:r w:rsidRPr="0076659E">
              <w:rPr>
                <w:rFonts w:eastAsia="Times New Roman"/>
                <w:sz w:val="18"/>
                <w:szCs w:val="18"/>
                <w:lang w:val="en-GB" w:eastAsia="en-GB"/>
              </w:rPr>
              <w:t>Finally, although our research provides insights into the etiology of GCs in IDB, due to the lack of detailed pathological and clinical data on IDB, our analysis is limited to statistical data from large datasets, and the specific biological mechanisms await further exploration by future researchers.</w:t>
            </w:r>
          </w:p>
        </w:tc>
      </w:tr>
      <w:tr w:rsidR="005E6F60" w:rsidRPr="00B853C6" w14:paraId="71F8B8B5" w14:textId="34C247AC" w:rsidTr="003D447D">
        <w:tc>
          <w:tcPr>
            <w:tcW w:w="587" w:type="dxa"/>
            <w:shd w:val="clear" w:color="auto" w:fill="EEEEEE"/>
          </w:tcPr>
          <w:p w14:paraId="02C1D590" w14:textId="77777777" w:rsidR="005E6F60" w:rsidRPr="00F0337F" w:rsidRDefault="005E6F60" w:rsidP="005E6F6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16</w:t>
            </w:r>
          </w:p>
        </w:tc>
        <w:tc>
          <w:tcPr>
            <w:tcW w:w="1822" w:type="dxa"/>
            <w:shd w:val="clear" w:color="auto" w:fill="EEEEEE"/>
          </w:tcPr>
          <w:p w14:paraId="612AA484" w14:textId="77777777" w:rsidR="005E6F60" w:rsidRPr="00F0337F" w:rsidRDefault="005E6F60" w:rsidP="005E6F60">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Interpretation</w:t>
            </w:r>
          </w:p>
        </w:tc>
        <w:tc>
          <w:tcPr>
            <w:tcW w:w="7041" w:type="dxa"/>
            <w:shd w:val="clear" w:color="auto" w:fill="EEEEEE"/>
          </w:tcPr>
          <w:p w14:paraId="3BF6466E" w14:textId="77777777" w:rsidR="005E6F60" w:rsidRPr="00A1236D" w:rsidRDefault="005E6F60" w:rsidP="005E6F60">
            <w:pPr>
              <w:spacing w:beforeLines="40" w:before="96" w:afterLines="40" w:after="96" w:line="24" w:lineRule="atLeast"/>
              <w:rPr>
                <w:rFonts w:eastAsia="Cambria"/>
                <w:sz w:val="18"/>
                <w:szCs w:val="18"/>
                <w:lang w:val="en-GB" w:eastAsia="en-US"/>
              </w:rPr>
            </w:pPr>
          </w:p>
        </w:tc>
        <w:tc>
          <w:tcPr>
            <w:tcW w:w="720" w:type="dxa"/>
            <w:shd w:val="clear" w:color="auto" w:fill="EEEEEE"/>
          </w:tcPr>
          <w:p w14:paraId="4B5179B2" w14:textId="77777777" w:rsidR="005E6F60" w:rsidRPr="00A1236D" w:rsidRDefault="005E6F60" w:rsidP="005E6F60">
            <w:pPr>
              <w:spacing w:beforeLines="40" w:before="96" w:afterLines="40" w:after="96" w:line="24" w:lineRule="atLeast"/>
              <w:rPr>
                <w:rFonts w:eastAsia="Cambria"/>
                <w:sz w:val="18"/>
                <w:szCs w:val="18"/>
                <w:lang w:val="en-GB" w:eastAsia="en-US"/>
              </w:rPr>
            </w:pPr>
          </w:p>
        </w:tc>
        <w:tc>
          <w:tcPr>
            <w:tcW w:w="4320" w:type="dxa"/>
            <w:shd w:val="clear" w:color="auto" w:fill="EEEEEE"/>
          </w:tcPr>
          <w:p w14:paraId="1C445080" w14:textId="77777777" w:rsidR="005E6F60" w:rsidRDefault="005E6F60" w:rsidP="005E6F60">
            <w:pPr>
              <w:spacing w:beforeLines="40" w:before="96" w:afterLines="40" w:after="96" w:line="24" w:lineRule="atLeast"/>
              <w:rPr>
                <w:rFonts w:eastAsia="Cambria"/>
                <w:sz w:val="18"/>
                <w:szCs w:val="18"/>
                <w:lang w:val="en-GB" w:eastAsia="en-US"/>
              </w:rPr>
            </w:pPr>
          </w:p>
        </w:tc>
      </w:tr>
      <w:tr w:rsidR="005E6F60" w:rsidRPr="00B853C6" w14:paraId="62E6D51A" w14:textId="140D03A2" w:rsidTr="003D447D">
        <w:tc>
          <w:tcPr>
            <w:tcW w:w="587" w:type="dxa"/>
            <w:shd w:val="clear" w:color="auto" w:fill="auto"/>
          </w:tcPr>
          <w:p w14:paraId="6DD2F448" w14:textId="77777777" w:rsidR="005E6F60" w:rsidRPr="00F0337F" w:rsidRDefault="005E6F60" w:rsidP="005E6F60">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0F26A29" w14:textId="77777777" w:rsidR="005E6F60" w:rsidRPr="00F0337F" w:rsidRDefault="005E6F60" w:rsidP="005E6F6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7EDF9868" w14:textId="096ED659" w:rsidR="005E6F60" w:rsidRPr="00A1236D" w:rsidRDefault="005E6F60" w:rsidP="005E6F6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Meaning: Give a cautious overall interpretation of results in the context of their limitations and in comparison </w:t>
            </w:r>
            <w:r>
              <w:rPr>
                <w:rFonts w:eastAsia="Times New Roman"/>
                <w:sz w:val="18"/>
                <w:szCs w:val="18"/>
                <w:lang w:val="en-GB" w:eastAsia="en-GB"/>
              </w:rPr>
              <w:t>with</w:t>
            </w:r>
            <w:r w:rsidRPr="00A1236D">
              <w:rPr>
                <w:rFonts w:eastAsia="Times New Roman"/>
                <w:sz w:val="18"/>
                <w:szCs w:val="18"/>
                <w:lang w:val="en-GB" w:eastAsia="en-GB"/>
              </w:rPr>
              <w:t xml:space="preserve"> other studies</w:t>
            </w:r>
          </w:p>
        </w:tc>
        <w:tc>
          <w:tcPr>
            <w:tcW w:w="720" w:type="dxa"/>
          </w:tcPr>
          <w:p w14:paraId="565CC165" w14:textId="19154C83" w:rsidR="005E6F60" w:rsidRPr="00761231" w:rsidRDefault="00761231" w:rsidP="005E6F6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tcPr>
          <w:p w14:paraId="5251245C" w14:textId="73E7A797" w:rsidR="005E6F60" w:rsidRDefault="00761231" w:rsidP="005E6F60">
            <w:pPr>
              <w:spacing w:beforeLines="40" w:before="96" w:afterLines="40" w:after="96" w:line="24" w:lineRule="atLeast"/>
              <w:rPr>
                <w:rFonts w:eastAsia="Times New Roman"/>
                <w:sz w:val="18"/>
                <w:szCs w:val="18"/>
                <w:lang w:val="en-GB" w:eastAsia="en-GB"/>
              </w:rPr>
            </w:pPr>
            <w:r w:rsidRPr="00761231">
              <w:rPr>
                <w:rFonts w:eastAsia="Times New Roman"/>
                <w:sz w:val="18"/>
                <w:szCs w:val="18"/>
                <w:lang w:val="en-GB" w:eastAsia="en-GB"/>
              </w:rPr>
              <w:t>In summary, our study provided genetic evidence indicating a significant association between GCs and IDB in European. This finding underscored the clinical importance of controlling the use of GCs. Furthermore, the occurrence of IDB due to GCs is associated with the high expression of GRs in macrophages, which represents a promising therapeutic target for IDB. Additionally, further basic and clinical experiments are required to validate the relationship between GCs and IDB.</w:t>
            </w:r>
          </w:p>
        </w:tc>
      </w:tr>
      <w:tr w:rsidR="005E6F60" w:rsidRPr="00B853C6" w14:paraId="156B69E5" w14:textId="453FC5BE" w:rsidTr="003D447D">
        <w:tc>
          <w:tcPr>
            <w:tcW w:w="587" w:type="dxa"/>
            <w:shd w:val="clear" w:color="auto" w:fill="EEEEEE"/>
          </w:tcPr>
          <w:p w14:paraId="4C8A2215" w14:textId="77777777" w:rsidR="005E6F60" w:rsidRPr="00F0337F" w:rsidRDefault="005E6F60" w:rsidP="005E6F60">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A4A5F16" w14:textId="77777777" w:rsidR="005E6F60" w:rsidRPr="00F0337F" w:rsidRDefault="005E6F60" w:rsidP="005E6F6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22EB891" w14:textId="35DEA636" w:rsidR="005E6F60" w:rsidRPr="00A1236D" w:rsidRDefault="005E6F60" w:rsidP="005E6F60">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w:t>
            </w:r>
            <w:r>
              <w:rPr>
                <w:rFonts w:eastAsia="Times New Roman"/>
                <w:sz w:val="18"/>
                <w:szCs w:val="18"/>
                <w:lang w:val="en-GB" w:eastAsia="en-GB"/>
              </w:rPr>
              <w:t xml:space="preserve">only </w:t>
            </w:r>
            <w:r w:rsidRPr="00A1236D">
              <w:rPr>
                <w:rFonts w:eastAsia="Times New Roman"/>
                <w:sz w:val="18"/>
                <w:szCs w:val="18"/>
                <w:lang w:val="en-GB" w:eastAsia="en-GB"/>
              </w:rPr>
              <w:t xml:space="preserve">under certain assumptions </w:t>
            </w:r>
          </w:p>
        </w:tc>
        <w:tc>
          <w:tcPr>
            <w:tcW w:w="720" w:type="dxa"/>
            <w:shd w:val="clear" w:color="auto" w:fill="EEEEEE"/>
          </w:tcPr>
          <w:p w14:paraId="2FA4AA4D" w14:textId="1045BF6F" w:rsidR="005E6F60" w:rsidRPr="00761231" w:rsidRDefault="00761231" w:rsidP="005E6F6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1</w:t>
            </w:r>
          </w:p>
        </w:tc>
        <w:tc>
          <w:tcPr>
            <w:tcW w:w="4320" w:type="dxa"/>
            <w:shd w:val="clear" w:color="auto" w:fill="EEEEEE"/>
          </w:tcPr>
          <w:p w14:paraId="3A91F000" w14:textId="4E899C80" w:rsidR="005E6F60" w:rsidRDefault="00761231" w:rsidP="005E6F60">
            <w:pPr>
              <w:spacing w:beforeLines="40" w:before="96" w:afterLines="40" w:after="96" w:line="24" w:lineRule="atLeast"/>
              <w:rPr>
                <w:rFonts w:eastAsia="Times New Roman"/>
                <w:sz w:val="18"/>
                <w:szCs w:val="18"/>
                <w:lang w:val="en-GB" w:eastAsia="en-GB"/>
              </w:rPr>
            </w:pPr>
            <w:r w:rsidRPr="00761231">
              <w:rPr>
                <w:rFonts w:eastAsia="Times New Roman"/>
                <w:sz w:val="18"/>
                <w:szCs w:val="18"/>
                <w:lang w:val="en-GB" w:eastAsia="en-GB"/>
              </w:rPr>
              <w:t>We are the first to use MR analysis to explore the causal relationships between GCs and IDB, revealing an increased risk of IDB with GCs. These may caused by the highly expressed GRs on macrophages in breast tissue.</w:t>
            </w:r>
          </w:p>
        </w:tc>
      </w:tr>
      <w:tr w:rsidR="005E6F60" w:rsidRPr="00B853C6" w14:paraId="203390A0" w14:textId="367D17C4" w:rsidTr="003D447D">
        <w:tc>
          <w:tcPr>
            <w:tcW w:w="587" w:type="dxa"/>
            <w:shd w:val="clear" w:color="auto" w:fill="auto"/>
          </w:tcPr>
          <w:p w14:paraId="54CA3A27" w14:textId="77777777" w:rsidR="005E6F60" w:rsidRPr="00F0337F" w:rsidRDefault="005E6F60" w:rsidP="005E6F60">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6D25BA57" w14:textId="77777777" w:rsidR="005E6F60" w:rsidRPr="00F0337F" w:rsidRDefault="005E6F60" w:rsidP="005E6F6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5B6A8315" w14:textId="77777777" w:rsidR="005E6F60" w:rsidRPr="00A1236D" w:rsidRDefault="005E6F60" w:rsidP="005E6F60">
            <w:pPr>
              <w:tabs>
                <w:tab w:val="left" w:pos="1350"/>
              </w:tabs>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Clinical relevance: Discuss whether the results have clinical or public policy relevance, and </w:t>
            </w:r>
            <w:r w:rsidRPr="00A1236D">
              <w:rPr>
                <w:rFonts w:eastAsia="Times New Roman"/>
                <w:color w:val="000000"/>
                <w:sz w:val="18"/>
                <w:szCs w:val="18"/>
                <w:lang w:eastAsia="en-GB"/>
              </w:rPr>
              <w:t>to what extent they inform effect sizes of possible interventions</w:t>
            </w:r>
          </w:p>
        </w:tc>
        <w:tc>
          <w:tcPr>
            <w:tcW w:w="720" w:type="dxa"/>
          </w:tcPr>
          <w:p w14:paraId="32FCF028" w14:textId="5C503215" w:rsidR="005E6F60" w:rsidRPr="0076659E" w:rsidRDefault="0076659E" w:rsidP="005E6F60">
            <w:pPr>
              <w:tabs>
                <w:tab w:val="left" w:pos="1350"/>
              </w:tabs>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tcPr>
          <w:p w14:paraId="78058AE6" w14:textId="0FAC33E9" w:rsidR="005E6F60" w:rsidRDefault="0076659E" w:rsidP="005E6F60">
            <w:pPr>
              <w:tabs>
                <w:tab w:val="left" w:pos="1350"/>
              </w:tabs>
              <w:spacing w:beforeLines="40" w:before="96" w:afterLines="40" w:after="96" w:line="24" w:lineRule="atLeast"/>
              <w:rPr>
                <w:rFonts w:eastAsia="Times New Roman"/>
                <w:sz w:val="18"/>
                <w:szCs w:val="18"/>
                <w:lang w:val="en-GB" w:eastAsia="en-GB"/>
              </w:rPr>
            </w:pPr>
            <w:r w:rsidRPr="0076659E">
              <w:rPr>
                <w:rFonts w:eastAsia="Times New Roman"/>
                <w:sz w:val="18"/>
                <w:szCs w:val="18"/>
                <w:lang w:val="en-GB" w:eastAsia="en-GB"/>
              </w:rPr>
              <w:t>This finding underscored the clinical importance of controlling the use of GCs.</w:t>
            </w:r>
          </w:p>
        </w:tc>
      </w:tr>
      <w:tr w:rsidR="005E6F60" w:rsidRPr="00B853C6" w14:paraId="71FDAFC1" w14:textId="00A47F15" w:rsidTr="003D447D">
        <w:tc>
          <w:tcPr>
            <w:tcW w:w="587" w:type="dxa"/>
            <w:tcBorders>
              <w:bottom w:val="single" w:sz="6" w:space="0" w:color="7F7F7F"/>
            </w:tcBorders>
            <w:shd w:val="clear" w:color="auto" w:fill="EEEEEE"/>
          </w:tcPr>
          <w:p w14:paraId="7540155A" w14:textId="77777777" w:rsidR="005E6F60" w:rsidRPr="00F0337F" w:rsidRDefault="005E6F60" w:rsidP="005E6F6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17</w:t>
            </w:r>
          </w:p>
        </w:tc>
        <w:tc>
          <w:tcPr>
            <w:tcW w:w="1822" w:type="dxa"/>
            <w:tcBorders>
              <w:bottom w:val="single" w:sz="6" w:space="0" w:color="7F7F7F"/>
            </w:tcBorders>
            <w:shd w:val="clear" w:color="auto" w:fill="EEEEEE"/>
          </w:tcPr>
          <w:p w14:paraId="3680059F" w14:textId="77777777" w:rsidR="005E6F60" w:rsidRPr="00F0337F" w:rsidRDefault="005E6F60" w:rsidP="005E6F60">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 xml:space="preserve">Generalizability  </w:t>
            </w:r>
            <w:r w:rsidRPr="00F0337F">
              <w:rPr>
                <w:rFonts w:eastAsia="Times New Roman"/>
                <w:sz w:val="18"/>
                <w:szCs w:val="18"/>
                <w:lang w:val="en-GB" w:eastAsia="en-GB"/>
              </w:rPr>
              <w:t> </w:t>
            </w:r>
          </w:p>
        </w:tc>
        <w:tc>
          <w:tcPr>
            <w:tcW w:w="7041" w:type="dxa"/>
            <w:tcBorders>
              <w:bottom w:val="single" w:sz="6" w:space="0" w:color="7F7F7F"/>
            </w:tcBorders>
            <w:shd w:val="clear" w:color="auto" w:fill="EEEEEE"/>
          </w:tcPr>
          <w:p w14:paraId="68647C33" w14:textId="77777777" w:rsidR="005E6F60" w:rsidRPr="00A1236D" w:rsidRDefault="005E6F60" w:rsidP="005E6F6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Discuss the generalizability of the study results (a) to other populations, (b) across other exposure periods/timings, and (c) across other levels of exposure</w:t>
            </w:r>
          </w:p>
        </w:tc>
        <w:tc>
          <w:tcPr>
            <w:tcW w:w="720" w:type="dxa"/>
            <w:tcBorders>
              <w:bottom w:val="single" w:sz="6" w:space="0" w:color="7F7F7F"/>
            </w:tcBorders>
            <w:shd w:val="clear" w:color="auto" w:fill="EEEEEE"/>
          </w:tcPr>
          <w:p w14:paraId="3ACD3D08" w14:textId="77777777" w:rsidR="005E6F60" w:rsidRPr="00A1236D" w:rsidRDefault="005E6F60" w:rsidP="005E6F60">
            <w:pPr>
              <w:spacing w:beforeLines="40" w:before="96" w:afterLines="40" w:after="96" w:line="24" w:lineRule="atLeast"/>
              <w:rPr>
                <w:rFonts w:eastAsia="Times New Roman"/>
                <w:sz w:val="18"/>
                <w:szCs w:val="18"/>
                <w:lang w:val="en-GB" w:eastAsia="en-GB"/>
              </w:rPr>
            </w:pPr>
          </w:p>
        </w:tc>
        <w:tc>
          <w:tcPr>
            <w:tcW w:w="4320" w:type="dxa"/>
            <w:tcBorders>
              <w:bottom w:val="single" w:sz="6" w:space="0" w:color="7F7F7F"/>
            </w:tcBorders>
            <w:shd w:val="clear" w:color="auto" w:fill="EEEEEE"/>
          </w:tcPr>
          <w:p w14:paraId="41ABF5A9" w14:textId="00D98521" w:rsidR="005E6F60" w:rsidRDefault="00256B61" w:rsidP="005E6F60">
            <w:pPr>
              <w:spacing w:beforeLines="40" w:before="96" w:afterLines="40" w:after="96" w:line="24" w:lineRule="atLeast"/>
              <w:rPr>
                <w:rFonts w:eastAsia="Times New Roman"/>
                <w:sz w:val="18"/>
                <w:szCs w:val="18"/>
                <w:lang w:val="en-GB" w:eastAsia="en-GB"/>
              </w:rPr>
            </w:pPr>
            <w:r w:rsidRPr="00256B61">
              <w:rPr>
                <w:rFonts w:eastAsia="Times New Roman"/>
                <w:sz w:val="18"/>
                <w:szCs w:val="18"/>
                <w:lang w:val="en-GB" w:eastAsia="en-GB"/>
              </w:rPr>
              <w:t>While limiting the study to populations of European ancestry can reduce potential biases due to population structure, it also restricts the generalizability of the MR results to other populations.</w:t>
            </w:r>
          </w:p>
        </w:tc>
      </w:tr>
      <w:tr w:rsidR="005E6F60" w:rsidRPr="00B853C6" w14:paraId="57884E75" w14:textId="6FD41AE6" w:rsidTr="003D447D">
        <w:tc>
          <w:tcPr>
            <w:tcW w:w="587" w:type="dxa"/>
            <w:tcBorders>
              <w:top w:val="single" w:sz="6" w:space="0" w:color="7F7F7F"/>
            </w:tcBorders>
            <w:shd w:val="clear" w:color="auto" w:fill="auto"/>
          </w:tcPr>
          <w:p w14:paraId="2C4C694A" w14:textId="77777777" w:rsidR="005E6F60" w:rsidRPr="00F0337F" w:rsidRDefault="005E6F60" w:rsidP="005E6F60">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0A6FFE33" w14:textId="77777777" w:rsidR="005E6F60" w:rsidRPr="00F0337F" w:rsidRDefault="005E6F60" w:rsidP="005E6F60">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OTHER INFORMATION</w:t>
            </w:r>
          </w:p>
        </w:tc>
        <w:tc>
          <w:tcPr>
            <w:tcW w:w="7041" w:type="dxa"/>
            <w:tcBorders>
              <w:top w:val="single" w:sz="6" w:space="0" w:color="7F7F7F"/>
            </w:tcBorders>
            <w:shd w:val="clear" w:color="auto" w:fill="auto"/>
          </w:tcPr>
          <w:p w14:paraId="0577947E" w14:textId="77777777" w:rsidR="005E6F60" w:rsidRPr="00F0337F" w:rsidRDefault="005E6F60" w:rsidP="005E6F60">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7561574C" w14:textId="77777777" w:rsidR="005E6F60" w:rsidRPr="00F0337F" w:rsidRDefault="005E6F60" w:rsidP="005E6F60">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3718ED5B" w14:textId="77777777" w:rsidR="005E6F60" w:rsidRDefault="005E6F60" w:rsidP="005E6F60">
            <w:pPr>
              <w:spacing w:beforeLines="40" w:before="96" w:afterLines="40" w:after="96" w:line="24" w:lineRule="atLeast"/>
              <w:rPr>
                <w:rFonts w:eastAsia="Cambria"/>
                <w:sz w:val="18"/>
                <w:szCs w:val="18"/>
                <w:lang w:val="en-GB" w:eastAsia="en-US"/>
              </w:rPr>
            </w:pPr>
          </w:p>
        </w:tc>
      </w:tr>
      <w:tr w:rsidR="005E6F60" w:rsidRPr="00B853C6" w14:paraId="0014C6D1" w14:textId="2FC4D004" w:rsidTr="003D447D">
        <w:tc>
          <w:tcPr>
            <w:tcW w:w="587" w:type="dxa"/>
            <w:shd w:val="clear" w:color="auto" w:fill="EEEEEE"/>
          </w:tcPr>
          <w:p w14:paraId="2336D08C" w14:textId="77777777" w:rsidR="005E6F60" w:rsidRPr="00F0337F" w:rsidRDefault="005E6F60" w:rsidP="005E6F6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18</w:t>
            </w:r>
          </w:p>
        </w:tc>
        <w:tc>
          <w:tcPr>
            <w:tcW w:w="1822" w:type="dxa"/>
            <w:shd w:val="clear" w:color="auto" w:fill="EEEEEE"/>
          </w:tcPr>
          <w:p w14:paraId="08EB4FDF" w14:textId="77777777" w:rsidR="005E6F60" w:rsidRPr="00F0337F" w:rsidRDefault="005E6F60" w:rsidP="005E6F60">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Funding</w:t>
            </w:r>
          </w:p>
        </w:tc>
        <w:tc>
          <w:tcPr>
            <w:tcW w:w="7041" w:type="dxa"/>
            <w:shd w:val="clear" w:color="auto" w:fill="EEEEEE"/>
          </w:tcPr>
          <w:p w14:paraId="4663DCA7" w14:textId="77777777" w:rsidR="005E6F60" w:rsidRPr="00F0337F" w:rsidRDefault="005E6F60" w:rsidP="005E6F60">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720" w:type="dxa"/>
            <w:shd w:val="clear" w:color="auto" w:fill="EEEEEE"/>
          </w:tcPr>
          <w:p w14:paraId="33E2D855" w14:textId="0C3523A4" w:rsidR="005E6F60" w:rsidRPr="002A2EAD" w:rsidRDefault="005E6F60" w:rsidP="005E6F6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shd w:val="clear" w:color="auto" w:fill="EEEEEE"/>
          </w:tcPr>
          <w:p w14:paraId="2C6CE5FF" w14:textId="321C8C0A" w:rsidR="005E6F60" w:rsidRPr="002A2EAD" w:rsidRDefault="005E6F60" w:rsidP="005E6F60">
            <w:pPr>
              <w:rPr>
                <w:rFonts w:eastAsiaTheme="minorEastAsia" w:hint="eastAsia"/>
                <w:lang w:eastAsia="zh-CN"/>
              </w:rPr>
            </w:pPr>
            <w:r w:rsidRPr="002A2EAD">
              <w:rPr>
                <w:rFonts w:eastAsia="Times New Roman"/>
                <w:sz w:val="18"/>
                <w:szCs w:val="18"/>
                <w:lang w:val="en-GB" w:eastAsia="en-GB"/>
              </w:rPr>
              <w:t>This research did not receive any specif</w:t>
            </w:r>
            <w:r w:rsidRPr="002A2EAD">
              <w:rPr>
                <w:rFonts w:eastAsia="Times New Roman" w:hint="eastAsia"/>
                <w:sz w:val="18"/>
                <w:szCs w:val="18"/>
                <w:lang w:val="en-GB" w:eastAsia="en-GB"/>
              </w:rPr>
              <w:t>i</w:t>
            </w:r>
            <w:r w:rsidRPr="002A2EAD">
              <w:rPr>
                <w:rFonts w:eastAsia="Times New Roman"/>
                <w:sz w:val="18"/>
                <w:szCs w:val="18"/>
                <w:lang w:val="en-GB" w:eastAsia="en-GB"/>
              </w:rPr>
              <w:t>c grant from funding agencies in the public, commercial, or not-for-prof</w:t>
            </w:r>
            <w:r w:rsidRPr="002A2EAD">
              <w:rPr>
                <w:rFonts w:eastAsia="Times New Roman" w:hint="eastAsia"/>
                <w:sz w:val="18"/>
                <w:szCs w:val="18"/>
                <w:lang w:val="en-GB" w:eastAsia="en-GB"/>
              </w:rPr>
              <w:t>i</w:t>
            </w:r>
            <w:r w:rsidRPr="002A2EAD">
              <w:rPr>
                <w:rFonts w:eastAsia="Times New Roman"/>
                <w:sz w:val="18"/>
                <w:szCs w:val="18"/>
                <w:lang w:val="en-GB" w:eastAsia="en-GB"/>
              </w:rPr>
              <w:t>t sectors.</w:t>
            </w:r>
          </w:p>
        </w:tc>
      </w:tr>
      <w:tr w:rsidR="005E6F60" w:rsidRPr="00B853C6" w14:paraId="1B22CB41" w14:textId="102364C9" w:rsidTr="003D447D">
        <w:tc>
          <w:tcPr>
            <w:tcW w:w="587" w:type="dxa"/>
            <w:shd w:val="clear" w:color="auto" w:fill="auto"/>
          </w:tcPr>
          <w:p w14:paraId="381BF2BA" w14:textId="77777777" w:rsidR="005E6F60" w:rsidRPr="00F0337F" w:rsidRDefault="005E6F60" w:rsidP="005E6F6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19</w:t>
            </w:r>
          </w:p>
        </w:tc>
        <w:tc>
          <w:tcPr>
            <w:tcW w:w="1822" w:type="dxa"/>
            <w:shd w:val="clear" w:color="auto" w:fill="auto"/>
          </w:tcPr>
          <w:p w14:paraId="233BA942" w14:textId="77777777" w:rsidR="005E6F60" w:rsidRPr="00F0337F" w:rsidRDefault="005E6F60" w:rsidP="005E6F60">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Data and data sharing </w:t>
            </w:r>
          </w:p>
        </w:tc>
        <w:tc>
          <w:tcPr>
            <w:tcW w:w="7041" w:type="dxa"/>
            <w:shd w:val="clear" w:color="auto" w:fill="auto"/>
          </w:tcPr>
          <w:p w14:paraId="42D9085E" w14:textId="77777777" w:rsidR="005E6F60" w:rsidRPr="00F0337F" w:rsidRDefault="005E6F60" w:rsidP="005E6F60">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Provide the data used to perform all analyses or report where and how the data can be accessed, and reference these sources in the </w:t>
            </w:r>
            <w:r>
              <w:rPr>
                <w:rFonts w:eastAsia="Times New Roman"/>
                <w:sz w:val="18"/>
                <w:szCs w:val="18"/>
                <w:lang w:val="en-GB" w:eastAsia="en-GB"/>
              </w:rPr>
              <w:t>article</w:t>
            </w:r>
            <w:r w:rsidRPr="00F0337F">
              <w:rPr>
                <w:rFonts w:eastAsia="Times New Roman"/>
                <w:sz w:val="18"/>
                <w:szCs w:val="18"/>
                <w:lang w:val="en-GB" w:eastAsia="en-GB"/>
              </w:rPr>
              <w:t xml:space="preserve">. Provide the statistical code needed to </w:t>
            </w:r>
            <w:r>
              <w:rPr>
                <w:rFonts w:eastAsia="Times New Roman"/>
                <w:sz w:val="18"/>
                <w:szCs w:val="18"/>
                <w:lang w:val="en-GB" w:eastAsia="en-GB"/>
              </w:rPr>
              <w:t>reproduce the results</w:t>
            </w:r>
            <w:r w:rsidRPr="00F0337F">
              <w:rPr>
                <w:rFonts w:eastAsia="Times New Roman"/>
                <w:sz w:val="18"/>
                <w:szCs w:val="18"/>
                <w:lang w:val="en-GB" w:eastAsia="en-GB"/>
              </w:rPr>
              <w:t xml:space="preserve"> in the </w:t>
            </w:r>
            <w:r>
              <w:rPr>
                <w:rFonts w:eastAsia="Times New Roman"/>
                <w:sz w:val="18"/>
                <w:szCs w:val="18"/>
                <w:lang w:val="en-GB" w:eastAsia="en-GB"/>
              </w:rPr>
              <w:t>article</w:t>
            </w:r>
            <w:r w:rsidRPr="00F0337F">
              <w:rPr>
                <w:rFonts w:eastAsia="Times New Roman"/>
                <w:sz w:val="18"/>
                <w:szCs w:val="18"/>
                <w:lang w:val="en-GB" w:eastAsia="en-GB"/>
              </w:rPr>
              <w:t>, or report whether the code is publicly accessible and if so, where</w:t>
            </w:r>
          </w:p>
        </w:tc>
        <w:tc>
          <w:tcPr>
            <w:tcW w:w="720" w:type="dxa"/>
          </w:tcPr>
          <w:p w14:paraId="5725EE6D" w14:textId="70E66BE6" w:rsidR="005E6F60" w:rsidRPr="002A2EAD" w:rsidRDefault="005E6F60" w:rsidP="005E6F6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tcPr>
          <w:p w14:paraId="6E58680D" w14:textId="77777777" w:rsidR="005E6F60" w:rsidRPr="002A2EAD" w:rsidRDefault="005E6F60" w:rsidP="005E6F60">
            <w:pPr>
              <w:rPr>
                <w:rFonts w:eastAsia="Times New Roman"/>
                <w:sz w:val="18"/>
                <w:szCs w:val="18"/>
                <w:lang w:val="en-GB" w:eastAsia="en-GB"/>
              </w:rPr>
            </w:pPr>
            <w:r w:rsidRPr="002A2EAD">
              <w:rPr>
                <w:rFonts w:eastAsia="Times New Roman"/>
                <w:sz w:val="18"/>
                <w:szCs w:val="18"/>
                <w:lang w:val="en-GB" w:eastAsia="en-GB"/>
              </w:rPr>
              <w:t xml:space="preserve">The GC datasets generated and/or analysed during the current study are available in the https://r11.finngen.fi/. The GRs datasets generated and/or analysed during the current study are available in the </w:t>
            </w:r>
            <w:hyperlink r:id="rId10" w:history="1">
              <w:r w:rsidRPr="002A2EAD">
                <w:rPr>
                  <w:rFonts w:eastAsia="Times New Roman"/>
                  <w:sz w:val="18"/>
                  <w:szCs w:val="18"/>
                  <w:lang w:val="en-GB" w:eastAsia="en-GB"/>
                </w:rPr>
                <w:t>https://gwas.mrcieu.ac.uk/</w:t>
              </w:r>
            </w:hyperlink>
            <w:r w:rsidRPr="002A2EAD">
              <w:rPr>
                <w:rFonts w:eastAsia="Times New Roman"/>
                <w:sz w:val="18"/>
                <w:szCs w:val="18"/>
                <w:lang w:val="en-GB" w:eastAsia="en-GB"/>
              </w:rPr>
              <w:t>.</w:t>
            </w:r>
          </w:p>
          <w:p w14:paraId="38DE3AA7" w14:textId="77777777" w:rsidR="005E6F60" w:rsidRPr="002A2EAD" w:rsidRDefault="005E6F60" w:rsidP="005E6F60">
            <w:pPr>
              <w:spacing w:beforeLines="40" w:before="96" w:afterLines="40" w:after="96" w:line="24" w:lineRule="atLeast"/>
              <w:rPr>
                <w:rFonts w:eastAsia="Times New Roman"/>
                <w:sz w:val="18"/>
                <w:szCs w:val="18"/>
                <w:lang w:eastAsia="en-GB"/>
              </w:rPr>
            </w:pPr>
          </w:p>
        </w:tc>
      </w:tr>
      <w:tr w:rsidR="005E6F60" w:rsidRPr="00B853C6" w14:paraId="1BFE6A86" w14:textId="26747AA0" w:rsidTr="003D447D">
        <w:tc>
          <w:tcPr>
            <w:tcW w:w="587" w:type="dxa"/>
            <w:tcBorders>
              <w:bottom w:val="single" w:sz="6" w:space="0" w:color="7F7F7F"/>
            </w:tcBorders>
            <w:shd w:val="clear" w:color="auto" w:fill="EEEEEE"/>
          </w:tcPr>
          <w:p w14:paraId="20DC2C92" w14:textId="77777777" w:rsidR="005E6F60" w:rsidRPr="00F0337F" w:rsidRDefault="005E6F60" w:rsidP="005E6F6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20</w:t>
            </w:r>
          </w:p>
        </w:tc>
        <w:tc>
          <w:tcPr>
            <w:tcW w:w="1822" w:type="dxa"/>
            <w:tcBorders>
              <w:bottom w:val="single" w:sz="6" w:space="0" w:color="7F7F7F"/>
            </w:tcBorders>
            <w:shd w:val="clear" w:color="auto" w:fill="EEEEEE"/>
          </w:tcPr>
          <w:p w14:paraId="39A69A1B" w14:textId="77777777" w:rsidR="005E6F60" w:rsidRPr="00F0337F" w:rsidRDefault="005E6F60" w:rsidP="005E6F60">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Conflicts of Interest  </w:t>
            </w:r>
          </w:p>
        </w:tc>
        <w:tc>
          <w:tcPr>
            <w:tcW w:w="7041" w:type="dxa"/>
            <w:tcBorders>
              <w:bottom w:val="single" w:sz="6" w:space="0" w:color="7F7F7F"/>
            </w:tcBorders>
            <w:shd w:val="clear" w:color="auto" w:fill="EEEEEE"/>
          </w:tcPr>
          <w:p w14:paraId="4772D912" w14:textId="77777777" w:rsidR="005E6F60" w:rsidRPr="00F0337F" w:rsidRDefault="005E6F60" w:rsidP="005E6F60">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All authors should declare all potential conflicts of interest</w:t>
            </w:r>
          </w:p>
        </w:tc>
        <w:tc>
          <w:tcPr>
            <w:tcW w:w="720" w:type="dxa"/>
            <w:tcBorders>
              <w:bottom w:val="single" w:sz="6" w:space="0" w:color="7F7F7F"/>
            </w:tcBorders>
            <w:shd w:val="clear" w:color="auto" w:fill="EEEEEE"/>
          </w:tcPr>
          <w:p w14:paraId="1B63BC8B" w14:textId="52C63EC7" w:rsidR="005E6F60" w:rsidRPr="002A2EAD" w:rsidRDefault="005E6F60" w:rsidP="005E6F6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tcBorders>
              <w:bottom w:val="single" w:sz="6" w:space="0" w:color="7F7F7F"/>
            </w:tcBorders>
            <w:shd w:val="clear" w:color="auto" w:fill="EEEEEE"/>
          </w:tcPr>
          <w:p w14:paraId="40D804B9" w14:textId="77777777" w:rsidR="005E6F60" w:rsidRPr="002A2EAD" w:rsidRDefault="005E6F60" w:rsidP="005E6F60">
            <w:pPr>
              <w:rPr>
                <w:rFonts w:eastAsia="Times New Roman"/>
                <w:sz w:val="18"/>
                <w:szCs w:val="18"/>
                <w:lang w:val="en-GB" w:eastAsia="en-GB"/>
              </w:rPr>
            </w:pPr>
            <w:r w:rsidRPr="002A2EAD">
              <w:rPr>
                <w:rFonts w:eastAsia="Times New Roman"/>
                <w:sz w:val="18"/>
                <w:szCs w:val="18"/>
                <w:lang w:val="en-GB" w:eastAsia="en-GB"/>
              </w:rPr>
              <w:t xml:space="preserve">None declared. </w:t>
            </w:r>
          </w:p>
          <w:p w14:paraId="5D9123A4" w14:textId="77777777" w:rsidR="005E6F60" w:rsidRDefault="005E6F60" w:rsidP="005E6F60">
            <w:pPr>
              <w:spacing w:beforeLines="40" w:before="96" w:afterLines="40" w:after="96" w:line="24" w:lineRule="atLeast"/>
              <w:rPr>
                <w:rFonts w:eastAsia="Times New Roman"/>
                <w:sz w:val="18"/>
                <w:szCs w:val="18"/>
                <w:lang w:val="en-GB" w:eastAsia="en-GB"/>
              </w:rPr>
            </w:pPr>
          </w:p>
        </w:tc>
      </w:tr>
    </w:tbl>
    <w:p w14:paraId="386115B2" w14:textId="17D6D8D3" w:rsidR="0060297B" w:rsidRPr="009854A9" w:rsidRDefault="00D65199" w:rsidP="005520ED">
      <w:pPr>
        <w:spacing w:before="240" w:after="240"/>
        <w:rPr>
          <w:sz w:val="19"/>
          <w:szCs w:val="19"/>
        </w:rPr>
      </w:pPr>
      <w:r w:rsidRPr="009854A9">
        <w:rPr>
          <w:sz w:val="19"/>
          <w:szCs w:val="19"/>
        </w:rPr>
        <w:t>This checklist is copyrighted by the Equator Network under the Creative Commons Attribution 3.0 Unported (CC BY 3.0) license.</w:t>
      </w:r>
    </w:p>
    <w:p w14:paraId="5DDF8A06" w14:textId="73FE4A93" w:rsidR="009854A9" w:rsidRPr="009854A9" w:rsidRDefault="00804498" w:rsidP="009854A9">
      <w:pPr>
        <w:widowControl w:val="0"/>
        <w:autoSpaceDE w:val="0"/>
        <w:autoSpaceDN w:val="0"/>
        <w:adjustRightInd w:val="0"/>
        <w:spacing w:before="240" w:after="240" w:line="240" w:lineRule="auto"/>
        <w:ind w:left="640" w:hanging="640"/>
        <w:rPr>
          <w:noProof/>
          <w:sz w:val="19"/>
          <w:szCs w:val="19"/>
        </w:rPr>
      </w:pPr>
      <w:r w:rsidRPr="009854A9">
        <w:rPr>
          <w:sz w:val="19"/>
          <w:szCs w:val="19"/>
        </w:rPr>
        <w:fldChar w:fldCharType="begin" w:fldLock="1"/>
      </w:r>
      <w:r w:rsidRPr="009854A9">
        <w:rPr>
          <w:sz w:val="19"/>
          <w:szCs w:val="19"/>
        </w:rPr>
        <w:instrText xml:space="preserve">ADDIN Mendeley Bibliography CSL_BIBLIOGRAPHY </w:instrText>
      </w:r>
      <w:r w:rsidRPr="009854A9">
        <w:rPr>
          <w:sz w:val="19"/>
          <w:szCs w:val="19"/>
        </w:rPr>
        <w:fldChar w:fldCharType="separate"/>
      </w:r>
      <w:r w:rsidR="009854A9" w:rsidRPr="009854A9">
        <w:rPr>
          <w:noProof/>
          <w:sz w:val="19"/>
          <w:szCs w:val="19"/>
        </w:rPr>
        <w:t xml:space="preserve">1. </w:t>
      </w:r>
      <w:r w:rsidR="009854A9" w:rsidRPr="009854A9">
        <w:rPr>
          <w:noProof/>
          <w:sz w:val="19"/>
          <w:szCs w:val="19"/>
        </w:rPr>
        <w:tab/>
        <w:t xml:space="preserve">Skrivankova VW, Richmond RC, Woolf BAR, Yarmolinsky J, Davies NM, Swanson SA, et al. Strengthening the Reporting of Observational Studies in Epidemiology using Mendelian Randomization (STROBE-MR) Statement. JAMA. 2021;under review. </w:t>
      </w:r>
    </w:p>
    <w:p w14:paraId="63BF03A9" w14:textId="77777777" w:rsidR="009854A9" w:rsidRPr="009854A9" w:rsidRDefault="009854A9" w:rsidP="009854A9">
      <w:pPr>
        <w:widowControl w:val="0"/>
        <w:autoSpaceDE w:val="0"/>
        <w:autoSpaceDN w:val="0"/>
        <w:adjustRightInd w:val="0"/>
        <w:spacing w:before="240" w:after="240" w:line="240" w:lineRule="auto"/>
        <w:ind w:left="640" w:hanging="640"/>
        <w:rPr>
          <w:noProof/>
          <w:sz w:val="19"/>
          <w:szCs w:val="19"/>
        </w:rPr>
      </w:pPr>
      <w:r w:rsidRPr="009854A9">
        <w:rPr>
          <w:noProof/>
          <w:sz w:val="19"/>
          <w:szCs w:val="19"/>
        </w:rPr>
        <w:t xml:space="preserve">2. </w:t>
      </w:r>
      <w:r w:rsidRPr="009854A9">
        <w:rPr>
          <w:noProof/>
          <w:sz w:val="19"/>
          <w:szCs w:val="19"/>
        </w:rPr>
        <w:tab/>
        <w:t xml:space="preserve">Skrivankova VW, Richmond RC, Woolf BAR, Davies NM, Swanson SA, VanderWeele TJ, et al. Strengthening the Reporting of Observational Studies in Epidemiology using Mendelian Randomisation (STROBE-MR): Explanation and Elaboration. BMJ. 2021;375:n2233. </w:t>
      </w:r>
    </w:p>
    <w:p w14:paraId="25DB435D" w14:textId="164414FA" w:rsidR="00804498" w:rsidRDefault="00804498" w:rsidP="005520ED">
      <w:pPr>
        <w:spacing w:before="240" w:after="240"/>
      </w:pPr>
      <w:r w:rsidRPr="009854A9">
        <w:rPr>
          <w:sz w:val="19"/>
          <w:szCs w:val="19"/>
        </w:rPr>
        <w:fldChar w:fldCharType="end"/>
      </w:r>
    </w:p>
    <w:sectPr w:rsidR="00804498" w:rsidSect="003D447D">
      <w:footerReference w:type="even" r:id="rId11"/>
      <w:footerReference w:type="default" r:id="rId12"/>
      <w:pgSz w:w="15840" w:h="12240" w:orient="landscape"/>
      <w:pgMar w:top="1008" w:right="720" w:bottom="1008"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4BDB6C" w14:textId="77777777" w:rsidR="00046439" w:rsidRDefault="00046439">
      <w:pPr>
        <w:spacing w:line="240" w:lineRule="auto"/>
      </w:pPr>
      <w:r>
        <w:separator/>
      </w:r>
    </w:p>
  </w:endnote>
  <w:endnote w:type="continuationSeparator" w:id="0">
    <w:p w14:paraId="60051B88" w14:textId="77777777" w:rsidR="00046439" w:rsidRDefault="0004643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B4A166" w14:textId="77777777" w:rsidR="0060297B" w:rsidRDefault="0060297B" w:rsidP="00A365E5">
    <w:pPr>
      <w:pStyle w:val="a3"/>
      <w:framePr w:wrap="none" w:vAnchor="text" w:hAnchor="margin" w:xAlign="right" w:y="1"/>
      <w:rPr>
        <w:rStyle w:val="a5"/>
      </w:rPr>
    </w:pPr>
  </w:p>
  <w:p w14:paraId="40A0897E" w14:textId="77777777" w:rsidR="0060297B" w:rsidRDefault="0060297B" w:rsidP="00C141F7">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9B7B5E" w14:textId="0AA16358" w:rsidR="0060297B" w:rsidRDefault="003D447D">
    <w:pPr>
      <w:pStyle w:val="a3"/>
      <w:jc w:val="right"/>
    </w:pPr>
    <w:r>
      <w:fldChar w:fldCharType="begin"/>
    </w:r>
    <w:r>
      <w:instrText xml:space="preserve"> PAGE   \* MERGEFORMAT </w:instrText>
    </w:r>
    <w:r>
      <w:fldChar w:fldCharType="separate"/>
    </w:r>
    <w:r w:rsidR="00BB6328">
      <w:rPr>
        <w:noProof/>
      </w:rPr>
      <w:t>1</w:t>
    </w:r>
    <w:r>
      <w:rPr>
        <w:noProof/>
      </w:rPr>
      <w:fldChar w:fldCharType="end"/>
    </w:r>
  </w:p>
  <w:p w14:paraId="41D89672" w14:textId="77777777" w:rsidR="0060297B" w:rsidRDefault="0060297B" w:rsidP="00C141F7">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0F6B24" w14:textId="77777777" w:rsidR="00046439" w:rsidRDefault="00046439">
      <w:pPr>
        <w:spacing w:line="240" w:lineRule="auto"/>
      </w:pPr>
      <w:r>
        <w:separator/>
      </w:r>
    </w:p>
  </w:footnote>
  <w:footnote w:type="continuationSeparator" w:id="0">
    <w:p w14:paraId="2B3E309F" w14:textId="77777777" w:rsidR="00046439" w:rsidRDefault="0004643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4C56"/>
    <w:rsid w:val="00007958"/>
    <w:rsid w:val="00012E9B"/>
    <w:rsid w:val="00046439"/>
    <w:rsid w:val="00090C0C"/>
    <w:rsid w:val="000A4CE8"/>
    <w:rsid w:val="000C1937"/>
    <w:rsid w:val="000C2AEA"/>
    <w:rsid w:val="000C34CB"/>
    <w:rsid w:val="000F1C5F"/>
    <w:rsid w:val="000F540B"/>
    <w:rsid w:val="001115D4"/>
    <w:rsid w:val="001814E6"/>
    <w:rsid w:val="001B57BF"/>
    <w:rsid w:val="00256B61"/>
    <w:rsid w:val="002602C3"/>
    <w:rsid w:val="002663E6"/>
    <w:rsid w:val="00271731"/>
    <w:rsid w:val="00282A44"/>
    <w:rsid w:val="002A2EAD"/>
    <w:rsid w:val="003B10AC"/>
    <w:rsid w:val="003D08EA"/>
    <w:rsid w:val="003D447D"/>
    <w:rsid w:val="003D47DD"/>
    <w:rsid w:val="00481579"/>
    <w:rsid w:val="004B5CBB"/>
    <w:rsid w:val="004E11D4"/>
    <w:rsid w:val="004E57CC"/>
    <w:rsid w:val="00510CBE"/>
    <w:rsid w:val="00514462"/>
    <w:rsid w:val="005520ED"/>
    <w:rsid w:val="005A0D0D"/>
    <w:rsid w:val="005C1499"/>
    <w:rsid w:val="005E6F60"/>
    <w:rsid w:val="0060297B"/>
    <w:rsid w:val="00650F7A"/>
    <w:rsid w:val="006548BB"/>
    <w:rsid w:val="00685D31"/>
    <w:rsid w:val="006912BF"/>
    <w:rsid w:val="00697206"/>
    <w:rsid w:val="006A41D0"/>
    <w:rsid w:val="006B08D5"/>
    <w:rsid w:val="006C68CE"/>
    <w:rsid w:val="007463CA"/>
    <w:rsid w:val="00761231"/>
    <w:rsid w:val="0076659E"/>
    <w:rsid w:val="00804498"/>
    <w:rsid w:val="0088305A"/>
    <w:rsid w:val="008C0DF8"/>
    <w:rsid w:val="00914C56"/>
    <w:rsid w:val="00943634"/>
    <w:rsid w:val="00950729"/>
    <w:rsid w:val="009854A9"/>
    <w:rsid w:val="009C2D42"/>
    <w:rsid w:val="009E033F"/>
    <w:rsid w:val="00AE4E92"/>
    <w:rsid w:val="00AF71CF"/>
    <w:rsid w:val="00B5596F"/>
    <w:rsid w:val="00BA4DAC"/>
    <w:rsid w:val="00BB6328"/>
    <w:rsid w:val="00BB6C0C"/>
    <w:rsid w:val="00C22384"/>
    <w:rsid w:val="00C62D5C"/>
    <w:rsid w:val="00C63612"/>
    <w:rsid w:val="00CE5777"/>
    <w:rsid w:val="00D53BB5"/>
    <w:rsid w:val="00D65199"/>
    <w:rsid w:val="00D8098C"/>
    <w:rsid w:val="00DC2BC2"/>
    <w:rsid w:val="00E00CBF"/>
    <w:rsid w:val="00E05951"/>
    <w:rsid w:val="00ED48A3"/>
    <w:rsid w:val="00EF4B94"/>
    <w:rsid w:val="00F11D3A"/>
    <w:rsid w:val="00F94920"/>
    <w:rsid w:val="00FD412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6E999F"/>
  <w15:chartTrackingRefBased/>
  <w15:docId w15:val="{3C23E9FF-C4EB-475A-AABF-DB561B80E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914C56"/>
    <w:pPr>
      <w:spacing w:after="0" w:line="276" w:lineRule="auto"/>
    </w:pPr>
    <w:rPr>
      <w:rFonts w:ascii="Arial" w:eastAsia="Arial" w:hAnsi="Arial" w:cs="Arial"/>
      <w:lang w:val="en" w:eastAsia="de-CH"/>
    </w:rPr>
  </w:style>
  <w:style w:type="paragraph" w:styleId="1">
    <w:name w:val="heading 1"/>
    <w:basedOn w:val="a"/>
    <w:next w:val="a"/>
    <w:link w:val="10"/>
    <w:uiPriority w:val="9"/>
    <w:qFormat/>
    <w:rsid w:val="000C34CB"/>
    <w:pPr>
      <w:keepNext/>
      <w:keepLines/>
      <w:widowControl w:val="0"/>
      <w:spacing w:line="360" w:lineRule="auto"/>
      <w:outlineLvl w:val="0"/>
    </w:pPr>
    <w:rPr>
      <w:rFonts w:ascii="Times New Roman" w:eastAsia="宋体" w:hAnsi="Times New Roman" w:cstheme="minorBidi"/>
      <w:b/>
      <w:bCs/>
      <w:kern w:val="44"/>
      <w:sz w:val="24"/>
      <w:szCs w:val="44"/>
      <w:lang w:val="en-GB" w:eastAsia="zh-C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14C56"/>
    <w:pPr>
      <w:tabs>
        <w:tab w:val="center" w:pos="4680"/>
        <w:tab w:val="right" w:pos="9360"/>
      </w:tabs>
      <w:spacing w:line="240" w:lineRule="auto"/>
    </w:pPr>
  </w:style>
  <w:style w:type="character" w:customStyle="1" w:styleId="a4">
    <w:name w:val="页脚 字符"/>
    <w:basedOn w:val="a0"/>
    <w:link w:val="a3"/>
    <w:uiPriority w:val="99"/>
    <w:rsid w:val="00914C56"/>
    <w:rPr>
      <w:rFonts w:ascii="Arial" w:eastAsia="Arial" w:hAnsi="Arial" w:cs="Arial"/>
      <w:lang w:val="en" w:eastAsia="de-CH"/>
    </w:rPr>
  </w:style>
  <w:style w:type="character" w:styleId="a5">
    <w:name w:val="page number"/>
    <w:basedOn w:val="a0"/>
    <w:uiPriority w:val="99"/>
    <w:semiHidden/>
    <w:unhideWhenUsed/>
    <w:rsid w:val="00914C56"/>
  </w:style>
  <w:style w:type="character" w:styleId="a6">
    <w:name w:val="line number"/>
    <w:basedOn w:val="a0"/>
    <w:uiPriority w:val="99"/>
    <w:semiHidden/>
    <w:unhideWhenUsed/>
    <w:rsid w:val="00914C56"/>
  </w:style>
  <w:style w:type="character" w:customStyle="1" w:styleId="10">
    <w:name w:val="标题 1 字符"/>
    <w:basedOn w:val="a0"/>
    <w:link w:val="1"/>
    <w:uiPriority w:val="9"/>
    <w:rsid w:val="000C34CB"/>
    <w:rPr>
      <w:rFonts w:ascii="Times New Roman" w:eastAsia="宋体" w:hAnsi="Times New Roman"/>
      <w:b/>
      <w:bCs/>
      <w:kern w:val="44"/>
      <w:sz w:val="24"/>
      <w:szCs w:val="44"/>
      <w:lang w:eastAsia="zh-CN"/>
    </w:rPr>
  </w:style>
  <w:style w:type="character" w:styleId="a7">
    <w:name w:val="Hyperlink"/>
    <w:basedOn w:val="a0"/>
    <w:uiPriority w:val="99"/>
    <w:unhideWhenUsed/>
    <w:rsid w:val="002A2EAD"/>
    <w:rPr>
      <w:color w:val="0563C1" w:themeColor="hyperlink"/>
      <w:u w:val="single"/>
    </w:rPr>
  </w:style>
  <w:style w:type="paragraph" w:customStyle="1" w:styleId="333">
    <w:name w:val="333"/>
    <w:basedOn w:val="a"/>
    <w:link w:val="3330"/>
    <w:qFormat/>
    <w:rsid w:val="00697206"/>
    <w:pPr>
      <w:spacing w:beforeLines="40" w:before="96" w:afterLines="40" w:after="96" w:line="24" w:lineRule="atLeast"/>
    </w:pPr>
    <w:rPr>
      <w:sz w:val="18"/>
      <w:szCs w:val="18"/>
      <w:lang w:val="en-GB" w:eastAsia="en-GB"/>
    </w:rPr>
  </w:style>
  <w:style w:type="character" w:customStyle="1" w:styleId="3330">
    <w:name w:val="333 字符"/>
    <w:basedOn w:val="a0"/>
    <w:link w:val="333"/>
    <w:rsid w:val="00697206"/>
    <w:rPr>
      <w:rFonts w:ascii="Arial" w:eastAsia="Arial" w:hAnsi="Arial" w:cs="Arial"/>
      <w:sz w:val="18"/>
      <w:szCs w:val="18"/>
      <w:lang w:eastAsia="en-GB"/>
    </w:rPr>
  </w:style>
  <w:style w:type="character" w:styleId="a8">
    <w:name w:val="Unresolved Mention"/>
    <w:basedOn w:val="a0"/>
    <w:uiPriority w:val="99"/>
    <w:semiHidden/>
    <w:unhideWhenUsed/>
    <w:rsid w:val="00282A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https://gwas.mrcieu.ac.uk/"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DF20111-77FD-4F18-8E31-D737874646AB}">
  <ds:schemaRefs>
    <ds:schemaRef ds:uri="http://schemas.microsoft.com/sharepoint/v3/contenttype/forms"/>
  </ds:schemaRefs>
</ds:datastoreItem>
</file>

<file path=customXml/itemProps2.xml><?xml version="1.0" encoding="utf-8"?>
<ds:datastoreItem xmlns:ds="http://schemas.openxmlformats.org/officeDocument/2006/customXml" ds:itemID="{9FB0931C-FCE2-4CC4-80DE-15614B41F1F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7DA32DB-E5B8-4E32-AD11-08F2E668867B}">
  <ds:schemaRefs>
    <ds:schemaRef ds:uri="http://schemas.openxmlformats.org/officeDocument/2006/bibliography"/>
  </ds:schemaRefs>
</ds:datastoreItem>
</file>

<file path=customXml/itemProps4.xml><?xml version="1.0" encoding="utf-8"?>
<ds:datastoreItem xmlns:ds="http://schemas.openxmlformats.org/officeDocument/2006/customXml" ds:itemID="{A9898B61-61B7-44F1-9388-8B27875B1E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2d8916-a04a-483c-b38c-baf9957a1c5f"/>
    <ds:schemaRef ds:uri="697eed72-5420-4f01-93c1-7c9f4310e8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6</Pages>
  <Words>2880</Words>
  <Characters>16422</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University of Bern</Company>
  <LinksUpToDate>false</LinksUpToDate>
  <CharactersWithSpaces>19264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Whitesell, Veronika (ISPM)</dc:creator>
  <cp:keywords/>
  <dc:description/>
  <cp:lastModifiedBy>文灿 杨</cp:lastModifiedBy>
  <cp:revision>46</cp:revision>
  <cp:lastPrinted>2021-09-28T07:08:00Z</cp:lastPrinted>
  <dcterms:created xsi:type="dcterms:W3CDTF">2022-04-07T08:09:00Z</dcterms:created>
  <dcterms:modified xsi:type="dcterms:W3CDTF">2024-08-20T03:28:00Z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ies>
</file>