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6Colourful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DF3FAA" w:rsidRPr="00FC2FBB" w14:paraId="35D03C79" w14:textId="77777777" w:rsidTr="005A70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2"/>
          </w:tcPr>
          <w:p w14:paraId="1BA220C7" w14:textId="77777777" w:rsidR="00DF3FAA" w:rsidRPr="00FC2FBB" w:rsidRDefault="00DF3FAA" w:rsidP="005A70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 2</w:t>
            </w:r>
          </w:p>
        </w:tc>
      </w:tr>
      <w:tr w:rsidR="00DF3FAA" w:rsidRPr="00FC2FBB" w14:paraId="4571CDE3" w14:textId="77777777" w:rsidTr="005A7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0ACC10E" w14:textId="77777777" w:rsidR="00DF3FAA" w:rsidRPr="00FC2FBB" w:rsidRDefault="00DF3FAA" w:rsidP="005A701C">
            <w:pPr>
              <w:rPr>
                <w:rFonts w:ascii="Times New Roman" w:hAnsi="Times New Roman" w:cs="Times New Roman"/>
              </w:rPr>
            </w:pPr>
            <w:r w:rsidRPr="00FC2FBB">
              <w:rPr>
                <w:rFonts w:ascii="Times New Roman" w:hAnsi="Times New Roman" w:cs="Times New Roman"/>
              </w:rPr>
              <w:t>Inclusion Criteria</w:t>
            </w:r>
          </w:p>
        </w:tc>
        <w:tc>
          <w:tcPr>
            <w:tcW w:w="4505" w:type="dxa"/>
          </w:tcPr>
          <w:p w14:paraId="4E76FA6C" w14:textId="77777777" w:rsidR="00DF3FAA" w:rsidRPr="00FC2FBB" w:rsidRDefault="00DF3FAA" w:rsidP="005A7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FBB">
              <w:rPr>
                <w:rFonts w:ascii="Times New Roman" w:hAnsi="Times New Roman" w:cs="Times New Roman"/>
              </w:rPr>
              <w:t>Exclusion Criteria</w:t>
            </w:r>
          </w:p>
        </w:tc>
      </w:tr>
      <w:tr w:rsidR="00DF3FAA" w:rsidRPr="00FC2FBB" w14:paraId="0CC9F883" w14:textId="77777777" w:rsidTr="005A70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39F45056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>Age: 18 – 70 years</w:t>
            </w:r>
          </w:p>
          <w:p w14:paraId="6CBAC908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>Willingness to sign informed consent (written/video documentation)</w:t>
            </w:r>
          </w:p>
          <w:p w14:paraId="54BF3749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>Performance status: ECOG 0 – 2</w:t>
            </w:r>
          </w:p>
          <w:p w14:paraId="46B8BD44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>Histology proved – squamous cell carcinoma</w:t>
            </w:r>
          </w:p>
          <w:p w14:paraId="3841BA10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>Any grade, gender</w:t>
            </w:r>
          </w:p>
          <w:p w14:paraId="4C8BC1EB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>Tumour sites: Oropharynx, Hypopharynx and Larynx</w:t>
            </w:r>
          </w:p>
          <w:p w14:paraId="289B2080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>Sufficient bone marrow reserve within the last 14 days.</w:t>
            </w:r>
          </w:p>
          <w:p w14:paraId="623A96F4" w14:textId="77777777" w:rsidR="00DF3FAA" w:rsidRPr="00FC2FBB" w:rsidRDefault="00DF3FAA" w:rsidP="005A701C">
            <w:pPr>
              <w:pStyle w:val="ListParagraph"/>
              <w:numPr>
                <w:ilvl w:val="1"/>
                <w:numId w:val="1"/>
              </w:numPr>
              <w:ind w:left="590" w:hanging="283"/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>Hb: &gt; 10g/dl (corrected)</w:t>
            </w:r>
          </w:p>
          <w:p w14:paraId="7CBE0147" w14:textId="77777777" w:rsidR="00DF3FAA" w:rsidRPr="00FC2FBB" w:rsidRDefault="00DF3FAA" w:rsidP="005A701C">
            <w:pPr>
              <w:pStyle w:val="ListParagraph"/>
              <w:numPr>
                <w:ilvl w:val="1"/>
                <w:numId w:val="1"/>
              </w:numPr>
              <w:ind w:left="590" w:hanging="283"/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 xml:space="preserve">TLC: &gt; 4,000 per </w:t>
            </w:r>
            <w:proofErr w:type="spellStart"/>
            <w:r w:rsidRPr="00FC2FBB">
              <w:rPr>
                <w:rFonts w:ascii="Times New Roman" w:hAnsi="Times New Roman" w:cs="Times New Roman"/>
                <w:b w:val="0"/>
                <w:bCs w:val="0"/>
              </w:rPr>
              <w:t>cumm</w:t>
            </w:r>
            <w:proofErr w:type="spellEnd"/>
          </w:p>
          <w:p w14:paraId="2043FD8D" w14:textId="77777777" w:rsidR="00DF3FAA" w:rsidRPr="00FC2FBB" w:rsidRDefault="00DF3FAA" w:rsidP="005A701C">
            <w:pPr>
              <w:pStyle w:val="ListParagraph"/>
              <w:numPr>
                <w:ilvl w:val="1"/>
                <w:numId w:val="1"/>
              </w:numPr>
              <w:ind w:left="590" w:hanging="283"/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 xml:space="preserve">Platelet: &gt;1.5Lakh per </w:t>
            </w:r>
            <w:proofErr w:type="spellStart"/>
            <w:r w:rsidRPr="00FC2FBB">
              <w:rPr>
                <w:rFonts w:ascii="Times New Roman" w:hAnsi="Times New Roman" w:cs="Times New Roman"/>
                <w:b w:val="0"/>
                <w:bCs w:val="0"/>
              </w:rPr>
              <w:t>cumm</w:t>
            </w:r>
            <w:proofErr w:type="spellEnd"/>
          </w:p>
          <w:p w14:paraId="6B62CE55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 xml:space="preserve"> Liver functions and kidney functions within normal limits</w:t>
            </w:r>
          </w:p>
          <w:p w14:paraId="489270FD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  <w:r w:rsidRPr="00FC2FBB">
              <w:rPr>
                <w:rFonts w:ascii="Times New Roman" w:hAnsi="Times New Roman" w:cs="Times New Roman"/>
                <w:b w:val="0"/>
                <w:bCs w:val="0"/>
              </w:rPr>
              <w:t>Nutritional and dental assessment before inclusion into the study</w:t>
            </w:r>
          </w:p>
        </w:tc>
        <w:tc>
          <w:tcPr>
            <w:tcW w:w="4505" w:type="dxa"/>
          </w:tcPr>
          <w:p w14:paraId="35057925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FBB">
              <w:rPr>
                <w:rFonts w:ascii="Times New Roman" w:hAnsi="Times New Roman" w:cs="Times New Roman"/>
              </w:rPr>
              <w:t>HPV (p16) positive tumours</w:t>
            </w:r>
          </w:p>
          <w:p w14:paraId="2E05551D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FBB">
              <w:rPr>
                <w:rFonts w:ascii="Times New Roman" w:hAnsi="Times New Roman" w:cs="Times New Roman"/>
              </w:rPr>
              <w:t>Prior surgery and/or radiation therapy given for any HNC</w:t>
            </w:r>
          </w:p>
          <w:p w14:paraId="1D9EF6C1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FBB">
              <w:rPr>
                <w:rFonts w:ascii="Times New Roman" w:hAnsi="Times New Roman" w:cs="Times New Roman"/>
              </w:rPr>
              <w:t>T1/T2 Glottis</w:t>
            </w:r>
          </w:p>
          <w:p w14:paraId="766D0CF2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FBB">
              <w:rPr>
                <w:rFonts w:ascii="Times New Roman" w:hAnsi="Times New Roman" w:cs="Times New Roman"/>
              </w:rPr>
              <w:t>Metastatic disease or disease not amenable for definitive locoregional treatment.</w:t>
            </w:r>
          </w:p>
          <w:p w14:paraId="5096A104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FBB">
              <w:rPr>
                <w:rFonts w:ascii="Times New Roman" w:hAnsi="Times New Roman" w:cs="Times New Roman"/>
              </w:rPr>
              <w:t>Medical co-morbidity hampering the administration of radiation and/or chemotherapy</w:t>
            </w:r>
          </w:p>
          <w:p w14:paraId="3DABEF18" w14:textId="77777777" w:rsidR="00DF3FAA" w:rsidRPr="00FC2FBB" w:rsidRDefault="00DF3FAA" w:rsidP="005A701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FBB">
              <w:rPr>
                <w:rFonts w:ascii="Times New Roman" w:hAnsi="Times New Roman" w:cs="Times New Roman"/>
              </w:rPr>
              <w:t>Pregnancy or lactation</w:t>
            </w:r>
          </w:p>
          <w:p w14:paraId="080040FE" w14:textId="77777777" w:rsidR="00DF3FAA" w:rsidRPr="00FC2FBB" w:rsidRDefault="00DF3FAA" w:rsidP="005A7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FEE13ED" w14:textId="77777777" w:rsidR="00B86DBF" w:rsidRDefault="00B86DBF"/>
    <w:sectPr w:rsidR="00B86DBF" w:rsidSect="00FC261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C17FAB"/>
    <w:multiLevelType w:val="hybridMultilevel"/>
    <w:tmpl w:val="3828CC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6385BB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61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AA"/>
    <w:rsid w:val="003213DF"/>
    <w:rsid w:val="003E3118"/>
    <w:rsid w:val="003E50E7"/>
    <w:rsid w:val="00425D7C"/>
    <w:rsid w:val="00513223"/>
    <w:rsid w:val="0088666C"/>
    <w:rsid w:val="008A5F07"/>
    <w:rsid w:val="008E4C83"/>
    <w:rsid w:val="00A70A48"/>
    <w:rsid w:val="00B86DBF"/>
    <w:rsid w:val="00BB2F39"/>
    <w:rsid w:val="00CD63B3"/>
    <w:rsid w:val="00D160BB"/>
    <w:rsid w:val="00DF3FAA"/>
    <w:rsid w:val="00F943E7"/>
    <w:rsid w:val="00FC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8D6206"/>
  <w15:chartTrackingRefBased/>
  <w15:docId w15:val="{87D7BF41-0C4F-9D4E-9A67-F66E8C7E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FAA"/>
  </w:style>
  <w:style w:type="paragraph" w:styleId="Heading1">
    <w:name w:val="heading 1"/>
    <w:basedOn w:val="Normal"/>
    <w:next w:val="Normal"/>
    <w:link w:val="Heading1Char"/>
    <w:uiPriority w:val="9"/>
    <w:qFormat/>
    <w:rsid w:val="00DF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F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F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F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F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F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FAA"/>
    <w:rPr>
      <w:b/>
      <w:bCs/>
      <w:smallCaps/>
      <w:color w:val="2F5496" w:themeColor="accent1" w:themeShade="BF"/>
      <w:spacing w:val="5"/>
    </w:rPr>
  </w:style>
  <w:style w:type="table" w:styleId="GridTable6Colourful">
    <w:name w:val="Grid Table 6 Colorful"/>
    <w:basedOn w:val="TableNormal"/>
    <w:uiPriority w:val="51"/>
    <w:rsid w:val="00DF3FA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</cp:revision>
  <dcterms:created xsi:type="dcterms:W3CDTF">2024-07-17T11:34:00Z</dcterms:created>
  <dcterms:modified xsi:type="dcterms:W3CDTF">2024-07-17T11:35:00Z</dcterms:modified>
</cp:coreProperties>
</file>