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B3FF" w14:textId="77777777" w:rsidR="00710B03" w:rsidRPr="005C5272" w:rsidRDefault="00710B03" w:rsidP="00710B03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5C5272">
        <w:rPr>
          <w:rFonts w:ascii="Times New Roman" w:hAnsi="Times New Roman" w:cs="Times New Roman"/>
          <w:b/>
        </w:rPr>
        <w:t>Key resources table</w:t>
      </w: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420"/>
        <w:gridCol w:w="2829"/>
      </w:tblGrid>
      <w:tr w:rsidR="00710B03" w:rsidRPr="005C5272" w14:paraId="77A8BF26" w14:textId="77777777" w:rsidTr="00C21DD2">
        <w:trPr>
          <w:cantSplit/>
          <w:trHeight w:hRule="exact" w:val="288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801EF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REAGENT or RESOURCE</w:t>
            </w:r>
          </w:p>
        </w:tc>
        <w:tc>
          <w:tcPr>
            <w:tcW w:w="34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30E822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28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464A9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IDENTIFIER</w:t>
            </w:r>
          </w:p>
        </w:tc>
      </w:tr>
      <w:tr w:rsidR="00710B03" w:rsidRPr="005C5272" w14:paraId="3DAE42F7" w14:textId="77777777" w:rsidTr="00C21DD2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FBA006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</w:t>
            </w:r>
          </w:p>
        </w:tc>
      </w:tr>
      <w:tr w:rsidR="00710B03" w:rsidRPr="005C5272" w14:paraId="67910095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614BC58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32E50CE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GeneTex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Inc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182BE8D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#GTX20231</w:t>
            </w:r>
          </w:p>
        </w:tc>
      </w:tr>
      <w:tr w:rsidR="00710B03" w:rsidRPr="005C5272" w14:paraId="3DED1FEA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40D04AF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Phospho-EGFR Tyr992</w:t>
            </w:r>
          </w:p>
        </w:tc>
        <w:tc>
          <w:tcPr>
            <w:tcW w:w="3420" w:type="dxa"/>
            <w:shd w:val="clear" w:color="auto" w:fill="auto"/>
          </w:tcPr>
          <w:p w14:paraId="11D8C2B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829" w:type="dxa"/>
            <w:shd w:val="clear" w:color="auto" w:fill="auto"/>
          </w:tcPr>
          <w:p w14:paraId="43B2D04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#2235s</w:t>
            </w:r>
          </w:p>
        </w:tc>
      </w:tr>
      <w:tr w:rsidR="00710B03" w:rsidRPr="005C5272" w14:paraId="15E5E3FE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4CEE31F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POMC</w:t>
            </w:r>
          </w:p>
        </w:tc>
        <w:tc>
          <w:tcPr>
            <w:tcW w:w="3420" w:type="dxa"/>
            <w:shd w:val="clear" w:color="auto" w:fill="auto"/>
          </w:tcPr>
          <w:p w14:paraId="68FFC864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LifeSpan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Biosciences</w:t>
            </w:r>
          </w:p>
        </w:tc>
        <w:tc>
          <w:tcPr>
            <w:tcW w:w="2829" w:type="dxa"/>
            <w:shd w:val="clear" w:color="auto" w:fill="auto"/>
          </w:tcPr>
          <w:p w14:paraId="37B7813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#LS-C340619-100</w:t>
            </w:r>
          </w:p>
        </w:tc>
      </w:tr>
      <w:tr w:rsidR="00710B03" w:rsidRPr="005C5272" w14:paraId="777E0DF9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2F685127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TBX19</w:t>
            </w:r>
          </w:p>
        </w:tc>
        <w:tc>
          <w:tcPr>
            <w:tcW w:w="3420" w:type="dxa"/>
            <w:shd w:val="clear" w:color="auto" w:fill="auto"/>
          </w:tcPr>
          <w:p w14:paraId="4FFE22C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  <w:tc>
          <w:tcPr>
            <w:tcW w:w="2829" w:type="dxa"/>
            <w:shd w:val="clear" w:color="auto" w:fill="auto"/>
          </w:tcPr>
          <w:p w14:paraId="63881AE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#MA5-31431</w:t>
            </w:r>
          </w:p>
        </w:tc>
      </w:tr>
      <w:tr w:rsidR="00710B03" w:rsidRPr="005C5272" w14:paraId="32ED372A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39EB10C7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DAPI</w:t>
            </w:r>
          </w:p>
        </w:tc>
        <w:tc>
          <w:tcPr>
            <w:tcW w:w="3420" w:type="dxa"/>
            <w:shd w:val="clear" w:color="auto" w:fill="auto"/>
          </w:tcPr>
          <w:p w14:paraId="09EF7DC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  <w:tc>
          <w:tcPr>
            <w:tcW w:w="2829" w:type="dxa"/>
            <w:shd w:val="clear" w:color="auto" w:fill="auto"/>
          </w:tcPr>
          <w:p w14:paraId="43B9332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#D1306</w:t>
            </w:r>
          </w:p>
        </w:tc>
      </w:tr>
      <w:tr w:rsidR="00710B03" w:rsidRPr="005C5272" w14:paraId="62844AF6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516A1CB9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PPP1R17</w:t>
            </w:r>
          </w:p>
        </w:tc>
        <w:tc>
          <w:tcPr>
            <w:tcW w:w="3420" w:type="dxa"/>
            <w:shd w:val="clear" w:color="auto" w:fill="auto"/>
          </w:tcPr>
          <w:p w14:paraId="6EDCD692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LifeSpan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Biosciences</w:t>
            </w:r>
          </w:p>
        </w:tc>
        <w:tc>
          <w:tcPr>
            <w:tcW w:w="2829" w:type="dxa"/>
            <w:shd w:val="clear" w:color="auto" w:fill="auto"/>
          </w:tcPr>
          <w:p w14:paraId="2920986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#LS-C817026</w:t>
            </w:r>
          </w:p>
        </w:tc>
      </w:tr>
      <w:tr w:rsidR="00710B03" w:rsidRPr="005C5272" w14:paraId="234B20EB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083CB682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AKT</w:t>
            </w:r>
          </w:p>
        </w:tc>
        <w:tc>
          <w:tcPr>
            <w:tcW w:w="3420" w:type="dxa"/>
            <w:shd w:val="clear" w:color="auto" w:fill="auto"/>
          </w:tcPr>
          <w:p w14:paraId="1C32455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829" w:type="dxa"/>
            <w:shd w:val="clear" w:color="auto" w:fill="auto"/>
          </w:tcPr>
          <w:p w14:paraId="4F9BB3B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#9272</w:t>
            </w:r>
          </w:p>
        </w:tc>
      </w:tr>
      <w:tr w:rsidR="00710B03" w:rsidRPr="005C5272" w14:paraId="76A136AF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143AA73F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Phospho-AKT</w:t>
            </w:r>
          </w:p>
        </w:tc>
        <w:tc>
          <w:tcPr>
            <w:tcW w:w="3420" w:type="dxa"/>
            <w:shd w:val="clear" w:color="auto" w:fill="auto"/>
          </w:tcPr>
          <w:p w14:paraId="292EE77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  <w:tc>
          <w:tcPr>
            <w:tcW w:w="2829" w:type="dxa"/>
            <w:shd w:val="clear" w:color="auto" w:fill="auto"/>
          </w:tcPr>
          <w:p w14:paraId="07738AD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#sc-514032 AF594</w:t>
            </w:r>
          </w:p>
        </w:tc>
      </w:tr>
      <w:tr w:rsidR="00710B03" w:rsidRPr="005C5272" w14:paraId="614B8A10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21BBD1B6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ERK</w:t>
            </w:r>
          </w:p>
        </w:tc>
        <w:tc>
          <w:tcPr>
            <w:tcW w:w="3420" w:type="dxa"/>
            <w:shd w:val="clear" w:color="auto" w:fill="auto"/>
          </w:tcPr>
          <w:p w14:paraId="3D68E97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829" w:type="dxa"/>
            <w:shd w:val="clear" w:color="auto" w:fill="auto"/>
          </w:tcPr>
          <w:p w14:paraId="7CD061F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#4695</w:t>
            </w:r>
          </w:p>
        </w:tc>
      </w:tr>
      <w:tr w:rsidR="00710B03" w:rsidRPr="005C5272" w14:paraId="1BC5E32A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29FC645A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Phospho-ERK</w:t>
            </w:r>
          </w:p>
        </w:tc>
        <w:tc>
          <w:tcPr>
            <w:tcW w:w="3420" w:type="dxa"/>
            <w:shd w:val="clear" w:color="auto" w:fill="auto"/>
          </w:tcPr>
          <w:p w14:paraId="52A290A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  <w:tc>
          <w:tcPr>
            <w:tcW w:w="2829" w:type="dxa"/>
            <w:shd w:val="clear" w:color="auto" w:fill="auto"/>
          </w:tcPr>
          <w:p w14:paraId="4195680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#4370</w:t>
            </w:r>
          </w:p>
        </w:tc>
      </w:tr>
      <w:tr w:rsidR="00710B03" w:rsidRPr="005C5272" w14:paraId="4E7B0A56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11A88253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3420" w:type="dxa"/>
            <w:shd w:val="clear" w:color="auto" w:fill="auto"/>
          </w:tcPr>
          <w:p w14:paraId="089C693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829" w:type="dxa"/>
            <w:shd w:val="clear" w:color="auto" w:fill="auto"/>
          </w:tcPr>
          <w:p w14:paraId="737E471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#9202</w:t>
            </w:r>
          </w:p>
        </w:tc>
      </w:tr>
      <w:tr w:rsidR="00710B03" w:rsidRPr="005C5272" w14:paraId="056054EA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6148672C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Phospho-S6</w:t>
            </w:r>
          </w:p>
        </w:tc>
        <w:tc>
          <w:tcPr>
            <w:tcW w:w="3420" w:type="dxa"/>
            <w:shd w:val="clear" w:color="auto" w:fill="auto"/>
          </w:tcPr>
          <w:p w14:paraId="31AAEC5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2829" w:type="dxa"/>
            <w:shd w:val="clear" w:color="auto" w:fill="auto"/>
          </w:tcPr>
          <w:p w14:paraId="0539618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#9205</w:t>
            </w:r>
          </w:p>
        </w:tc>
      </w:tr>
      <w:tr w:rsidR="00710B03" w:rsidRPr="005C5272" w14:paraId="3C5468D3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5BA63DB1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Vinculin</w:t>
            </w:r>
          </w:p>
        </w:tc>
        <w:tc>
          <w:tcPr>
            <w:tcW w:w="3420" w:type="dxa"/>
            <w:shd w:val="clear" w:color="auto" w:fill="auto"/>
          </w:tcPr>
          <w:p w14:paraId="1399A15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  <w:tc>
          <w:tcPr>
            <w:tcW w:w="2829" w:type="dxa"/>
            <w:shd w:val="clear" w:color="auto" w:fill="auto"/>
          </w:tcPr>
          <w:p w14:paraId="07CF71FB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#sc-73614</w:t>
            </w:r>
          </w:p>
        </w:tc>
      </w:tr>
      <w:tr w:rsidR="00710B03" w:rsidRPr="005C5272" w14:paraId="5A4A7D46" w14:textId="77777777" w:rsidTr="00C21DD2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D463AC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Bacterial and virus strains </w:t>
            </w:r>
          </w:p>
        </w:tc>
      </w:tr>
      <w:tr w:rsidR="00710B03" w:rsidRPr="005C5272" w14:paraId="140A54C4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76B4C61C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10211EA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</w:tcPr>
          <w:p w14:paraId="61A1B78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6C5FEE11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6B62A8CF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Biological samples</w:t>
            </w: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42F3039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7FDD6B0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2D9E1CF6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373CEC0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37387B8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0CE7A47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0A02C370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5C9E322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Chemicals, peptides, and recombinant proteins</w:t>
            </w:r>
          </w:p>
        </w:tc>
        <w:tc>
          <w:tcPr>
            <w:tcW w:w="3420" w:type="dxa"/>
          </w:tcPr>
          <w:p w14:paraId="4D1B5A0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2D5AA89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0D0D7ED5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2710489A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Clostridium histolyticum collagenase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36BDF62A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30998845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#9001-12-1</w:t>
            </w:r>
          </w:p>
        </w:tc>
      </w:tr>
      <w:tr w:rsidR="00710B03" w:rsidRPr="005C5272" w14:paraId="0F4EB7B2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59C77AF5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RPMI 1640</w:t>
            </w:r>
          </w:p>
        </w:tc>
        <w:tc>
          <w:tcPr>
            <w:tcW w:w="3420" w:type="dxa"/>
            <w:shd w:val="clear" w:color="auto" w:fill="auto"/>
          </w:tcPr>
          <w:p w14:paraId="54C4F114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  <w:tc>
          <w:tcPr>
            <w:tcW w:w="2829" w:type="dxa"/>
            <w:shd w:val="clear" w:color="auto" w:fill="auto"/>
          </w:tcPr>
          <w:p w14:paraId="22617192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#11875093</w:t>
            </w:r>
          </w:p>
        </w:tc>
      </w:tr>
      <w:tr w:rsidR="00710B03" w:rsidRPr="005C5272" w14:paraId="3EFB4CB0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59E9F058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FBS</w:t>
            </w:r>
          </w:p>
        </w:tc>
        <w:tc>
          <w:tcPr>
            <w:tcW w:w="3420" w:type="dxa"/>
            <w:shd w:val="clear" w:color="auto" w:fill="auto"/>
          </w:tcPr>
          <w:p w14:paraId="7EB6412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  <w:tc>
          <w:tcPr>
            <w:tcW w:w="2829" w:type="dxa"/>
            <w:shd w:val="clear" w:color="auto" w:fill="auto"/>
          </w:tcPr>
          <w:p w14:paraId="30EE3F3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#26140</w:t>
            </w:r>
          </w:p>
        </w:tc>
      </w:tr>
      <w:tr w:rsidR="00710B03" w:rsidRPr="005C5272" w14:paraId="35136C99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49B9C884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1% penicillin-streptomycin</w:t>
            </w:r>
          </w:p>
        </w:tc>
        <w:tc>
          <w:tcPr>
            <w:tcW w:w="3420" w:type="dxa"/>
            <w:shd w:val="clear" w:color="auto" w:fill="auto"/>
          </w:tcPr>
          <w:p w14:paraId="774E3BD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Gibco</w:t>
            </w:r>
          </w:p>
        </w:tc>
        <w:tc>
          <w:tcPr>
            <w:tcW w:w="2829" w:type="dxa"/>
            <w:shd w:val="clear" w:color="auto" w:fill="auto"/>
          </w:tcPr>
          <w:p w14:paraId="0F5B1A7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#15070063</w:t>
            </w:r>
          </w:p>
        </w:tc>
      </w:tr>
      <w:tr w:rsidR="00710B03" w:rsidRPr="005C5272" w14:paraId="1BD09058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4539FEDA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DMEM</w:t>
            </w:r>
          </w:p>
        </w:tc>
        <w:tc>
          <w:tcPr>
            <w:tcW w:w="3420" w:type="dxa"/>
            <w:shd w:val="clear" w:color="auto" w:fill="auto"/>
          </w:tcPr>
          <w:p w14:paraId="5CF2BFCB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  <w:tc>
          <w:tcPr>
            <w:tcW w:w="2829" w:type="dxa"/>
            <w:shd w:val="clear" w:color="auto" w:fill="auto"/>
          </w:tcPr>
          <w:p w14:paraId="67B4BD5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#11965084</w:t>
            </w:r>
          </w:p>
        </w:tc>
      </w:tr>
      <w:tr w:rsidR="00710B03" w:rsidRPr="005C5272" w14:paraId="0E0494F6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2B3E3C5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Fingolimod</w:t>
            </w:r>
          </w:p>
        </w:tc>
        <w:tc>
          <w:tcPr>
            <w:tcW w:w="3420" w:type="dxa"/>
            <w:shd w:val="clear" w:color="auto" w:fill="auto"/>
          </w:tcPr>
          <w:p w14:paraId="0D9E7EB3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14:paraId="146F5460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#FTY720</w:t>
            </w:r>
          </w:p>
        </w:tc>
      </w:tr>
      <w:tr w:rsidR="00710B03" w:rsidRPr="005C5272" w14:paraId="7733F59B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60D349A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DT-061</w:t>
            </w:r>
          </w:p>
        </w:tc>
        <w:tc>
          <w:tcPr>
            <w:tcW w:w="3420" w:type="dxa"/>
            <w:shd w:val="clear" w:color="auto" w:fill="auto"/>
          </w:tcPr>
          <w:p w14:paraId="24BE676A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SelleckChem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14:paraId="379200C2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#S8774</w:t>
            </w:r>
          </w:p>
        </w:tc>
      </w:tr>
      <w:tr w:rsidR="00710B03" w:rsidRPr="005C5272" w14:paraId="56552595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1F622110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ABL127</w:t>
            </w:r>
          </w:p>
        </w:tc>
        <w:tc>
          <w:tcPr>
            <w:tcW w:w="3420" w:type="dxa"/>
            <w:shd w:val="clear" w:color="auto" w:fill="auto"/>
          </w:tcPr>
          <w:p w14:paraId="129B2FEB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Cayman Chemical</w:t>
            </w:r>
          </w:p>
        </w:tc>
        <w:tc>
          <w:tcPr>
            <w:tcW w:w="2829" w:type="dxa"/>
            <w:shd w:val="clear" w:color="auto" w:fill="auto"/>
          </w:tcPr>
          <w:p w14:paraId="6689FA53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 10833</w:t>
            </w:r>
          </w:p>
        </w:tc>
      </w:tr>
      <w:tr w:rsidR="00710B03" w:rsidRPr="005C5272" w14:paraId="793F0A4B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1B8FA065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DMSO</w:t>
            </w:r>
          </w:p>
        </w:tc>
        <w:tc>
          <w:tcPr>
            <w:tcW w:w="3420" w:type="dxa"/>
            <w:shd w:val="clear" w:color="auto" w:fill="auto"/>
          </w:tcPr>
          <w:p w14:paraId="7008FF4E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Fisher</w:t>
            </w:r>
          </w:p>
        </w:tc>
        <w:tc>
          <w:tcPr>
            <w:tcW w:w="2829" w:type="dxa"/>
            <w:shd w:val="clear" w:color="auto" w:fill="auto"/>
          </w:tcPr>
          <w:p w14:paraId="24375184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#85190</w:t>
            </w:r>
          </w:p>
        </w:tc>
      </w:tr>
      <w:tr w:rsidR="00710B03" w:rsidRPr="005C5272" w14:paraId="34F0AC4B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027ADB2E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3E3737D2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67655166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59DDC481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00E84DA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Critical commercial assays</w:t>
            </w:r>
          </w:p>
        </w:tc>
        <w:tc>
          <w:tcPr>
            <w:tcW w:w="3420" w:type="dxa"/>
          </w:tcPr>
          <w:p w14:paraId="180B5D3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0704AFE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05E3B0D3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2BC8658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ACTH ELISA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41ECA026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MDBio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products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2DC8A80C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#M046006</w:t>
            </w:r>
          </w:p>
        </w:tc>
      </w:tr>
      <w:tr w:rsidR="00710B03" w:rsidRPr="005C5272" w14:paraId="1A297D41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0B0347AD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Prime PCR assay </w:t>
            </w:r>
          </w:p>
        </w:tc>
        <w:tc>
          <w:tcPr>
            <w:tcW w:w="3420" w:type="dxa"/>
            <w:shd w:val="clear" w:color="auto" w:fill="auto"/>
          </w:tcPr>
          <w:p w14:paraId="17E17418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BioRad</w:t>
            </w:r>
            <w:proofErr w:type="spellEnd"/>
          </w:p>
        </w:tc>
        <w:tc>
          <w:tcPr>
            <w:tcW w:w="2829" w:type="dxa"/>
            <w:shd w:val="clear" w:color="auto" w:fill="auto"/>
          </w:tcPr>
          <w:p w14:paraId="3F2F71B2" w14:textId="77777777" w:rsidR="00710B03" w:rsidRPr="005C5272" w:rsidRDefault="00710B03" w:rsidP="00C21DD2">
            <w:pPr>
              <w:tabs>
                <w:tab w:val="left" w:pos="152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#H384</w:t>
            </w:r>
          </w:p>
        </w:tc>
      </w:tr>
      <w:tr w:rsidR="00710B03" w:rsidRPr="005C5272" w14:paraId="4EA4C56C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44B6D3F2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CellTiterGlo</w:t>
            </w:r>
            <w:proofErr w:type="spellEnd"/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34EDC0A2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Promega</w:t>
            </w: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2003D8E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#G9241</w:t>
            </w:r>
          </w:p>
        </w:tc>
      </w:tr>
      <w:tr w:rsidR="00710B03" w:rsidRPr="005C5272" w14:paraId="19B7C69A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236A03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Deposited data</w:t>
            </w:r>
          </w:p>
        </w:tc>
        <w:tc>
          <w:tcPr>
            <w:tcW w:w="3420" w:type="dxa"/>
          </w:tcPr>
          <w:p w14:paraId="24AD51F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282E77D4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217C11A9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3A4AB97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Single nucleus </w:t>
            </w: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multiome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(ATAC + </w:t>
            </w: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RNAseq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) datasets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5FB9FAE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GEO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7CDC10C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075BDD1E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2FBE4DC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32BB56F0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</w:tcPr>
          <w:p w14:paraId="58030822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103BF72C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6A3E766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79522C14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6071FE7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15B92EBA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86019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 models: Cell lines</w:t>
            </w:r>
          </w:p>
        </w:tc>
        <w:tc>
          <w:tcPr>
            <w:tcW w:w="3420" w:type="dxa"/>
          </w:tcPr>
          <w:p w14:paraId="1AF7D6F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30FDDAA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45F516F4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7C42600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Mouse: mCort</w:t>
            </w:r>
            <w:r w:rsidRPr="005C52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PPP1R17</w:t>
            </w: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: BALB/c 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196B9B5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5032BFC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3E1D81B1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667E75A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Mouse: </w:t>
            </w: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mCort</w:t>
            </w:r>
            <w:r w:rsidRPr="005C52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GFP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: BALB/c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1C74F19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This paper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4D653134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4FD396F6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0D052910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1A05026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4D3A477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4AD35CF8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3533E34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 models: Organisms/strains</w:t>
            </w:r>
          </w:p>
        </w:tc>
        <w:tc>
          <w:tcPr>
            <w:tcW w:w="3420" w:type="dxa"/>
          </w:tcPr>
          <w:p w14:paraId="2B85F46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4CFE175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06EA3AD0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29A27E8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59DD7C4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20F58B3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503ED504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2DEE6C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Oligonucleotides</w:t>
            </w:r>
          </w:p>
        </w:tc>
        <w:tc>
          <w:tcPr>
            <w:tcW w:w="3420" w:type="dxa"/>
          </w:tcPr>
          <w:p w14:paraId="1C481006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139B84B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36387EC3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157EDC50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PPP1R17 for 5’ AGACCAGTTCATTAAGGA’3</w:t>
            </w:r>
          </w:p>
        </w:tc>
        <w:tc>
          <w:tcPr>
            <w:tcW w:w="3420" w:type="dxa"/>
            <w:shd w:val="clear" w:color="auto" w:fill="auto"/>
          </w:tcPr>
          <w:p w14:paraId="3ED6A51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829" w:type="dxa"/>
            <w:shd w:val="clear" w:color="auto" w:fill="auto"/>
          </w:tcPr>
          <w:p w14:paraId="4B87DD10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#VC00021</w:t>
            </w:r>
          </w:p>
        </w:tc>
      </w:tr>
      <w:tr w:rsidR="00710B03" w:rsidRPr="005C5272" w14:paraId="48E80355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3063D16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PPP1R17 rev 5’ TGATCTGACTCAACATTC’3</w:t>
            </w:r>
          </w:p>
        </w:tc>
        <w:tc>
          <w:tcPr>
            <w:tcW w:w="3420" w:type="dxa"/>
            <w:shd w:val="clear" w:color="auto" w:fill="auto"/>
          </w:tcPr>
          <w:p w14:paraId="0065896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829" w:type="dxa"/>
            <w:shd w:val="clear" w:color="auto" w:fill="auto"/>
          </w:tcPr>
          <w:p w14:paraId="5256041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#VC00021</w:t>
            </w:r>
          </w:p>
        </w:tc>
      </w:tr>
      <w:tr w:rsidR="00710B03" w:rsidRPr="005C5272" w14:paraId="5F4A4711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07D4AA5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POMC for 5’ATGCCGAGATTCTGCTACAGT’3</w:t>
            </w:r>
          </w:p>
        </w:tc>
        <w:tc>
          <w:tcPr>
            <w:tcW w:w="3420" w:type="dxa"/>
            <w:shd w:val="clear" w:color="auto" w:fill="auto"/>
          </w:tcPr>
          <w:p w14:paraId="0497E35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829" w:type="dxa"/>
            <w:shd w:val="clear" w:color="auto" w:fill="auto"/>
          </w:tcPr>
          <w:p w14:paraId="51F92D4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#VC00021</w:t>
            </w:r>
          </w:p>
        </w:tc>
      </w:tr>
      <w:tr w:rsidR="00710B03" w:rsidRPr="005C5272" w14:paraId="423CCFF6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3F954E50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POMC rev 5’CCACACATCTATGGAGGTCTGAA’3</w:t>
            </w:r>
          </w:p>
        </w:tc>
        <w:tc>
          <w:tcPr>
            <w:tcW w:w="3420" w:type="dxa"/>
            <w:shd w:val="clear" w:color="auto" w:fill="auto"/>
          </w:tcPr>
          <w:p w14:paraId="5DEA258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Sigma</w:t>
            </w:r>
          </w:p>
        </w:tc>
        <w:tc>
          <w:tcPr>
            <w:tcW w:w="2829" w:type="dxa"/>
            <w:shd w:val="clear" w:color="auto" w:fill="auto"/>
          </w:tcPr>
          <w:p w14:paraId="7AAFB84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#VC00021</w:t>
            </w:r>
          </w:p>
        </w:tc>
      </w:tr>
      <w:tr w:rsidR="00710B03" w:rsidRPr="005C5272" w14:paraId="698ADBDE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3202E05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Recombinant DNA</w:t>
            </w:r>
          </w:p>
        </w:tc>
        <w:tc>
          <w:tcPr>
            <w:tcW w:w="3420" w:type="dxa"/>
          </w:tcPr>
          <w:p w14:paraId="336455F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</w:tcPr>
          <w:p w14:paraId="2B43F7E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710B03" w:rsidRPr="005C5272" w14:paraId="3DDE94E8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2" w:space="0" w:color="000000"/>
            </w:tcBorders>
            <w:shd w:val="clear" w:color="auto" w:fill="auto"/>
          </w:tcPr>
          <w:p w14:paraId="0F21CA4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420" w:type="dxa"/>
            <w:tcBorders>
              <w:bottom w:val="single" w:sz="2" w:space="0" w:color="000000"/>
            </w:tcBorders>
            <w:shd w:val="clear" w:color="auto" w:fill="auto"/>
          </w:tcPr>
          <w:p w14:paraId="1E59346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829" w:type="dxa"/>
            <w:tcBorders>
              <w:bottom w:val="single" w:sz="2" w:space="0" w:color="000000"/>
            </w:tcBorders>
            <w:shd w:val="clear" w:color="auto" w:fill="auto"/>
          </w:tcPr>
          <w:p w14:paraId="5F3CE30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57405E21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F034A72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Software and algorithms</w:t>
            </w:r>
          </w:p>
        </w:tc>
        <w:tc>
          <w:tcPr>
            <w:tcW w:w="3420" w:type="dxa"/>
          </w:tcPr>
          <w:p w14:paraId="5C4BB9C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2" w:space="0" w:color="000000"/>
            </w:tcBorders>
            <w:shd w:val="clear" w:color="auto" w:fill="auto"/>
          </w:tcPr>
          <w:p w14:paraId="6023C4C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4FA5573F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5B680A6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4163F94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335E9C7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772CFE92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1510F9C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474C3F95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5330189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74E6DCF1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42F287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3420" w:type="dxa"/>
          </w:tcPr>
          <w:p w14:paraId="702F453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607EA0A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03" w:rsidRPr="005C5272" w14:paraId="47FA166A" w14:textId="77777777" w:rsidTr="00C21DD2">
        <w:trPr>
          <w:cantSplit/>
          <w:trHeight w:val="259"/>
        </w:trPr>
        <w:tc>
          <w:tcPr>
            <w:tcW w:w="3327" w:type="dxa"/>
            <w:tcBorders>
              <w:top w:val="single" w:sz="12" w:space="0" w:color="000000"/>
            </w:tcBorders>
            <w:shd w:val="clear" w:color="auto" w:fill="auto"/>
          </w:tcPr>
          <w:p w14:paraId="57B7106C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Chromium instrument</w:t>
            </w:r>
          </w:p>
        </w:tc>
        <w:tc>
          <w:tcPr>
            <w:tcW w:w="3420" w:type="dxa"/>
            <w:tcBorders>
              <w:top w:val="single" w:sz="12" w:space="0" w:color="000000"/>
            </w:tcBorders>
            <w:shd w:val="clear" w:color="auto" w:fill="auto"/>
          </w:tcPr>
          <w:p w14:paraId="24FDD747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10x genetics</w:t>
            </w:r>
          </w:p>
        </w:tc>
        <w:tc>
          <w:tcPr>
            <w:tcW w:w="2829" w:type="dxa"/>
            <w:tcBorders>
              <w:top w:val="single" w:sz="12" w:space="0" w:color="000000"/>
            </w:tcBorders>
            <w:shd w:val="clear" w:color="auto" w:fill="auto"/>
          </w:tcPr>
          <w:p w14:paraId="393882AE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69E9A764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2" w:space="0" w:color="000000"/>
            </w:tcBorders>
            <w:shd w:val="clear" w:color="auto" w:fill="auto"/>
          </w:tcPr>
          <w:p w14:paraId="603ACC1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NextSeq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sequencing machine</w:t>
            </w:r>
          </w:p>
        </w:tc>
        <w:tc>
          <w:tcPr>
            <w:tcW w:w="3420" w:type="dxa"/>
            <w:tcBorders>
              <w:bottom w:val="single" w:sz="2" w:space="0" w:color="000000"/>
            </w:tcBorders>
            <w:shd w:val="clear" w:color="auto" w:fill="auto"/>
          </w:tcPr>
          <w:p w14:paraId="4AB4FB5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Illumina </w:t>
            </w:r>
          </w:p>
        </w:tc>
        <w:tc>
          <w:tcPr>
            <w:tcW w:w="2829" w:type="dxa"/>
            <w:tcBorders>
              <w:bottom w:val="single" w:sz="2" w:space="0" w:color="000000"/>
            </w:tcBorders>
            <w:shd w:val="clear" w:color="auto" w:fill="auto"/>
          </w:tcPr>
          <w:p w14:paraId="1C1B99D8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4946047B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2" w:space="0" w:color="000000"/>
            </w:tcBorders>
            <w:shd w:val="clear" w:color="auto" w:fill="auto"/>
          </w:tcPr>
          <w:p w14:paraId="43C7A2C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TruSeq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sequencing machine</w:t>
            </w:r>
          </w:p>
        </w:tc>
        <w:tc>
          <w:tcPr>
            <w:tcW w:w="3420" w:type="dxa"/>
            <w:tcBorders>
              <w:bottom w:val="single" w:sz="2" w:space="0" w:color="000000"/>
            </w:tcBorders>
            <w:shd w:val="clear" w:color="auto" w:fill="auto"/>
          </w:tcPr>
          <w:p w14:paraId="5CBDC63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Illumina</w:t>
            </w:r>
          </w:p>
        </w:tc>
        <w:tc>
          <w:tcPr>
            <w:tcW w:w="2829" w:type="dxa"/>
            <w:tcBorders>
              <w:bottom w:val="single" w:sz="2" w:space="0" w:color="000000"/>
            </w:tcBorders>
            <w:shd w:val="clear" w:color="auto" w:fill="auto"/>
          </w:tcPr>
          <w:p w14:paraId="776A6F8A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0B03" w:rsidRPr="005C5272" w14:paraId="1C74A59D" w14:textId="77777777" w:rsidTr="00C21DD2">
        <w:trPr>
          <w:cantSplit/>
          <w:trHeight w:val="259"/>
        </w:trPr>
        <w:tc>
          <w:tcPr>
            <w:tcW w:w="3327" w:type="dxa"/>
            <w:tcBorders>
              <w:bottom w:val="single" w:sz="12" w:space="0" w:color="000000"/>
            </w:tcBorders>
            <w:shd w:val="clear" w:color="auto" w:fill="auto"/>
          </w:tcPr>
          <w:p w14:paraId="1E26CC8F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Infinium </w:t>
            </w:r>
            <w:proofErr w:type="spellStart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MethylationEPIC</w:t>
            </w:r>
            <w:proofErr w:type="spellEnd"/>
            <w:r w:rsidRPr="005C5272">
              <w:rPr>
                <w:rFonts w:ascii="Times New Roman" w:hAnsi="Times New Roman" w:cs="Times New Roman"/>
                <w:sz w:val="24"/>
                <w:szCs w:val="24"/>
              </w:rPr>
              <w:t xml:space="preserve"> chip</w:t>
            </w:r>
          </w:p>
        </w:tc>
        <w:tc>
          <w:tcPr>
            <w:tcW w:w="3420" w:type="dxa"/>
            <w:tcBorders>
              <w:bottom w:val="single" w:sz="12" w:space="0" w:color="000000"/>
            </w:tcBorders>
            <w:shd w:val="clear" w:color="auto" w:fill="auto"/>
          </w:tcPr>
          <w:p w14:paraId="518256AD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Illumina</w:t>
            </w:r>
          </w:p>
        </w:tc>
        <w:tc>
          <w:tcPr>
            <w:tcW w:w="2829" w:type="dxa"/>
            <w:tcBorders>
              <w:bottom w:val="single" w:sz="12" w:space="0" w:color="000000"/>
            </w:tcBorders>
            <w:shd w:val="clear" w:color="auto" w:fill="auto"/>
          </w:tcPr>
          <w:p w14:paraId="104404B1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272">
              <w:rPr>
                <w:rFonts w:ascii="Times New Roman" w:hAnsi="Times New Roman" w:cs="Times New Roman"/>
                <w:sz w:val="24"/>
                <w:szCs w:val="24"/>
              </w:rPr>
              <w:t>Cat #20042130</w:t>
            </w:r>
          </w:p>
        </w:tc>
      </w:tr>
      <w:tr w:rsidR="00710B03" w:rsidRPr="005C5272" w14:paraId="3F658BF1" w14:textId="77777777" w:rsidTr="00C21DD2">
        <w:trPr>
          <w:cantSplit/>
          <w:trHeight w:val="259"/>
        </w:trPr>
        <w:tc>
          <w:tcPr>
            <w:tcW w:w="3327" w:type="dxa"/>
            <w:shd w:val="clear" w:color="auto" w:fill="auto"/>
          </w:tcPr>
          <w:p w14:paraId="42022B10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683AD309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</w:tcPr>
          <w:p w14:paraId="33BEF263" w14:textId="77777777" w:rsidR="00710B03" w:rsidRPr="005C5272" w:rsidRDefault="00710B03" w:rsidP="00C21D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B67D6F" w14:textId="77777777" w:rsidR="00710B03" w:rsidRPr="005C5272" w:rsidRDefault="00710B03" w:rsidP="00710B03">
      <w:pPr>
        <w:spacing w:line="360" w:lineRule="auto"/>
        <w:rPr>
          <w:rFonts w:ascii="Times New Roman" w:hAnsi="Times New Roman" w:cs="Times New Roman"/>
          <w:b/>
          <w:i/>
        </w:rPr>
      </w:pPr>
    </w:p>
    <w:p w14:paraId="19605B0A" w14:textId="77777777" w:rsidR="000D0541" w:rsidRDefault="000D0541"/>
    <w:sectPr w:rsidR="000D0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03"/>
    <w:rsid w:val="000D0541"/>
    <w:rsid w:val="000D2838"/>
    <w:rsid w:val="00710B03"/>
    <w:rsid w:val="00A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616CB"/>
  <w15:chartTrackingRefBased/>
  <w15:docId w15:val="{E1B167B2-5B5A-1943-8A86-2434CA15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B03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B03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0E89517E5BB4897DCC47A37AF1C60" ma:contentTypeVersion="11" ma:contentTypeDescription="Create a new document." ma:contentTypeScope="" ma:versionID="75c4c9eb67716464f28700d4484c509e">
  <xsd:schema xmlns:xsd="http://www.w3.org/2001/XMLSchema" xmlns:xs="http://www.w3.org/2001/XMLSchema" xmlns:p="http://schemas.microsoft.com/office/2006/metadata/properties" xmlns:ns2="8874f0f6-e325-4a38-b303-7d77395663ea" targetNamespace="http://schemas.microsoft.com/office/2006/metadata/properties" ma:root="true" ma:fieldsID="6dc3569efa43247de034b7569da33001" ns2:_="">
    <xsd:import namespace="8874f0f6-e325-4a38-b303-7d773956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4f0f6-e325-4a38-b303-7d7739566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4f0f6-e325-4a38-b303-7d77395663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BD5568-3F03-41E3-BA5D-F4D571CAC7D0}"/>
</file>

<file path=customXml/itemProps2.xml><?xml version="1.0" encoding="utf-8"?>
<ds:datastoreItem xmlns:ds="http://schemas.openxmlformats.org/officeDocument/2006/customXml" ds:itemID="{C0D70088-E45C-4E0A-985B-152426F81A38}"/>
</file>

<file path=customXml/itemProps3.xml><?xml version="1.0" encoding="utf-8"?>
<ds:datastoreItem xmlns:ds="http://schemas.openxmlformats.org/officeDocument/2006/customXml" ds:itemID="{BA0CE62F-C550-41A1-B28B-AB6600D6FE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Asuzu, David (NIH/NINDS) [E]</dc:creator>
  <cp:keywords/>
  <dc:description/>
  <cp:lastModifiedBy>Asuzu, David (NIH/NINDS) [E]</cp:lastModifiedBy>
  <cp:revision>1</cp:revision>
  <dcterms:created xsi:type="dcterms:W3CDTF">2024-02-10T15:02:00Z</dcterms:created>
  <dcterms:modified xsi:type="dcterms:W3CDTF">2024-02-10T15:02:00Z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0x0101009F20E89517E5BB4897DCC47A37AF1C60</vt:lpwstr>
  </property>
</Properties>
</file>