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E9111" w14:textId="77777777" w:rsidR="008D5B9B" w:rsidRPr="00102996" w:rsidRDefault="008D5B9B" w:rsidP="008D5B9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2996">
        <w:rPr>
          <w:rFonts w:ascii="Times New Roman" w:hAnsi="Times New Roman" w:cs="Times New Roman"/>
          <w:b/>
          <w:bCs/>
          <w:sz w:val="24"/>
          <w:szCs w:val="24"/>
        </w:rPr>
        <w:t>Exploring the effects of assembly strategies on differential gene expression analysis – A case study in a non-model crustacean species, the wild black tiger prawn (</w:t>
      </w:r>
      <w:r w:rsidRPr="0010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Penaeus monodon</w:t>
      </w:r>
      <w:r w:rsidRPr="0010299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A026B8" w14:textId="77777777" w:rsidR="008D5B9B" w:rsidRPr="00102996" w:rsidRDefault="008D5B9B" w:rsidP="008D5B9B">
      <w:pPr>
        <w:spacing w:after="0" w:line="480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</w:pP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Nguyen Minh Thanh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Minh Nhut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1†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Tran Thi Hai Yen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Le Thị Hong Tham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Vo Thi Bao Chau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Hoang Khue Tu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Thanh Luan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2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Abigail Elizur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Tomer Ventura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3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, Nguyen Viet Tuan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4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lang w:val="en-AU"/>
          <w14:ligatures w14:val="none"/>
        </w:rPr>
        <w:t>*, Vo Thi Minh Thu</w:t>
      </w:r>
      <w:r w:rsidRPr="00102996">
        <w:rPr>
          <w:rFonts w:ascii="Times New Roman" w:eastAsia="Calibri" w:hAnsi="Times New Roman" w:cs="Times New Roman"/>
          <w:bCs/>
          <w:kern w:val="0"/>
          <w:sz w:val="24"/>
          <w:szCs w:val="24"/>
          <w:vertAlign w:val="superscript"/>
          <w:lang w:val="en-AU"/>
          <w14:ligatures w14:val="none"/>
        </w:rPr>
        <w:t>1*</w:t>
      </w:r>
    </w:p>
    <w:p w14:paraId="70FA501C" w14:textId="77777777" w:rsidR="008D5B9B" w:rsidRPr="00102996" w:rsidRDefault="008D5B9B" w:rsidP="008D5B9B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1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School of Biotechnology, International University – VNU HCM</w:t>
      </w:r>
    </w:p>
    <w:p w14:paraId="4DE03842" w14:textId="77777777" w:rsidR="008D5B9B" w:rsidRPr="00102996" w:rsidRDefault="008D5B9B" w:rsidP="008D5B9B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2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Research Institute for Aquaculture No.2 (RIA2), HCM city</w:t>
      </w:r>
    </w:p>
    <w:p w14:paraId="2DDB2002" w14:textId="77777777" w:rsidR="008D5B9B" w:rsidRPr="00102996" w:rsidRDefault="008D5B9B" w:rsidP="008D5B9B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  <w:lang w:val="en-AU" w:eastAsia="zh-CN"/>
          <w14:ligatures w14:val="none"/>
        </w:rPr>
        <w:t>43</w:t>
      </w:r>
      <w:r w:rsidRPr="0010299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  <w:t>GeneCology Research Centre, University of the Sunshine Coast, Queensland, Australia</w:t>
      </w:r>
    </w:p>
    <w:p w14:paraId="4A67B302" w14:textId="77777777" w:rsidR="008D5B9B" w:rsidRPr="00102996" w:rsidRDefault="008D5B9B" w:rsidP="008D5B9B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AU" w:eastAsia="zh-CN"/>
          <w14:ligatures w14:val="none"/>
        </w:rPr>
      </w:pP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vertAlign w:val="superscript"/>
          <w:lang w:eastAsia="zh-CN"/>
        </w:rPr>
        <w:t>54</w:t>
      </w:r>
      <w:r w:rsidRPr="00102996">
        <w:rPr>
          <w:rFonts w:ascii="Times New Roman" w:eastAsiaTheme="minorEastAsia" w:hAnsi="Times New Roman" w:cs="Times New Roman"/>
          <w:i/>
          <w:iCs/>
          <w:color w:val="000000" w:themeColor="text1"/>
          <w:sz w:val="24"/>
          <w:szCs w:val="24"/>
          <w:lang w:eastAsia="zh-CN"/>
        </w:rPr>
        <w:t>Agriculture Victoria, AgriBio, Centre for AgriBiosciences, Victoria, Australia</w:t>
      </w:r>
    </w:p>
    <w:p w14:paraId="110BA91C" w14:textId="77777777" w:rsidR="008D5B9B" w:rsidRDefault="008D5B9B"/>
    <w:p w14:paraId="557D87C6" w14:textId="77777777" w:rsidR="008D5B9B" w:rsidRDefault="008D5B9B"/>
    <w:p w14:paraId="095B7B26" w14:textId="77777777" w:rsidR="008D5B9B" w:rsidRDefault="008D5B9B"/>
    <w:p w14:paraId="2421796B" w14:textId="72DD48CA" w:rsidR="008B6138" w:rsidRDefault="00955F5D" w:rsidP="0053221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3E5C34" wp14:editId="2964033F">
            <wp:extent cx="4867275" cy="3665220"/>
            <wp:effectExtent l="0" t="0" r="9525" b="11430"/>
            <wp:docPr id="14936250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24FA0E6-CC64-4593-8205-E0E9555B58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4F364F0" w14:textId="304F9013" w:rsidR="001F0C0C" w:rsidRDefault="001F0C0C" w:rsidP="001F0C0C">
      <w:pPr>
        <w:rPr>
          <w:rFonts w:ascii="Times New Roman" w:hAnsi="Times New Roman" w:cs="Times New Roman"/>
          <w:sz w:val="24"/>
          <w:szCs w:val="24"/>
        </w:rPr>
      </w:pPr>
      <w:r w:rsidRPr="006D43A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BF4C9A">
        <w:rPr>
          <w:rFonts w:ascii="Times New Roman" w:hAnsi="Times New Roman" w:cs="Times New Roman"/>
          <w:sz w:val="24"/>
          <w:szCs w:val="24"/>
        </w:rPr>
        <w:t>1</w:t>
      </w:r>
      <w:r w:rsidRPr="006D43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Top </w:t>
      </w:r>
      <w:r w:rsidR="00873A0B">
        <w:rPr>
          <w:rFonts w:ascii="Times New Roman" w:hAnsi="Times New Roman" w:cs="Times New Roman"/>
          <w:sz w:val="24"/>
          <w:szCs w:val="24"/>
        </w:rPr>
        <w:t>hit species</w:t>
      </w:r>
      <w:r w:rsidR="00A94C52">
        <w:rPr>
          <w:rFonts w:ascii="Times New Roman" w:hAnsi="Times New Roman" w:cs="Times New Roman"/>
          <w:sz w:val="24"/>
          <w:szCs w:val="24"/>
        </w:rPr>
        <w:t xml:space="preserve"> contribution of </w:t>
      </w:r>
      <w:r>
        <w:rPr>
          <w:rFonts w:ascii="Times New Roman" w:hAnsi="Times New Roman" w:cs="Times New Roman"/>
          <w:sz w:val="24"/>
          <w:szCs w:val="24"/>
        </w:rPr>
        <w:t>genome-guided assembly</w:t>
      </w:r>
    </w:p>
    <w:p w14:paraId="72BFD4B5" w14:textId="3CBDEB46" w:rsidR="00B73A63" w:rsidRDefault="00BE358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F7AD33" wp14:editId="24BC7663">
            <wp:extent cx="4560570" cy="2750820"/>
            <wp:effectExtent l="0" t="0" r="11430" b="11430"/>
            <wp:docPr id="2813106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B9932D9-87B9-4C18-8548-1C03485C02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39B5C53" w14:textId="5AC99826" w:rsidR="00970FB7" w:rsidRPr="006D43A4" w:rsidRDefault="00B73A63">
      <w:pPr>
        <w:rPr>
          <w:rFonts w:ascii="Times New Roman" w:hAnsi="Times New Roman" w:cs="Times New Roman"/>
          <w:sz w:val="24"/>
          <w:szCs w:val="24"/>
        </w:rPr>
      </w:pPr>
      <w:r w:rsidRPr="00B73A63">
        <w:rPr>
          <w:rFonts w:ascii="Times New Roman" w:hAnsi="Times New Roman" w:cs="Times New Roman"/>
          <w:sz w:val="24"/>
          <w:szCs w:val="24"/>
        </w:rPr>
        <w:t>Figure S</w:t>
      </w:r>
      <w:r w:rsidR="00BF4C9A">
        <w:rPr>
          <w:rFonts w:ascii="Times New Roman" w:hAnsi="Times New Roman" w:cs="Times New Roman"/>
          <w:sz w:val="24"/>
          <w:szCs w:val="24"/>
        </w:rPr>
        <w:t>2</w:t>
      </w:r>
      <w:r w:rsidRPr="00B73A63">
        <w:rPr>
          <w:rFonts w:ascii="Times New Roman" w:hAnsi="Times New Roman" w:cs="Times New Roman"/>
          <w:sz w:val="24"/>
          <w:szCs w:val="24"/>
        </w:rPr>
        <w:t xml:space="preserve">. </w:t>
      </w:r>
      <w:r w:rsidR="00A94C52" w:rsidRPr="00A94C52">
        <w:rPr>
          <w:rFonts w:ascii="Times New Roman" w:hAnsi="Times New Roman" w:cs="Times New Roman"/>
          <w:sz w:val="24"/>
          <w:szCs w:val="24"/>
        </w:rPr>
        <w:t xml:space="preserve">Top </w:t>
      </w:r>
      <w:r w:rsidR="002121D5" w:rsidRPr="00A94C52">
        <w:rPr>
          <w:rFonts w:ascii="Times New Roman" w:hAnsi="Times New Roman" w:cs="Times New Roman"/>
          <w:sz w:val="24"/>
          <w:szCs w:val="24"/>
        </w:rPr>
        <w:t>hit species</w:t>
      </w:r>
      <w:r w:rsidR="00A94C52" w:rsidRPr="00A94C52">
        <w:rPr>
          <w:rFonts w:ascii="Times New Roman" w:hAnsi="Times New Roman" w:cs="Times New Roman"/>
          <w:sz w:val="24"/>
          <w:szCs w:val="24"/>
        </w:rPr>
        <w:t xml:space="preserve"> contribution </w:t>
      </w:r>
      <w:r w:rsidRPr="00B73A63">
        <w:rPr>
          <w:rFonts w:ascii="Times New Roman" w:hAnsi="Times New Roman" w:cs="Times New Roman"/>
          <w:sz w:val="24"/>
          <w:szCs w:val="24"/>
        </w:rPr>
        <w:t>of de novo assembly</w:t>
      </w:r>
    </w:p>
    <w:sectPr w:rsidR="00970FB7" w:rsidRPr="006D4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43A4"/>
    <w:rsid w:val="001F0C0C"/>
    <w:rsid w:val="002121D5"/>
    <w:rsid w:val="0053221B"/>
    <w:rsid w:val="006D43A4"/>
    <w:rsid w:val="00873A0B"/>
    <w:rsid w:val="008B6138"/>
    <w:rsid w:val="008D5B9B"/>
    <w:rsid w:val="00955F5D"/>
    <w:rsid w:val="00970FB7"/>
    <w:rsid w:val="00A01940"/>
    <w:rsid w:val="00A150F2"/>
    <w:rsid w:val="00A94C52"/>
    <w:rsid w:val="00AE16FB"/>
    <w:rsid w:val="00B36B46"/>
    <w:rsid w:val="00B73A63"/>
    <w:rsid w:val="00B85699"/>
    <w:rsid w:val="00BE3585"/>
    <w:rsid w:val="00BF4C9A"/>
    <w:rsid w:val="00EA7FDF"/>
    <w:rsid w:val="00EE2070"/>
    <w:rsid w:val="00F23D64"/>
    <w:rsid w:val="00F5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1C311"/>
  <w15:chartTrackingRefBased/>
  <w15:docId w15:val="{CECEBF73-99F8-4D57-82B1-0760C6AA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546861436840937E-2"/>
          <c:y val="0.10061496990630849"/>
          <c:w val="0.57283942246945163"/>
          <c:h val="0.79877006018738306"/>
        </c:manualLayout>
      </c:layout>
      <c:pie3DChart>
        <c:varyColors val="1"/>
        <c:ser>
          <c:idx val="0"/>
          <c:order val="0"/>
          <c:tx>
            <c:strRef>
              <c:f>'https://mphcmiuedu-my.sharepoint.com/Users/ThamLee/Desktop/RESULTS/G_G/3. ANNOTATION/Tham/blast10hits.stats/[GG_blast10hits.stats.xlsx]Top-Hits'!$E$1</c:f>
              <c:strCache>
                <c:ptCount val="1"/>
                <c:pt idx="0">
                  <c:v>#BLAST Top-Hits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349-4346-89DA-51444C8E67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349-4346-89DA-51444C8E67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349-4346-89DA-51444C8E67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349-4346-89DA-51444C8E67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349-4346-89DA-51444C8E67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349-4346-89DA-51444C8E67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349-4346-89DA-51444C8E679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349-4346-89DA-51444C8E679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349-4346-89DA-51444C8E679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349-4346-89DA-51444C8E679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BE76700-BD94-4457-BCC0-AB95EA5262FC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|</a:t>
                    </a:r>
                    <a:fld id="{6032B1C6-DC4F-460A-9C64-73857A949D1B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|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7349-4346-89DA-51444C8E679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8EC3A99-AB05-4AF6-AD8C-CA20D69E7587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|</a:t>
                    </a:r>
                    <a:fld id="{A5421BED-F72D-44EA-89F0-5CDAD9127503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|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7349-4346-89DA-51444C8E679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3425E15-E3AD-4A42-A512-13A8855295E9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|</a:t>
                    </a:r>
                    <a:fld id="{7E88B12C-0586-4BBA-8624-372824CE9555}" type="PERCENTAGE">
                      <a:rPr lang="en-US" baseline="0"/>
                      <a:pPr/>
                      <a:t>[PERCENTAGE]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|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7349-4346-89DA-51444C8E679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7349-4346-89DA-51444C8E679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7349-4346-89DA-51444C8E679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7349-4346-89DA-51444C8E679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7349-4346-89DA-51444C8E679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7349-4346-89DA-51444C8E679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7349-4346-89DA-51444C8E679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7349-4346-89DA-51444C8E67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'https://mphcmiuedu-my.sharepoint.com/Users/ThamLee/Desktop/RESULTS/G_G/3. ANNOTATION/Tham/blast10hits.stats/[GG_blast10hits.stats.xlsx]Top-Hits'!$D$2:$D$11</c:f>
              <c:strCache>
                <c:ptCount val="10"/>
                <c:pt idx="0">
                  <c:v>Penaeus vannamei</c:v>
                </c:pt>
                <c:pt idx="1">
                  <c:v>Penaeus monodon</c:v>
                </c:pt>
                <c:pt idx="2">
                  <c:v>Hyalella azteca</c:v>
                </c:pt>
                <c:pt idx="3">
                  <c:v>Armadillidium nasatum</c:v>
                </c:pt>
                <c:pt idx="4">
                  <c:v>Armadillidium vulgare</c:v>
                </c:pt>
                <c:pt idx="5">
                  <c:v>Penaeus japonicus</c:v>
                </c:pt>
                <c:pt idx="6">
                  <c:v>Klebsiella pneumoniae</c:v>
                </c:pt>
                <c:pt idx="7">
                  <c:v>Gammaproteobacteria bacterium 2W06</c:v>
                </c:pt>
                <c:pt idx="8">
                  <c:v>Apostichopus japonicus</c:v>
                </c:pt>
                <c:pt idx="9">
                  <c:v>Others</c:v>
                </c:pt>
              </c:strCache>
            </c:strRef>
          </c:cat>
          <c:val>
            <c:numRef>
              <c:f>'https://mphcmiuedu-my.sharepoint.com/Users/ThamLee/Desktop/RESULTS/G_G/3. ANNOTATION/Tham/blast10hits.stats/[GG_blast10hits.stats.xlsx]Top-Hits'!$E$2:$E$11</c:f>
              <c:numCache>
                <c:formatCode>General</c:formatCode>
                <c:ptCount val="10"/>
                <c:pt idx="0">
                  <c:v>25150</c:v>
                </c:pt>
                <c:pt idx="1">
                  <c:v>549</c:v>
                </c:pt>
                <c:pt idx="2">
                  <c:v>326</c:v>
                </c:pt>
                <c:pt idx="3">
                  <c:v>211</c:v>
                </c:pt>
                <c:pt idx="4">
                  <c:v>167</c:v>
                </c:pt>
                <c:pt idx="5">
                  <c:v>148</c:v>
                </c:pt>
                <c:pt idx="6">
                  <c:v>134</c:v>
                </c:pt>
                <c:pt idx="7">
                  <c:v>104</c:v>
                </c:pt>
                <c:pt idx="8">
                  <c:v>102</c:v>
                </c:pt>
                <c:pt idx="9">
                  <c:v>1620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'https://mphcmiuedu-my.sharepoint.com/Users/ThamLee/Desktop/RESULTS/G_G/3. ANNOTATION/Tham/blast10hits.stats/[GG_blast10hits.stats.xlsx]Top-Hits'!$E$2:$E$4</c15:f>
                <c15:dlblRangeCache>
                  <c:ptCount val="3"/>
                  <c:pt idx="0">
                    <c:v>25150</c:v>
                  </c:pt>
                  <c:pt idx="1">
                    <c:v>549</c:v>
                  </c:pt>
                  <c:pt idx="2">
                    <c:v>326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4-7349-4346-89DA-51444C8E6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94716340669424"/>
          <c:y val="5.2730446801410563E-2"/>
          <c:w val="0.32691856097493111"/>
          <c:h val="0.88412272157435712"/>
        </c:manualLayout>
      </c:layout>
      <c:overlay val="0"/>
      <c:spPr>
        <a:noFill/>
        <a:ln>
          <a:noFill/>
        </a:ln>
        <a:effectLst>
          <a:outerShdw blurRad="50800" dist="50800" dir="5400000" sx="3000" sy="3000" algn="ctr" rotWithShape="0">
            <a:srgbClr val="000000">
              <a:alpha val="43137"/>
            </a:srgbClr>
          </a:outerShdw>
        </a:effectLst>
      </c:spPr>
      <c:txPr>
        <a:bodyPr rot="0" spcFirstLastPara="1" vertOverflow="ellipsis" vert="horz" wrap="square" anchor="t" anchorCtr="0"/>
        <a:lstStyle/>
        <a:p>
          <a:pPr>
            <a:defRPr sz="900" b="0" i="0" u="none" strike="noStrike" kern="9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'[DN_ANNOTATION plots.xlsx]TOP SPECIES'!$E$1</c:f>
              <c:strCache>
                <c:ptCount val="1"/>
                <c:pt idx="0">
                  <c:v>#BLAST Top-Hits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44-4A06-918D-DB87A4EA4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44-4A06-918D-DB87A4EA4A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44-4A06-918D-DB87A4EA4A3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44-4A06-918D-DB87A4EA4A3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344-4A06-918D-DB87A4EA4A3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344-4A06-918D-DB87A4EA4A3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344-4A06-918D-DB87A4EA4A3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344-4A06-918D-DB87A4EA4A3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344-4A06-918D-DB87A4EA4A3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344-4A06-918D-DB87A4EA4A3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D344-4A06-918D-DB87A4EA4A37}"/>
              </c:ext>
            </c:extLst>
          </c:dPt>
          <c:dLbls>
            <c:dLbl>
              <c:idx val="10"/>
              <c:layout>
                <c:manualLayout>
                  <c:x val="-2.7012467191601053E-2"/>
                  <c:y val="5.0072907553222511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344-4A06-918D-DB87A4EA4A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'[DN_ANNOTATION plots.xlsx]TOP SPECIES'!$D$2:$D$12</c:f>
              <c:strCache>
                <c:ptCount val="11"/>
                <c:pt idx="0">
                  <c:v>Penaeus monodon</c:v>
                </c:pt>
                <c:pt idx="1">
                  <c:v>Penaeus vannamei</c:v>
                </c:pt>
                <c:pt idx="2">
                  <c:v>Escherichia coli</c:v>
                </c:pt>
                <c:pt idx="3">
                  <c:v>Acinetobacter johnsonii</c:v>
                </c:pt>
                <c:pt idx="4">
                  <c:v>Cutibacterium acnes</c:v>
                </c:pt>
                <c:pt idx="5">
                  <c:v>Ralstonia pickettii</c:v>
                </c:pt>
                <c:pt idx="6">
                  <c:v>Acinetobacter sp.</c:v>
                </c:pt>
                <c:pt idx="7">
                  <c:v>Paraburkholderia fungorum</c:v>
                </c:pt>
                <c:pt idx="8">
                  <c:v>Burkholderia sp. 4M9327F10</c:v>
                </c:pt>
                <c:pt idx="9">
                  <c:v>Ralstonia</c:v>
                </c:pt>
                <c:pt idx="10">
                  <c:v>Others</c:v>
                </c:pt>
              </c:strCache>
            </c:strRef>
          </c:cat>
          <c:val>
            <c:numRef>
              <c:f>'[DN_ANNOTATION plots.xlsx]TOP SPECIES'!$E$2:$E$12</c:f>
              <c:numCache>
                <c:formatCode>General</c:formatCode>
                <c:ptCount val="11"/>
                <c:pt idx="0">
                  <c:v>24126</c:v>
                </c:pt>
                <c:pt idx="1">
                  <c:v>8723</c:v>
                </c:pt>
                <c:pt idx="2">
                  <c:v>3171</c:v>
                </c:pt>
                <c:pt idx="3">
                  <c:v>1333</c:v>
                </c:pt>
                <c:pt idx="4">
                  <c:v>895</c:v>
                </c:pt>
                <c:pt idx="5">
                  <c:v>754</c:v>
                </c:pt>
                <c:pt idx="6">
                  <c:v>734</c:v>
                </c:pt>
                <c:pt idx="7">
                  <c:v>698</c:v>
                </c:pt>
                <c:pt idx="8">
                  <c:v>566</c:v>
                </c:pt>
                <c:pt idx="9">
                  <c:v>505</c:v>
                </c:pt>
                <c:pt idx="10">
                  <c:v>49760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344-4A06-918D-DB87A4EA4A3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625874890638668"/>
          <c:y val="5.4024861475648875E-2"/>
          <c:w val="0.33707458442694666"/>
          <c:h val="0.896996208807232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Minh Thanh</dc:creator>
  <cp:keywords/>
  <dc:description/>
  <cp:lastModifiedBy>Tran Minh Nhut</cp:lastModifiedBy>
  <cp:revision>18</cp:revision>
  <dcterms:created xsi:type="dcterms:W3CDTF">2023-09-27T09:10:00Z</dcterms:created>
  <dcterms:modified xsi:type="dcterms:W3CDTF">2024-07-14T04:56:00Z</dcterms:modified>
</cp:coreProperties>
</file>