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D7A372" w14:textId="77777777" w:rsidR="00E061FA" w:rsidRDefault="00E061FA" w:rsidP="00E061FA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upplementary methods</w:t>
      </w:r>
    </w:p>
    <w:p w14:paraId="7EA62C3E" w14:textId="77777777" w:rsidR="00E061FA" w:rsidRPr="00907183" w:rsidRDefault="00E061FA" w:rsidP="00E061FA">
      <w:pPr>
        <w:spacing w:after="0" w:line="480" w:lineRule="auto"/>
        <w:rPr>
          <w:rFonts w:ascii="Times New Roman" w:hAnsi="Times New Roman" w:cs="Times New Roman"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4F467F">
        <w:rPr>
          <w:rFonts w:ascii="Times New Roman" w:hAnsi="Times New Roman" w:cs="Times New Roman"/>
          <w:b/>
          <w:bCs/>
          <w:sz w:val="24"/>
          <w:szCs w:val="24"/>
        </w:rPr>
        <w:t>Circularization of linear DNA</w:t>
      </w:r>
    </w:p>
    <w:p w14:paraId="47FC52F0" w14:textId="77777777" w:rsidR="00E061FA" w:rsidRDefault="00E061FA" w:rsidP="00E061FA">
      <w:pPr>
        <w:spacing w:after="0" w:line="480" w:lineRule="auto"/>
        <w:ind w:firstLine="800"/>
        <w:rPr>
          <w:rFonts w:ascii="Times New Roman" w:hAnsi="Times New Roman" w:cs="Times New Roman"/>
          <w:bCs/>
          <w:sz w:val="24"/>
          <w:szCs w:val="24"/>
        </w:rPr>
      </w:pPr>
      <w:r w:rsidRPr="004F467F">
        <w:rPr>
          <w:rFonts w:ascii="Times New Roman" w:hAnsi="Times New Roman" w:cs="Times New Roman"/>
          <w:bCs/>
          <w:sz w:val="24"/>
          <w:szCs w:val="24"/>
        </w:rPr>
        <w:t xml:space="preserve">Phosphorylated linear DNA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4F467F">
        <w:rPr>
          <w:rFonts w:ascii="Times New Roman" w:hAnsi="Times New Roman" w:cs="Times New Roman"/>
          <w:bCs/>
          <w:sz w:val="24"/>
          <w:szCs w:val="24"/>
        </w:rPr>
        <w:t>92 base</w:t>
      </w:r>
      <w:r>
        <w:rPr>
          <w:rFonts w:ascii="Times New Roman" w:hAnsi="Times New Roman" w:cs="Times New Roman"/>
          <w:bCs/>
          <w:sz w:val="24"/>
          <w:szCs w:val="24"/>
        </w:rPr>
        <w:t>s)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 and primer DNA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 w:rsidRPr="004F467F">
        <w:rPr>
          <w:rFonts w:ascii="Times New Roman" w:hAnsi="Times New Roman" w:cs="Times New Roman"/>
          <w:bCs/>
          <w:sz w:val="24"/>
          <w:szCs w:val="24"/>
        </w:rPr>
        <w:t>22 base</w:t>
      </w:r>
      <w:r>
        <w:rPr>
          <w:rFonts w:ascii="Times New Roman" w:hAnsi="Times New Roman" w:cs="Times New Roman"/>
          <w:bCs/>
          <w:sz w:val="24"/>
          <w:szCs w:val="24"/>
        </w:rPr>
        <w:t>s)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 at 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 final concentration of 10 μM were mixed in nuclease-free water</w:t>
      </w:r>
      <w:r>
        <w:rPr>
          <w:rFonts w:ascii="Times New Roman" w:hAnsi="Times New Roman" w:cs="Times New Roman"/>
          <w:bCs/>
          <w:sz w:val="24"/>
          <w:szCs w:val="24"/>
        </w:rPr>
        <w:t xml:space="preserve"> (Table S1)</w:t>
      </w:r>
      <w:r w:rsidRPr="004F467F">
        <w:rPr>
          <w:rFonts w:ascii="Times New Roman" w:hAnsi="Times New Roman" w:cs="Times New Roman"/>
          <w:bCs/>
          <w:sz w:val="24"/>
          <w:szCs w:val="24"/>
        </w:rPr>
        <w:t>. For denaturation and annealing, the mixture was heated to 95 °C for 2 min and cooled slowly to 25 °C for 1 h using a thermal cycler (Bio-Rad). To ligate the nick in the circularized DNA, the solution was incubated overnight with 0.06 U</w:t>
      </w:r>
      <w:r>
        <w:rPr>
          <w:rFonts w:ascii="Times New Roman" w:hAnsi="Times New Roman" w:cs="Times New Roman"/>
          <w:bCs/>
          <w:sz w:val="24"/>
          <w:szCs w:val="24"/>
        </w:rPr>
        <w:t>·</w:t>
      </w:r>
      <w:r w:rsidRPr="004F467F">
        <w:rPr>
          <w:rFonts w:ascii="Times New Roman" w:hAnsi="Times New Roman" w:cs="Times New Roman"/>
          <w:bCs/>
          <w:sz w:val="24"/>
          <w:szCs w:val="24"/>
        </w:rPr>
        <w:t>μl</w:t>
      </w:r>
      <w:r w:rsidRPr="00EF3664">
        <w:rPr>
          <w:rFonts w:ascii="Times New Roman" w:hAnsi="Times New Roman" w:cs="Times New Roman"/>
          <w:bCs/>
          <w:sz w:val="24"/>
          <w:szCs w:val="24"/>
          <w:vertAlign w:val="superscript"/>
        </w:rPr>
        <w:t>−1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 of T4 DNA ligase and ligase buffer (30 mM Tris-HCl (pH 7.8), 10 mM MgCl</w:t>
      </w:r>
      <w:r w:rsidRPr="000753FC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4F467F">
        <w:rPr>
          <w:rFonts w:ascii="Times New Roman" w:hAnsi="Times New Roman" w:cs="Times New Roman"/>
          <w:bCs/>
          <w:sz w:val="24"/>
          <w:szCs w:val="24"/>
        </w:rPr>
        <w:t>, 10 mM dithiothreitol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F467F">
        <w:rPr>
          <w:rFonts w:ascii="Times New Roman" w:hAnsi="Times New Roman" w:cs="Times New Roman"/>
          <w:bCs/>
          <w:sz w:val="24"/>
          <w:szCs w:val="24"/>
        </w:rPr>
        <w:t>(DTT)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 and 1 mM adenosine triphosphate (ATP)).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606AA50" w14:textId="77777777" w:rsidR="00E061FA" w:rsidRPr="004F467F" w:rsidRDefault="00E061FA" w:rsidP="00E061FA">
      <w:pPr>
        <w:spacing w:after="0" w:line="480" w:lineRule="auto"/>
        <w:ind w:firstLine="800"/>
        <w:rPr>
          <w:rFonts w:ascii="Times New Roman" w:hAnsi="Times New Roman" w:cs="Times New Roman"/>
          <w:bCs/>
          <w:sz w:val="24"/>
          <w:szCs w:val="24"/>
        </w:rPr>
      </w:pPr>
    </w:p>
    <w:p w14:paraId="38C092D5" w14:textId="77777777" w:rsidR="00E061FA" w:rsidRPr="004F467F" w:rsidRDefault="00E061FA" w:rsidP="00E061FA">
      <w:pPr>
        <w:spacing w:after="0" w:line="480" w:lineRule="auto"/>
        <w:ind w:firstLine="8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Rolling Circle Amplification (RCA) of b</w:t>
      </w:r>
      <w:r w:rsidRPr="004F467F">
        <w:rPr>
          <w:rFonts w:ascii="Times New Roman" w:hAnsi="Times New Roman" w:cs="Times New Roman"/>
          <w:b/>
          <w:bCs/>
          <w:sz w:val="24"/>
          <w:szCs w:val="24"/>
        </w:rPr>
        <w:t>iotin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-modified </w:t>
      </w:r>
      <w:r w:rsidRPr="004F467F">
        <w:rPr>
          <w:rFonts w:ascii="Times New Roman" w:hAnsi="Times New Roman" w:cs="Times New Roman"/>
          <w:b/>
          <w:bCs/>
          <w:sz w:val="24"/>
          <w:szCs w:val="24"/>
        </w:rPr>
        <w:t>DNA</w:t>
      </w:r>
      <w:r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4F467F">
        <w:rPr>
          <w:rFonts w:ascii="Times New Roman" w:hAnsi="Times New Roman" w:cs="Times New Roman"/>
          <w:b/>
          <w:bCs/>
          <w:sz w:val="24"/>
          <w:szCs w:val="24"/>
        </w:rPr>
        <w:t xml:space="preserve">S </w:t>
      </w:r>
      <w:r>
        <w:rPr>
          <w:rFonts w:ascii="Times New Roman" w:hAnsi="Times New Roman" w:cs="Times New Roman"/>
          <w:b/>
          <w:bCs/>
          <w:sz w:val="24"/>
          <w:szCs w:val="24"/>
        </w:rPr>
        <w:t>via</w:t>
      </w:r>
      <w:r w:rsidRPr="004F467F">
        <w:rPr>
          <w:rFonts w:ascii="Times New Roman" w:hAnsi="Times New Roman" w:cs="Times New Roman"/>
          <w:b/>
          <w:bCs/>
          <w:sz w:val="24"/>
          <w:szCs w:val="24"/>
        </w:rPr>
        <w:t xml:space="preserve"> RCA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Streptavidin Quantum D</w:t>
      </w:r>
      <w:r w:rsidRPr="004F467F">
        <w:rPr>
          <w:rFonts w:ascii="Times New Roman" w:hAnsi="Times New Roman" w:cs="Times New Roman"/>
          <w:b/>
          <w:bCs/>
          <w:sz w:val="24"/>
          <w:szCs w:val="24"/>
        </w:rPr>
        <w:t xml:space="preserve">ot </w:t>
      </w:r>
      <w:r>
        <w:rPr>
          <w:rFonts w:ascii="Times New Roman" w:hAnsi="Times New Roman" w:cs="Times New Roman"/>
          <w:b/>
          <w:bCs/>
          <w:sz w:val="24"/>
          <w:szCs w:val="24"/>
        </w:rPr>
        <w:t>(STA-QD) c</w:t>
      </w:r>
      <w:r w:rsidRPr="004F467F">
        <w:rPr>
          <w:rFonts w:ascii="Times New Roman" w:hAnsi="Times New Roman" w:cs="Times New Roman"/>
          <w:b/>
          <w:bCs/>
          <w:sz w:val="24"/>
          <w:szCs w:val="24"/>
        </w:rPr>
        <w:t>onjugation</w:t>
      </w:r>
    </w:p>
    <w:p w14:paraId="4ECDD211" w14:textId="77777777" w:rsidR="00E061FA" w:rsidRPr="004376D5" w:rsidRDefault="00E061FA" w:rsidP="00E061FA">
      <w:pPr>
        <w:spacing w:after="0" w:line="480" w:lineRule="auto"/>
        <w:ind w:firstLine="800"/>
        <w:rPr>
          <w:rFonts w:ascii="Times New Roman" w:hAnsi="Times New Roman" w:cs="Times New Roman"/>
          <w:bCs/>
          <w:sz w:val="24"/>
          <w:szCs w:val="24"/>
        </w:rPr>
      </w:pPr>
      <w:r w:rsidRPr="004376D5">
        <w:rPr>
          <w:rFonts w:ascii="Times New Roman" w:hAnsi="Times New Roman" w:cs="Times New Roman"/>
          <w:bCs/>
          <w:sz w:val="24"/>
          <w:szCs w:val="24"/>
        </w:rPr>
        <w:t>For rolling circle DNA replication, the circularized template (at a final concentration of 1 μM) was incubated with Phi29 DNA polymerase (10 U</w:t>
      </w:r>
      <w:r>
        <w:rPr>
          <w:rFonts w:ascii="Times New Roman" w:hAnsi="Times New Roman" w:cs="Times New Roman"/>
          <w:bCs/>
          <w:sz w:val="24"/>
          <w:szCs w:val="24"/>
        </w:rPr>
        <w:t>·</w:t>
      </w:r>
      <w:r w:rsidRPr="004376D5">
        <w:rPr>
          <w:rFonts w:ascii="Times New Roman" w:hAnsi="Times New Roman" w:cs="Times New Roman"/>
          <w:bCs/>
          <w:sz w:val="24"/>
          <w:szCs w:val="24"/>
        </w:rPr>
        <w:t>μl</w:t>
      </w:r>
      <w:r w:rsidRPr="00B72488">
        <w:rPr>
          <w:rFonts w:ascii="Times New Roman" w:hAnsi="Times New Roman" w:cs="Times New Roman"/>
          <w:bCs/>
          <w:sz w:val="24"/>
          <w:szCs w:val="24"/>
          <w:vertAlign w:val="superscript"/>
        </w:rPr>
        <w:t>−1</w:t>
      </w:r>
      <w:r w:rsidRPr="004376D5">
        <w:rPr>
          <w:rFonts w:ascii="Times New Roman" w:hAnsi="Times New Roman" w:cs="Times New Roman"/>
          <w:bCs/>
          <w:sz w:val="24"/>
          <w:szCs w:val="24"/>
        </w:rPr>
        <w:t>), dNTP mix (0.8 mM), biotin-14-dCTP (0.04 mM), and reaction buffer (50 mM Tris-HCl, 10 mM MgCl2, 10 mM (NH4)2SO4, and 4 mM DTT) for 20 h at 30 °C. Following incubation, the solution was centrifuged at 3000 RCF for 5 min to remove the supernatant. The particles were then washed with nuclease-free water</w:t>
      </w:r>
      <w:r>
        <w:rPr>
          <w:rFonts w:ascii="Times New Roman" w:hAnsi="Times New Roman" w:cs="Times New Roman"/>
          <w:bCs/>
          <w:sz w:val="24"/>
          <w:szCs w:val="24"/>
        </w:rPr>
        <w:t>; washing was</w:t>
      </w:r>
      <w:r w:rsidRPr="004376D5">
        <w:rPr>
          <w:rFonts w:ascii="Times New Roman" w:hAnsi="Times New Roman" w:cs="Times New Roman"/>
          <w:bCs/>
          <w:sz w:val="24"/>
          <w:szCs w:val="24"/>
        </w:rPr>
        <w:t xml:space="preserve"> repeated twice to thoroughly remove RCA reagents.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376D5">
        <w:rPr>
          <w:rFonts w:ascii="Times New Roman" w:hAnsi="Times New Roman" w:cs="Times New Roman"/>
          <w:bCs/>
          <w:sz w:val="24"/>
          <w:szCs w:val="24"/>
        </w:rPr>
        <w:t>Hoechst 33342 dye was added to the washed biotin-modified DNAMS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4376D5">
        <w:rPr>
          <w:rFonts w:ascii="Times New Roman" w:hAnsi="Times New Roman" w:cs="Times New Roman"/>
          <w:bCs/>
          <w:sz w:val="24"/>
          <w:szCs w:val="24"/>
        </w:rPr>
        <w:t xml:space="preserve"> and</w:t>
      </w:r>
      <w:r>
        <w:rPr>
          <w:rFonts w:ascii="Times New Roman" w:hAnsi="Times New Roman" w:cs="Times New Roman"/>
          <w:bCs/>
          <w:sz w:val="24"/>
          <w:szCs w:val="24"/>
        </w:rPr>
        <w:t xml:space="preserve"> the mixture was</w:t>
      </w:r>
      <w:r w:rsidRPr="004376D5">
        <w:rPr>
          <w:rFonts w:ascii="Times New Roman" w:hAnsi="Times New Roman" w:cs="Times New Roman"/>
          <w:bCs/>
          <w:sz w:val="24"/>
          <w:szCs w:val="24"/>
        </w:rPr>
        <w:t xml:space="preserve"> incubated overnight in a 1000D solution. The dyed DNAMS w</w:t>
      </w:r>
      <w:r>
        <w:rPr>
          <w:rFonts w:ascii="Times New Roman" w:hAnsi="Times New Roman" w:cs="Times New Roman"/>
          <w:bCs/>
          <w:sz w:val="24"/>
          <w:szCs w:val="24"/>
        </w:rPr>
        <w:t>as</w:t>
      </w:r>
      <w:r w:rsidRPr="004376D5">
        <w:rPr>
          <w:rFonts w:ascii="Times New Roman" w:hAnsi="Times New Roman" w:cs="Times New Roman"/>
          <w:bCs/>
          <w:sz w:val="24"/>
          <w:szCs w:val="24"/>
        </w:rPr>
        <w:t xml:space="preserve"> then washed using the aforementioned method.</w:t>
      </w:r>
    </w:p>
    <w:p w14:paraId="4900A41A" w14:textId="77777777" w:rsidR="00E061FA" w:rsidRDefault="00E061FA" w:rsidP="00E061FA">
      <w:pPr>
        <w:spacing w:after="0" w:line="480" w:lineRule="auto"/>
        <w:ind w:firstLine="8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To</w:t>
      </w:r>
      <w:r w:rsidRPr="004376D5">
        <w:rPr>
          <w:rFonts w:ascii="Times New Roman" w:hAnsi="Times New Roman" w:cs="Times New Roman"/>
          <w:bCs/>
          <w:sz w:val="24"/>
          <w:szCs w:val="24"/>
        </w:rPr>
        <w:t xml:space="preserve"> conjugat</w:t>
      </w:r>
      <w:r>
        <w:rPr>
          <w:rFonts w:ascii="Times New Roman" w:hAnsi="Times New Roman" w:cs="Times New Roman"/>
          <w:bCs/>
          <w:sz w:val="24"/>
          <w:szCs w:val="24"/>
        </w:rPr>
        <w:t xml:space="preserve">e </w:t>
      </w:r>
      <w:r w:rsidRPr="004376D5">
        <w:rPr>
          <w:rFonts w:ascii="Times New Roman" w:hAnsi="Times New Roman" w:cs="Times New Roman"/>
          <w:bCs/>
          <w:sz w:val="24"/>
          <w:szCs w:val="24"/>
        </w:rPr>
        <w:t xml:space="preserve">quantum dots to the biotin-modified DNAMS, 500 ng of biotin-modified DNAMS was mixed with 0.4 μM of Qdot 565 Streptavidin Conjugate (Invitrogen) solution and incubated for at least 48 h at room temperature. The STA-QD </w:t>
      </w:r>
      <w:r w:rsidRPr="00603B6D">
        <w:rPr>
          <w:rFonts w:ascii="Times New Roman" w:hAnsi="Times New Roman" w:cs="Times New Roman"/>
          <w:bCs/>
          <w:sz w:val="24"/>
          <w:szCs w:val="24"/>
        </w:rPr>
        <w:t>DNAMS w</w:t>
      </w:r>
      <w:r>
        <w:rPr>
          <w:rFonts w:ascii="Times New Roman" w:hAnsi="Times New Roman" w:cs="Times New Roman"/>
          <w:bCs/>
          <w:sz w:val="24"/>
          <w:szCs w:val="24"/>
        </w:rPr>
        <w:t>as</w:t>
      </w:r>
      <w:r w:rsidRPr="00603B6D">
        <w:rPr>
          <w:rFonts w:ascii="Times New Roman" w:hAnsi="Times New Roman" w:cs="Times New Roman"/>
          <w:bCs/>
          <w:sz w:val="24"/>
          <w:szCs w:val="24"/>
        </w:rPr>
        <w:t xml:space="preserve"> then</w:t>
      </w:r>
      <w:r w:rsidRPr="004376D5">
        <w:rPr>
          <w:rFonts w:ascii="Times New Roman" w:hAnsi="Times New Roman" w:cs="Times New Roman"/>
          <w:bCs/>
          <w:sz w:val="24"/>
          <w:szCs w:val="24"/>
        </w:rPr>
        <w:t xml:space="preserve"> washed as previously de</w:t>
      </w:r>
      <w:r>
        <w:rPr>
          <w:rFonts w:ascii="Times New Roman" w:hAnsi="Times New Roman" w:cs="Times New Roman"/>
          <w:bCs/>
          <w:sz w:val="24"/>
          <w:szCs w:val="24"/>
        </w:rPr>
        <w:t>scrib</w:t>
      </w:r>
      <w:r w:rsidRPr="004376D5">
        <w:rPr>
          <w:rFonts w:ascii="Times New Roman" w:hAnsi="Times New Roman" w:cs="Times New Roman"/>
          <w:bCs/>
          <w:sz w:val="24"/>
          <w:szCs w:val="24"/>
        </w:rPr>
        <w:t xml:space="preserve">ed to remove any unbound reagents. Imaging of the STA-QD DNAMS was </w:t>
      </w:r>
      <w:r w:rsidRPr="004376D5">
        <w:rPr>
          <w:rFonts w:ascii="Times New Roman" w:hAnsi="Times New Roman" w:cs="Times New Roman"/>
          <w:bCs/>
          <w:sz w:val="24"/>
          <w:szCs w:val="24"/>
        </w:rPr>
        <w:lastRenderedPageBreak/>
        <w:t>performed using an Eclipse Ti (Nikon) i</w:t>
      </w:r>
      <w:r>
        <w:rPr>
          <w:rFonts w:ascii="Times New Roman" w:hAnsi="Times New Roman" w:cs="Times New Roman"/>
          <w:bCs/>
          <w:sz w:val="24"/>
          <w:szCs w:val="24"/>
        </w:rPr>
        <w:t>nverted fluorescence microscope.</w:t>
      </w:r>
    </w:p>
    <w:p w14:paraId="38A44FB0" w14:textId="77777777" w:rsidR="00E061FA" w:rsidRPr="004376D5" w:rsidRDefault="00E061FA" w:rsidP="00E061FA">
      <w:pPr>
        <w:spacing w:after="0" w:line="480" w:lineRule="auto"/>
        <w:ind w:firstLine="800"/>
        <w:rPr>
          <w:rFonts w:ascii="Times New Roman" w:hAnsi="Times New Roman" w:cs="Times New Roman"/>
          <w:bCs/>
          <w:sz w:val="24"/>
          <w:szCs w:val="24"/>
        </w:rPr>
      </w:pPr>
    </w:p>
    <w:p w14:paraId="1291EF67" w14:textId="77777777" w:rsidR="00E061FA" w:rsidRPr="004F467F" w:rsidRDefault="00E061FA" w:rsidP="00E061FA">
      <w:pPr>
        <w:spacing w:after="0" w:line="480" w:lineRule="auto"/>
        <w:ind w:firstLine="800"/>
        <w:rPr>
          <w:rFonts w:ascii="Times New Roman" w:hAnsi="Times New Roman" w:cs="Times New Roman"/>
          <w:bCs/>
          <w:sz w:val="24"/>
          <w:szCs w:val="24"/>
        </w:rPr>
      </w:pPr>
      <w:r w:rsidRPr="004F467F">
        <w:rPr>
          <w:rFonts w:ascii="Times New Roman" w:hAnsi="Times New Roman" w:cs="Times New Roman"/>
          <w:b/>
          <w:bCs/>
          <w:sz w:val="24"/>
          <w:szCs w:val="24"/>
        </w:rPr>
        <w:t>Dot Blot Analysis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with aptamer 1 and STA-QD DNAMS</w:t>
      </w:r>
    </w:p>
    <w:p w14:paraId="0399FB71" w14:textId="77777777" w:rsidR="00E061FA" w:rsidRDefault="00E061FA" w:rsidP="00E061FA">
      <w:pPr>
        <w:spacing w:after="0" w:line="480" w:lineRule="auto"/>
        <w:ind w:firstLine="800"/>
        <w:rPr>
          <w:rFonts w:ascii="Times New Roman" w:hAnsi="Times New Roman" w:cs="Times New Roman"/>
          <w:bCs/>
          <w:sz w:val="24"/>
          <w:szCs w:val="24"/>
        </w:rPr>
      </w:pPr>
      <w:r w:rsidRPr="004F467F">
        <w:rPr>
          <w:rFonts w:ascii="Times New Roman" w:hAnsi="Times New Roman" w:cs="Times New Roman"/>
          <w:bCs/>
          <w:sz w:val="24"/>
          <w:szCs w:val="24"/>
        </w:rPr>
        <w:t>Pol</w:t>
      </w:r>
      <w:r>
        <w:rPr>
          <w:rFonts w:ascii="Times New Roman" w:hAnsi="Times New Roman" w:cs="Times New Roman"/>
          <w:bCs/>
          <w:sz w:val="24"/>
          <w:szCs w:val="24"/>
        </w:rPr>
        <w:t>yvinylidene fluoride (</w:t>
      </w:r>
      <w:r w:rsidRPr="004F467F">
        <w:rPr>
          <w:rFonts w:ascii="Times New Roman" w:hAnsi="Times New Roman" w:cs="Times New Roman"/>
          <w:bCs/>
          <w:sz w:val="24"/>
          <w:szCs w:val="24"/>
        </w:rPr>
        <w:t>PVDF</w:t>
      </w:r>
      <w:r>
        <w:rPr>
          <w:rFonts w:ascii="Times New Roman" w:hAnsi="Times New Roman" w:cs="Times New Roman"/>
          <w:bCs/>
          <w:sz w:val="24"/>
          <w:szCs w:val="24"/>
        </w:rPr>
        <w:t>) membrane was activated via soaking in methanol (100%) for 1 min. After a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ctivation, </w:t>
      </w:r>
      <w:r>
        <w:rPr>
          <w:rFonts w:ascii="Times New Roman" w:hAnsi="Times New Roman" w:cs="Times New Roman"/>
          <w:bCs/>
          <w:sz w:val="24"/>
          <w:szCs w:val="24"/>
        </w:rPr>
        <w:t>the membrane was washed with NFW. The p</w:t>
      </w:r>
      <w:r w:rsidRPr="004F467F">
        <w:rPr>
          <w:rFonts w:ascii="Times New Roman" w:hAnsi="Times New Roman" w:cs="Times New Roman"/>
          <w:bCs/>
          <w:sz w:val="24"/>
          <w:szCs w:val="24"/>
        </w:rPr>
        <w:t>rotein</w:t>
      </w:r>
      <w:r>
        <w:rPr>
          <w:rFonts w:ascii="Times New Roman" w:hAnsi="Times New Roman" w:cs="Times New Roman"/>
          <w:bCs/>
          <w:sz w:val="24"/>
          <w:szCs w:val="24"/>
        </w:rPr>
        <w:t xml:space="preserve"> (BSA or USE</w:t>
      </w:r>
      <w:r w:rsidRPr="004F467F">
        <w:rPr>
          <w:rFonts w:ascii="Times New Roman" w:hAnsi="Times New Roman" w:cs="Times New Roman"/>
          <w:bCs/>
          <w:sz w:val="24"/>
          <w:szCs w:val="24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 was loaded on</w:t>
      </w:r>
      <w:r>
        <w:rPr>
          <w:rFonts w:ascii="Times New Roman" w:hAnsi="Times New Roman" w:cs="Times New Roman"/>
          <w:bCs/>
          <w:sz w:val="24"/>
          <w:szCs w:val="24"/>
        </w:rPr>
        <w:t>to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 the PVDF membrane and incubated </w:t>
      </w:r>
      <w:r>
        <w:rPr>
          <w:rFonts w:ascii="Times New Roman" w:hAnsi="Times New Roman" w:cs="Times New Roman"/>
          <w:bCs/>
          <w:sz w:val="24"/>
          <w:szCs w:val="24"/>
        </w:rPr>
        <w:t>at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 37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℃ for 1 h. </w:t>
      </w:r>
      <w:r>
        <w:rPr>
          <w:rFonts w:ascii="Times New Roman" w:hAnsi="Times New Roman" w:cs="Times New Roman"/>
          <w:bCs/>
          <w:sz w:val="24"/>
          <w:szCs w:val="24"/>
        </w:rPr>
        <w:t>The membrane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 was washed with PBST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F467F">
        <w:rPr>
          <w:rFonts w:ascii="Times New Roman" w:hAnsi="Times New Roman" w:cs="Times New Roman"/>
          <w:bCs/>
          <w:sz w:val="24"/>
          <w:szCs w:val="24"/>
        </w:rPr>
        <w:t>(0.1% v/v) for 5 min.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E2404">
        <w:rPr>
          <w:rFonts w:ascii="Times New Roman" w:hAnsi="Times New Roman" w:cs="Times New Roman"/>
          <w:bCs/>
          <w:sz w:val="24"/>
          <w:szCs w:val="24"/>
        </w:rPr>
        <w:t>For denaturation and annealing</w:t>
      </w:r>
      <w:r>
        <w:rPr>
          <w:rFonts w:ascii="Times New Roman" w:hAnsi="Times New Roman" w:cs="Times New Roman"/>
          <w:bCs/>
          <w:sz w:val="24"/>
          <w:szCs w:val="24"/>
        </w:rPr>
        <w:t xml:space="preserve"> of aptamer 1</w:t>
      </w:r>
      <w:r w:rsidRPr="007E2404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>5</w:t>
      </w:r>
      <w:r w:rsidRPr="007E240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376D5">
        <w:rPr>
          <w:rFonts w:ascii="Times New Roman" w:hAnsi="Times New Roman" w:cs="Times New Roman"/>
          <w:bCs/>
          <w:sz w:val="24"/>
          <w:szCs w:val="24"/>
        </w:rPr>
        <w:t>μM</w:t>
      </w:r>
      <w:r>
        <w:rPr>
          <w:rFonts w:ascii="Times New Roman" w:hAnsi="Times New Roman" w:cs="Times New Roman"/>
          <w:bCs/>
          <w:sz w:val="24"/>
          <w:szCs w:val="24"/>
        </w:rPr>
        <w:t xml:space="preserve"> of</w:t>
      </w:r>
      <w:r w:rsidRPr="007E2404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diluted aptamer solution</w:t>
      </w:r>
      <w:r w:rsidRPr="007E2404">
        <w:rPr>
          <w:rFonts w:ascii="Times New Roman" w:hAnsi="Times New Roman" w:cs="Times New Roman"/>
          <w:bCs/>
          <w:sz w:val="24"/>
          <w:szCs w:val="24"/>
        </w:rPr>
        <w:t xml:space="preserve"> was heated to 95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E2404">
        <w:rPr>
          <w:rFonts w:ascii="Times New Roman" w:hAnsi="Times New Roman" w:cs="Times New Roman"/>
          <w:bCs/>
          <w:sz w:val="24"/>
          <w:szCs w:val="24"/>
        </w:rPr>
        <w:t>°C for 2 min and cooled slowly to 25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E2404">
        <w:rPr>
          <w:rFonts w:ascii="Times New Roman" w:hAnsi="Times New Roman" w:cs="Times New Roman"/>
          <w:bCs/>
          <w:sz w:val="24"/>
          <w:szCs w:val="24"/>
        </w:rPr>
        <w:t>°C for 1 h using a thermal cycler (Bio-Rad)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 The</w:t>
      </w:r>
      <w:r>
        <w:rPr>
          <w:rFonts w:ascii="Times New Roman" w:hAnsi="Times New Roman" w:cs="Times New Roman"/>
          <w:bCs/>
          <w:sz w:val="24"/>
          <w:szCs w:val="24"/>
        </w:rPr>
        <w:t>reafter</w:t>
      </w:r>
      <w:r w:rsidRPr="00603B6D">
        <w:rPr>
          <w:rFonts w:ascii="Times New Roman" w:hAnsi="Times New Roman" w:cs="Times New Roman"/>
          <w:bCs/>
          <w:sz w:val="24"/>
          <w:szCs w:val="24"/>
        </w:rPr>
        <w:t>, the USE1 aptamer was loaded on the protein with different concentrations and incubated at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 37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℃ for 1 h. </w:t>
      </w:r>
      <w:r>
        <w:rPr>
          <w:rFonts w:ascii="Times New Roman" w:hAnsi="Times New Roman" w:cs="Times New Roman"/>
          <w:bCs/>
          <w:sz w:val="24"/>
          <w:szCs w:val="24"/>
        </w:rPr>
        <w:t>The membrane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 was washed with</w:t>
      </w:r>
      <w:r>
        <w:rPr>
          <w:rFonts w:ascii="Times New Roman" w:hAnsi="Times New Roman" w:cs="Times New Roman"/>
          <w:bCs/>
          <w:sz w:val="24"/>
          <w:szCs w:val="24"/>
        </w:rPr>
        <w:t xml:space="preserve"> PBST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E2404">
        <w:rPr>
          <w:rFonts w:ascii="Times New Roman" w:hAnsi="Times New Roman" w:cs="Times New Roman"/>
          <w:bCs/>
          <w:sz w:val="24"/>
          <w:szCs w:val="24"/>
        </w:rPr>
        <w:t>as mentioned earlier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5A2CFF">
        <w:rPr>
          <w:rFonts w:ascii="Times New Roman" w:hAnsi="Times New Roman" w:cs="Times New Roman"/>
          <w:bCs/>
          <w:sz w:val="24"/>
          <w:szCs w:val="24"/>
        </w:rPr>
        <w:t>STA-QD</w:t>
      </w:r>
      <w:r>
        <w:rPr>
          <w:rFonts w:ascii="Times New Roman" w:hAnsi="Times New Roman" w:cs="Times New Roman"/>
          <w:bCs/>
          <w:sz w:val="24"/>
          <w:szCs w:val="24"/>
        </w:rPr>
        <w:t xml:space="preserve"> (40 fmole)</w:t>
      </w:r>
      <w:r w:rsidRPr="005A2CFF">
        <w:rPr>
          <w:rFonts w:ascii="Times New Roman" w:hAnsi="Times New Roman" w:cs="Times New Roman"/>
          <w:bCs/>
          <w:sz w:val="24"/>
          <w:szCs w:val="24"/>
        </w:rPr>
        <w:t xml:space="preserve"> or STA-QD DNAMS</w:t>
      </w:r>
      <w:r>
        <w:rPr>
          <w:rFonts w:ascii="Times New Roman" w:hAnsi="Times New Roman" w:cs="Times New Roman"/>
          <w:bCs/>
          <w:sz w:val="24"/>
          <w:szCs w:val="24"/>
        </w:rPr>
        <w:t xml:space="preserve"> (2 pmole)</w:t>
      </w:r>
      <w:r w:rsidRPr="005A2CF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was loaded on the dot and incubated </w:t>
      </w:r>
      <w:r>
        <w:rPr>
          <w:rFonts w:ascii="Times New Roman" w:hAnsi="Times New Roman" w:cs="Times New Roman"/>
          <w:bCs/>
          <w:sz w:val="24"/>
          <w:szCs w:val="24"/>
        </w:rPr>
        <w:t>at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 37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℃ for 1 h. Finally,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membrane was washed </w:t>
      </w:r>
      <w:r>
        <w:rPr>
          <w:rFonts w:ascii="Times New Roman" w:hAnsi="Times New Roman" w:cs="Times New Roman"/>
          <w:bCs/>
          <w:sz w:val="24"/>
          <w:szCs w:val="24"/>
        </w:rPr>
        <w:t>with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 PBST overnight. </w:t>
      </w:r>
      <w:r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Dot Blot image was </w:t>
      </w:r>
      <w:r>
        <w:rPr>
          <w:rFonts w:ascii="Times New Roman" w:hAnsi="Times New Roman" w:cs="Times New Roman"/>
          <w:bCs/>
          <w:sz w:val="24"/>
          <w:szCs w:val="24"/>
        </w:rPr>
        <w:t>captured using the</w:t>
      </w:r>
      <w:r w:rsidRPr="004F467F">
        <w:rPr>
          <w:rFonts w:ascii="Times New Roman" w:hAnsi="Times New Roman" w:cs="Times New Roman"/>
          <w:bCs/>
          <w:sz w:val="24"/>
          <w:szCs w:val="24"/>
        </w:rPr>
        <w:t xml:space="preserve"> Gel Doc imaging system.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34486">
        <w:rPr>
          <w:rFonts w:ascii="Times New Roman" w:hAnsi="Times New Roman" w:cs="Times New Roman"/>
          <w:bCs/>
          <w:sz w:val="24"/>
          <w:szCs w:val="24"/>
        </w:rPr>
        <w:t>Heatmap</w:t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 w:rsidRPr="00D34486">
        <w:rPr>
          <w:rFonts w:ascii="Times New Roman" w:hAnsi="Times New Roman" w:cs="Times New Roman"/>
          <w:bCs/>
          <w:sz w:val="24"/>
          <w:szCs w:val="24"/>
        </w:rPr>
        <w:t xml:space="preserve"> were generated by analyzing the relative intensity of each spot </w:t>
      </w:r>
      <w:r>
        <w:rPr>
          <w:rFonts w:ascii="Times New Roman" w:hAnsi="Times New Roman" w:cs="Times New Roman"/>
          <w:bCs/>
          <w:sz w:val="24"/>
          <w:szCs w:val="24"/>
        </w:rPr>
        <w:t xml:space="preserve">relative </w:t>
      </w:r>
      <w:r w:rsidRPr="00D34486">
        <w:rPr>
          <w:rFonts w:ascii="Times New Roman" w:hAnsi="Times New Roman" w:cs="Times New Roman"/>
          <w:bCs/>
          <w:sz w:val="24"/>
          <w:szCs w:val="24"/>
        </w:rPr>
        <w:t>to the control blot.</w:t>
      </w:r>
    </w:p>
    <w:p w14:paraId="454FDA4B" w14:textId="77777777" w:rsidR="00E061FA" w:rsidRDefault="00E061FA" w:rsidP="00E061FA">
      <w:pPr>
        <w:spacing w:after="0" w:line="480" w:lineRule="auto"/>
        <w:ind w:firstLine="800"/>
        <w:rPr>
          <w:rFonts w:ascii="Times New Roman" w:hAnsi="Times New Roman" w:cs="Times New Roman"/>
          <w:bCs/>
          <w:sz w:val="24"/>
          <w:szCs w:val="24"/>
        </w:rPr>
      </w:pPr>
    </w:p>
    <w:p w14:paraId="23764A96" w14:textId="77777777" w:rsidR="00E061FA" w:rsidRPr="004F467F" w:rsidRDefault="00E061FA" w:rsidP="00E061FA">
      <w:pPr>
        <w:spacing w:after="0" w:line="480" w:lineRule="auto"/>
        <w:ind w:firstLine="8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Fluorescence biosensing kit for USE1 protein detection</w:t>
      </w:r>
    </w:p>
    <w:p w14:paraId="0C182015" w14:textId="77777777" w:rsidR="00E061FA" w:rsidRPr="005A2CFF" w:rsidRDefault="00E061FA" w:rsidP="00E061FA">
      <w:pPr>
        <w:spacing w:after="0" w:line="480" w:lineRule="auto"/>
        <w:ind w:firstLine="800"/>
        <w:rPr>
          <w:rFonts w:ascii="Times New Roman" w:hAnsi="Times New Roman" w:cs="Times New Roman"/>
          <w:bCs/>
          <w:sz w:val="24"/>
          <w:szCs w:val="24"/>
        </w:rPr>
      </w:pPr>
      <w:r w:rsidRPr="005A2CFF">
        <w:rPr>
          <w:rFonts w:ascii="Times New Roman" w:hAnsi="Times New Roman" w:cs="Times New Roman"/>
          <w:bCs/>
          <w:sz w:val="24"/>
          <w:szCs w:val="24"/>
        </w:rPr>
        <w:t>The kit scaffold was designed using TinkerCad and fabricated with a multijet 3D printer (3D Systems, ProJet 3510 HD) u</w:t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 w:rsidRPr="005A2CFF">
        <w:rPr>
          <w:rFonts w:ascii="Times New Roman" w:hAnsi="Times New Roman" w:cs="Times New Roman"/>
          <w:bCs/>
          <w:sz w:val="24"/>
          <w:szCs w:val="24"/>
        </w:rPr>
        <w:t xml:space="preserve">ing </w:t>
      </w:r>
      <w:r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Pr="005A2CFF">
        <w:rPr>
          <w:rFonts w:ascii="Times New Roman" w:hAnsi="Times New Roman" w:cs="Times New Roman"/>
          <w:bCs/>
          <w:sz w:val="24"/>
          <w:szCs w:val="24"/>
        </w:rPr>
        <w:t xml:space="preserve">biocompatible UV-curable resin (3D Systems, Visijet M3 Crystal). The dimensions of the kit body were 1.0 cm x 1.2 cm x 2.5 cm, </w:t>
      </w:r>
      <w:r>
        <w:rPr>
          <w:rFonts w:ascii="Times New Roman" w:hAnsi="Times New Roman" w:cs="Times New Roman"/>
          <w:bCs/>
          <w:sz w:val="24"/>
          <w:szCs w:val="24"/>
        </w:rPr>
        <w:t>with</w:t>
      </w:r>
      <w:r w:rsidRPr="005A2CFF">
        <w:rPr>
          <w:rFonts w:ascii="Times New Roman" w:hAnsi="Times New Roman" w:cs="Times New Roman"/>
          <w:bCs/>
          <w:sz w:val="24"/>
          <w:szCs w:val="24"/>
        </w:rPr>
        <w:t xml:space="preserve"> two wells for loading the solutions. An activated PVDF membrane was attached to the backside of the scaffold.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A2CFF">
        <w:rPr>
          <w:rFonts w:ascii="Times New Roman" w:hAnsi="Times New Roman" w:cs="Times New Roman"/>
          <w:bCs/>
          <w:sz w:val="24"/>
          <w:szCs w:val="24"/>
        </w:rPr>
        <w:t>For the experimental setup, 500 nM of streptavidin was loaded onto the control line, while 500 nM of BSA or USE1 protein was loaded onto the test line</w:t>
      </w:r>
      <w:r>
        <w:rPr>
          <w:rFonts w:ascii="Times New Roman" w:hAnsi="Times New Roman" w:cs="Times New Roman"/>
          <w:bCs/>
          <w:sz w:val="24"/>
          <w:szCs w:val="24"/>
        </w:rPr>
        <w:t>. Thereafter,</w:t>
      </w:r>
      <w:r w:rsidRPr="005A2CFF">
        <w:rPr>
          <w:rFonts w:ascii="Times New Roman" w:hAnsi="Times New Roman" w:cs="Times New Roman"/>
          <w:bCs/>
          <w:sz w:val="24"/>
          <w:szCs w:val="24"/>
        </w:rPr>
        <w:t xml:space="preserve"> incubation </w:t>
      </w:r>
      <w:r>
        <w:rPr>
          <w:rFonts w:ascii="Times New Roman" w:hAnsi="Times New Roman" w:cs="Times New Roman"/>
          <w:bCs/>
          <w:sz w:val="24"/>
          <w:szCs w:val="24"/>
        </w:rPr>
        <w:t xml:space="preserve">was performed </w:t>
      </w:r>
      <w:r w:rsidRPr="005A2CFF">
        <w:rPr>
          <w:rFonts w:ascii="Times New Roman" w:hAnsi="Times New Roman" w:cs="Times New Roman"/>
          <w:bCs/>
          <w:sz w:val="24"/>
          <w:szCs w:val="24"/>
        </w:rPr>
        <w:t>at 37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A2CFF">
        <w:rPr>
          <w:rFonts w:ascii="Times New Roman" w:hAnsi="Times New Roman" w:cs="Times New Roman"/>
          <w:bCs/>
          <w:sz w:val="24"/>
          <w:szCs w:val="24"/>
        </w:rPr>
        <w:t>°C for 1 h. After incubation, the lines were washed with PBST</w:t>
      </w:r>
      <w:r>
        <w:rPr>
          <w:rFonts w:ascii="Times New Roman" w:hAnsi="Times New Roman" w:cs="Times New Roman"/>
          <w:bCs/>
          <w:sz w:val="24"/>
          <w:szCs w:val="24"/>
        </w:rPr>
        <w:t>. D</w:t>
      </w:r>
      <w:r w:rsidRPr="005A2CFF">
        <w:rPr>
          <w:rFonts w:ascii="Times New Roman" w:hAnsi="Times New Roman" w:cs="Times New Roman"/>
          <w:bCs/>
          <w:sz w:val="24"/>
          <w:szCs w:val="24"/>
        </w:rPr>
        <w:t>enaturation and annealing of aptamer 1 were performed as described earlier. Subsequently, 20 pmoles of USE1 aptamer was loaded onto each line and incubated at 37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A2CFF">
        <w:rPr>
          <w:rFonts w:ascii="Times New Roman" w:hAnsi="Times New Roman" w:cs="Times New Roman"/>
          <w:bCs/>
          <w:sz w:val="24"/>
          <w:szCs w:val="24"/>
        </w:rPr>
        <w:t xml:space="preserve">°C for 1 h. After </w:t>
      </w:r>
      <w:r w:rsidRPr="005A2CFF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washing with PBST, </w:t>
      </w:r>
      <w:r>
        <w:rPr>
          <w:rFonts w:ascii="Times New Roman" w:hAnsi="Times New Roman" w:cs="Times New Roman"/>
          <w:bCs/>
          <w:sz w:val="24"/>
          <w:szCs w:val="24"/>
        </w:rPr>
        <w:t>2 pmole of</w:t>
      </w:r>
      <w:r w:rsidRPr="005A2CFF">
        <w:rPr>
          <w:rFonts w:ascii="Times New Roman" w:hAnsi="Times New Roman" w:cs="Times New Roman"/>
          <w:bCs/>
          <w:sz w:val="24"/>
          <w:szCs w:val="24"/>
        </w:rPr>
        <w:t xml:space="preserve"> STA-QD DNAMS was loaded into the wells</w:t>
      </w:r>
      <w:r>
        <w:rPr>
          <w:rFonts w:ascii="Times New Roman" w:hAnsi="Times New Roman" w:cs="Times New Roman"/>
          <w:bCs/>
          <w:sz w:val="24"/>
          <w:szCs w:val="24"/>
        </w:rPr>
        <w:t>, which were then</w:t>
      </w:r>
      <w:r w:rsidRPr="005A2CFF">
        <w:rPr>
          <w:rFonts w:ascii="Times New Roman" w:hAnsi="Times New Roman" w:cs="Times New Roman"/>
          <w:bCs/>
          <w:sz w:val="24"/>
          <w:szCs w:val="24"/>
        </w:rPr>
        <w:t xml:space="preserve"> incubated at 37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A2CFF">
        <w:rPr>
          <w:rFonts w:ascii="Times New Roman" w:hAnsi="Times New Roman" w:cs="Times New Roman"/>
          <w:bCs/>
          <w:sz w:val="24"/>
          <w:szCs w:val="24"/>
        </w:rPr>
        <w:t>°C for 1 h. Finally, the wells were washed with PBST, and images were captured using a Canon EOS M50 Mark II (Canon, Inc., Tokyo, Japan).</w:t>
      </w:r>
    </w:p>
    <w:p w14:paraId="149372F7" w14:textId="77777777" w:rsidR="00E061FA" w:rsidRPr="005A2CFF" w:rsidRDefault="00E061FA" w:rsidP="00E061FA">
      <w:pPr>
        <w:spacing w:after="0" w:line="480" w:lineRule="auto"/>
        <w:ind w:firstLine="800"/>
        <w:rPr>
          <w:rFonts w:ascii="Times New Roman" w:hAnsi="Times New Roman" w:cs="Times New Roman"/>
          <w:bCs/>
          <w:sz w:val="24"/>
          <w:szCs w:val="24"/>
        </w:rPr>
      </w:pPr>
      <w:r w:rsidRPr="005A2CFF">
        <w:rPr>
          <w:rFonts w:ascii="Times New Roman" w:hAnsi="Times New Roman" w:cs="Times New Roman"/>
          <w:bCs/>
          <w:sz w:val="24"/>
          <w:szCs w:val="24"/>
        </w:rPr>
        <w:t>The RGB digital images were processed into HSB images using ImageJ software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5A2CFF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T</w:t>
      </w:r>
      <w:r w:rsidRPr="005A2CFF">
        <w:rPr>
          <w:rFonts w:ascii="Times New Roman" w:hAnsi="Times New Roman" w:cs="Times New Roman"/>
          <w:bCs/>
          <w:sz w:val="24"/>
          <w:szCs w:val="24"/>
        </w:rPr>
        <w:t xml:space="preserve">he hue image was </w:t>
      </w:r>
      <w:r>
        <w:rPr>
          <w:rFonts w:ascii="Times New Roman" w:hAnsi="Times New Roman" w:cs="Times New Roman"/>
          <w:bCs/>
          <w:sz w:val="24"/>
          <w:szCs w:val="24"/>
        </w:rPr>
        <w:t>depict</w:t>
      </w:r>
      <w:r w:rsidRPr="005A2CFF">
        <w:rPr>
          <w:rFonts w:ascii="Times New Roman" w:hAnsi="Times New Roman" w:cs="Times New Roman"/>
          <w:bCs/>
          <w:sz w:val="24"/>
          <w:szCs w:val="24"/>
        </w:rPr>
        <w:t>ed in pseudocolor. For colorimetric analysis, the saturation intensity of the control (C) and test (T) lines based on the color image was analyzed using ImageJ software.</w:t>
      </w:r>
    </w:p>
    <w:p w14:paraId="77AE1D15" w14:textId="77777777" w:rsidR="00E061FA" w:rsidRPr="009F60E8" w:rsidRDefault="00E061FA" w:rsidP="00E061FA">
      <w:pPr>
        <w:spacing w:after="0" w:line="480" w:lineRule="auto"/>
        <w:ind w:firstLine="800"/>
        <w:rPr>
          <w:rFonts w:ascii="Times New Roman" w:hAnsi="Times New Roman" w:cs="Times New Roman"/>
          <w:bCs/>
          <w:sz w:val="24"/>
          <w:szCs w:val="24"/>
        </w:rPr>
      </w:pPr>
      <w:r w:rsidRPr="009F60E8">
        <w:rPr>
          <w:rFonts w:ascii="Times New Roman" w:hAnsi="Times New Roman" w:cs="Times New Roman"/>
          <w:bCs/>
          <w:sz w:val="24"/>
          <w:szCs w:val="24"/>
        </w:rPr>
        <w:t>.</w:t>
      </w:r>
    </w:p>
    <w:p w14:paraId="6D9EA709" w14:textId="77777777" w:rsidR="00E061FA" w:rsidRDefault="00E061FA" w:rsidP="00E061FA">
      <w:pPr>
        <w:widowControl/>
        <w:wordWrap/>
        <w:autoSpaceDE/>
        <w:autoSpaceDN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7A7B0093" w14:textId="77777777" w:rsidR="00E061FA" w:rsidRDefault="00E061FA" w:rsidP="00E061FA">
      <w:pPr>
        <w:spacing w:after="0" w:line="480" w:lineRule="auto"/>
        <w:ind w:firstLine="800"/>
        <w:rPr>
          <w:rFonts w:ascii="Times New Roman" w:hAnsi="Times New Roman" w:cs="Times New Roman"/>
          <w:bCs/>
          <w:sz w:val="24"/>
          <w:szCs w:val="24"/>
        </w:rPr>
      </w:pPr>
      <w:r w:rsidRPr="002A452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2A452D">
        <w:rPr>
          <w:rFonts w:ascii="Times New Roman" w:hAnsi="Times New Roman" w:cs="Times New Roman"/>
          <w:b/>
          <w:bCs/>
          <w:sz w:val="24"/>
          <w:szCs w:val="24"/>
        </w:rPr>
        <w:t>1.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D</w:t>
      </w:r>
      <w:r>
        <w:rPr>
          <w:rFonts w:ascii="Times New Roman" w:hAnsi="Times New Roman" w:cs="Times New Roman"/>
          <w:bCs/>
          <w:sz w:val="24"/>
          <w:szCs w:val="24"/>
        </w:rPr>
        <w:t>NA sequences for circular DNA synthesis and fabrication of DNAMS.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5103"/>
        <w:gridCol w:w="1650"/>
      </w:tblGrid>
      <w:tr w:rsidR="00E061FA" w14:paraId="5A169F63" w14:textId="77777777" w:rsidTr="0021298A">
        <w:trPr>
          <w:trHeight w:val="428"/>
        </w:trPr>
        <w:tc>
          <w:tcPr>
            <w:tcW w:w="2263" w:type="dxa"/>
            <w:vAlign w:val="center"/>
          </w:tcPr>
          <w:p w14:paraId="5BD1EE6D" w14:textId="77777777" w:rsidR="00E061FA" w:rsidRDefault="00E061FA" w:rsidP="0021298A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ame</w:t>
            </w:r>
          </w:p>
        </w:tc>
        <w:tc>
          <w:tcPr>
            <w:tcW w:w="5103" w:type="dxa"/>
            <w:vAlign w:val="center"/>
          </w:tcPr>
          <w:p w14:paraId="1FB4C283" w14:textId="77777777" w:rsidR="00E061FA" w:rsidRDefault="00E061FA" w:rsidP="0021298A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equence (5’ to 3’)</w:t>
            </w:r>
          </w:p>
        </w:tc>
        <w:tc>
          <w:tcPr>
            <w:tcW w:w="1650" w:type="dxa"/>
            <w:vAlign w:val="center"/>
          </w:tcPr>
          <w:p w14:paraId="7496D92E" w14:textId="77777777" w:rsidR="00E061FA" w:rsidRDefault="00E061FA" w:rsidP="0021298A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odification</w:t>
            </w:r>
          </w:p>
        </w:tc>
      </w:tr>
      <w:tr w:rsidR="00E061FA" w14:paraId="4CD1BC51" w14:textId="77777777" w:rsidTr="0021298A">
        <w:tc>
          <w:tcPr>
            <w:tcW w:w="2263" w:type="dxa"/>
            <w:vAlign w:val="center"/>
          </w:tcPr>
          <w:p w14:paraId="30ED858A" w14:textId="77777777" w:rsidR="00E061FA" w:rsidRDefault="00E061FA" w:rsidP="0021298A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inear DNA (92 bp)</w:t>
            </w:r>
          </w:p>
        </w:tc>
        <w:tc>
          <w:tcPr>
            <w:tcW w:w="5103" w:type="dxa"/>
            <w:vAlign w:val="center"/>
          </w:tcPr>
          <w:p w14:paraId="2328BA2E" w14:textId="77777777" w:rsidR="00E061FA" w:rsidRDefault="00E061FA" w:rsidP="0021298A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452D">
              <w:rPr>
                <w:rFonts w:ascii="Times New Roman" w:hAnsi="Times New Roman" w:cs="Times New Roman"/>
                <w:bCs/>
                <w:sz w:val="24"/>
                <w:szCs w:val="24"/>
              </w:rPr>
              <w:t>ACG TAC GGG TGA CGA AAC GAC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A452D">
              <w:rPr>
                <w:rFonts w:ascii="Times New Roman" w:hAnsi="Times New Roman" w:cs="Times New Roman"/>
                <w:bCs/>
                <w:sz w:val="24"/>
                <w:szCs w:val="24"/>
              </w:rPr>
              <w:t>GTT CCA TCG CTG TTA GAC TCA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A452D">
              <w:rPr>
                <w:rFonts w:ascii="Times New Roman" w:hAnsi="Times New Roman" w:cs="Times New Roman"/>
                <w:bCs/>
                <w:sz w:val="24"/>
                <w:szCs w:val="24"/>
              </w:rPr>
              <w:t>GAT TGG TTG CAC TTT CAG CAC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A452D">
              <w:rPr>
                <w:rFonts w:ascii="Times New Roman" w:hAnsi="Times New Roman" w:cs="Times New Roman"/>
                <w:bCs/>
                <w:sz w:val="24"/>
                <w:szCs w:val="24"/>
              </w:rPr>
              <w:t>GGG TTA TTC CGA GTG AAC CGT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A452D">
              <w:rPr>
                <w:rFonts w:ascii="Times New Roman" w:hAnsi="Times New Roman" w:cs="Times New Roman"/>
                <w:bCs/>
                <w:sz w:val="24"/>
                <w:szCs w:val="24"/>
              </w:rPr>
              <w:t>CCA CCA TC</w:t>
            </w:r>
          </w:p>
        </w:tc>
        <w:tc>
          <w:tcPr>
            <w:tcW w:w="1650" w:type="dxa"/>
            <w:vAlign w:val="center"/>
          </w:tcPr>
          <w:p w14:paraId="6C7B2F48" w14:textId="77777777" w:rsidR="00E061FA" w:rsidRDefault="00E061FA" w:rsidP="0021298A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’-Phosphate</w:t>
            </w:r>
          </w:p>
        </w:tc>
      </w:tr>
      <w:tr w:rsidR="00E061FA" w14:paraId="5CBFA97C" w14:textId="77777777" w:rsidTr="0021298A">
        <w:trPr>
          <w:trHeight w:val="481"/>
        </w:trPr>
        <w:tc>
          <w:tcPr>
            <w:tcW w:w="2263" w:type="dxa"/>
            <w:vAlign w:val="center"/>
          </w:tcPr>
          <w:p w14:paraId="25323D47" w14:textId="77777777" w:rsidR="00E061FA" w:rsidRDefault="00E061FA" w:rsidP="0021298A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rimer (20 bp)</w:t>
            </w:r>
          </w:p>
        </w:tc>
        <w:tc>
          <w:tcPr>
            <w:tcW w:w="5103" w:type="dxa"/>
            <w:vAlign w:val="center"/>
          </w:tcPr>
          <w:p w14:paraId="13659C12" w14:textId="77777777" w:rsidR="00E061FA" w:rsidRDefault="00E061FA" w:rsidP="0021298A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452D">
              <w:rPr>
                <w:rFonts w:ascii="Times New Roman" w:hAnsi="Times New Roman" w:cs="Times New Roman"/>
                <w:bCs/>
                <w:sz w:val="24"/>
                <w:szCs w:val="24"/>
              </w:rPr>
              <w:t>CCC GTA CGT GAT GGT GGA CG</w:t>
            </w:r>
          </w:p>
        </w:tc>
        <w:tc>
          <w:tcPr>
            <w:tcW w:w="1650" w:type="dxa"/>
            <w:vAlign w:val="center"/>
          </w:tcPr>
          <w:p w14:paraId="3C2118C2" w14:textId="77777777" w:rsidR="00E061FA" w:rsidRDefault="00E061FA" w:rsidP="0021298A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3FD5E02D" w14:textId="77777777" w:rsidR="00E061FA" w:rsidRPr="004F467F" w:rsidRDefault="00E061FA" w:rsidP="00E061FA">
      <w:pPr>
        <w:spacing w:after="0" w:line="480" w:lineRule="auto"/>
        <w:ind w:firstLine="800"/>
        <w:rPr>
          <w:rFonts w:ascii="Times New Roman" w:hAnsi="Times New Roman" w:cs="Times New Roman"/>
          <w:bCs/>
          <w:sz w:val="24"/>
          <w:szCs w:val="24"/>
        </w:rPr>
      </w:pPr>
    </w:p>
    <w:p w14:paraId="0B05E7EE" w14:textId="36B0A735" w:rsidR="00E061FA" w:rsidRDefault="00E061FA" w:rsidP="00E061FA">
      <w:r>
        <w:br w:type="page"/>
      </w:r>
    </w:p>
    <w:p w14:paraId="6751DF8A" w14:textId="1E3DF51F" w:rsidR="009468BA" w:rsidRPr="0041780E" w:rsidRDefault="00C87239" w:rsidP="0041780E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1780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2762CAF" wp14:editId="2AE759D1">
            <wp:extent cx="5731510" cy="4463415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6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68BA" w:rsidRPr="0041780E"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 w:rsidR="0021220C" w:rsidRPr="0041780E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41780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468BA" w:rsidRPr="0041780E">
        <w:rPr>
          <w:rFonts w:ascii="Times New Roman" w:hAnsi="Times New Roman" w:cs="Times New Roman"/>
          <w:b/>
          <w:bCs/>
          <w:sz w:val="24"/>
          <w:szCs w:val="24"/>
        </w:rPr>
        <w:t xml:space="preserve"> 1. Predicted structures and docking simulation of aptamers.</w:t>
      </w:r>
    </w:p>
    <w:p w14:paraId="4AF9A7EE" w14:textId="77777777" w:rsidR="009468BA" w:rsidRPr="0041780E" w:rsidRDefault="009468BA" w:rsidP="0041780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1780E">
        <w:rPr>
          <w:rFonts w:ascii="Times New Roman" w:hAnsi="Times New Roman" w:cs="Times New Roman"/>
          <w:sz w:val="24"/>
          <w:szCs w:val="24"/>
        </w:rPr>
        <w:t>(A-C) Secondary structure of aptamers 1, 2, and 3 were predicted using M-fold</w:t>
      </w:r>
    </w:p>
    <w:p w14:paraId="66AC421B" w14:textId="35D9BC8C" w:rsidR="009468BA" w:rsidRPr="0041780E" w:rsidRDefault="009468BA" w:rsidP="0041780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1780E">
        <w:rPr>
          <w:rFonts w:ascii="Times New Roman" w:hAnsi="Times New Roman" w:cs="Times New Roman"/>
          <w:sz w:val="24"/>
          <w:szCs w:val="24"/>
        </w:rPr>
        <w:t>(D-G) 3D binding model of aptamers 1, 2, and 3 with USE1 protein based on HDOCK</w:t>
      </w:r>
    </w:p>
    <w:p w14:paraId="7D231CF3" w14:textId="77777777" w:rsidR="00C87239" w:rsidRPr="0041780E" w:rsidRDefault="00C87239" w:rsidP="0041780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970EE2E" w14:textId="6D60CE5D" w:rsidR="009468BA" w:rsidRPr="0041780E" w:rsidRDefault="00C87239" w:rsidP="0041780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1780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722F1FD" wp14:editId="1E4F9055">
            <wp:extent cx="5731510" cy="1099185"/>
            <wp:effectExtent l="0" t="0" r="2540" b="571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9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E5BE2" w14:textId="452F617B" w:rsidR="009468BA" w:rsidRPr="0041780E" w:rsidRDefault="009468BA" w:rsidP="0041780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1780E"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 w:rsidR="0021220C" w:rsidRPr="0041780E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="00C87239" w:rsidRPr="0041780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1780E">
        <w:rPr>
          <w:rFonts w:ascii="Times New Roman" w:hAnsi="Times New Roman" w:cs="Times New Roman"/>
          <w:b/>
          <w:bCs/>
          <w:sz w:val="24"/>
          <w:szCs w:val="24"/>
        </w:rPr>
        <w:t xml:space="preserve"> 2. Estimated equilibrium dissociation curve of Aptamers 1, 2, and 3. </w:t>
      </w:r>
    </w:p>
    <w:p w14:paraId="30C7F300" w14:textId="582AEA40" w:rsidR="009468BA" w:rsidRPr="0041780E" w:rsidRDefault="009468BA" w:rsidP="0041780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1780E">
        <w:rPr>
          <w:rFonts w:ascii="Times New Roman" w:hAnsi="Times New Roman" w:cs="Times New Roman"/>
          <w:sz w:val="24"/>
          <w:szCs w:val="24"/>
        </w:rPr>
        <w:t>The estimated dissociation constant (K</w:t>
      </w:r>
      <w:r w:rsidRPr="0041780E">
        <w:rPr>
          <w:rFonts w:ascii="Times New Roman" w:hAnsi="Times New Roman" w:cs="Times New Roman"/>
          <w:sz w:val="24"/>
          <w:szCs w:val="24"/>
          <w:vertAlign w:val="subscript"/>
        </w:rPr>
        <w:t>d</w:t>
      </w:r>
      <w:r w:rsidRPr="0041780E">
        <w:rPr>
          <w:rFonts w:ascii="Times New Roman" w:hAnsi="Times New Roman" w:cs="Times New Roman"/>
          <w:sz w:val="24"/>
          <w:szCs w:val="24"/>
        </w:rPr>
        <w:t xml:space="preserve">) were 10 nM, 32 nM, and 90 nM for Aptamer 1 (A), 2 </w:t>
      </w:r>
      <w:r w:rsidRPr="0041780E">
        <w:rPr>
          <w:rFonts w:ascii="Times New Roman" w:hAnsi="Times New Roman" w:cs="Times New Roman"/>
          <w:sz w:val="24"/>
          <w:szCs w:val="24"/>
        </w:rPr>
        <w:lastRenderedPageBreak/>
        <w:t xml:space="preserve">(B), and 3 (C), retrospectively. </w:t>
      </w:r>
    </w:p>
    <w:p w14:paraId="01C21142" w14:textId="5E88512B" w:rsidR="009468BA" w:rsidRPr="0041780E" w:rsidRDefault="00C87239" w:rsidP="0041780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1780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E9EB7A3" wp14:editId="19F7B9F7">
            <wp:extent cx="5725795" cy="4871085"/>
            <wp:effectExtent l="0" t="0" r="8255" b="571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795" cy="487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5E819" w14:textId="2D300EC9" w:rsidR="00694F0F" w:rsidRPr="0041780E" w:rsidRDefault="009468BA" w:rsidP="0041780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1780E"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 w:rsidR="0021220C" w:rsidRPr="0041780E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="00C87239" w:rsidRPr="0041780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1780E">
        <w:rPr>
          <w:rFonts w:ascii="Times New Roman" w:hAnsi="Times New Roman" w:cs="Times New Roman"/>
          <w:b/>
          <w:bCs/>
          <w:sz w:val="24"/>
          <w:szCs w:val="24"/>
        </w:rPr>
        <w:t xml:space="preserve"> 3. Purification of the target protein, USE1, and dissociation constant of Aptamer 1 for the USE1 protein using ELONA.</w:t>
      </w:r>
    </w:p>
    <w:p w14:paraId="23B2076E" w14:textId="57ADD830" w:rsidR="009468BA" w:rsidRPr="0041780E" w:rsidRDefault="00694F0F" w:rsidP="0041780E">
      <w:pPr>
        <w:pStyle w:val="a3"/>
        <w:numPr>
          <w:ilvl w:val="0"/>
          <w:numId w:val="3"/>
        </w:numPr>
        <w:spacing w:line="480" w:lineRule="auto"/>
        <w:ind w:leftChars="0"/>
        <w:rPr>
          <w:rFonts w:ascii="Times New Roman" w:hAnsi="Times New Roman" w:cs="Times New Roman"/>
          <w:sz w:val="24"/>
          <w:szCs w:val="24"/>
        </w:rPr>
      </w:pPr>
      <w:r w:rsidRPr="0041780E">
        <w:rPr>
          <w:rFonts w:ascii="Times New Roman" w:hAnsi="Times New Roman" w:cs="Times New Roman"/>
          <w:sz w:val="24"/>
          <w:szCs w:val="24"/>
        </w:rPr>
        <w:t xml:space="preserve"> </w:t>
      </w:r>
      <w:r w:rsidR="009468BA" w:rsidRPr="0041780E">
        <w:rPr>
          <w:rFonts w:ascii="Times New Roman" w:hAnsi="Times New Roman" w:cs="Times New Roman"/>
          <w:sz w:val="24"/>
          <w:szCs w:val="24"/>
        </w:rPr>
        <w:t>Solubility test, elution, buffer exchange, and immunoblotting for USE1 protein purification and validation.</w:t>
      </w:r>
    </w:p>
    <w:p w14:paraId="7FD3C49D" w14:textId="77777777" w:rsidR="009468BA" w:rsidRPr="0041780E" w:rsidRDefault="009468BA" w:rsidP="0041780E">
      <w:p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41780E">
        <w:rPr>
          <w:rFonts w:ascii="Times New Roman" w:hAnsi="Times New Roman" w:cs="Times New Roman"/>
          <w:sz w:val="24"/>
          <w:szCs w:val="24"/>
        </w:rPr>
        <w:t xml:space="preserve">(B, D) Microtiter plates were coated with 0-5,800 nM of the USE1 protein; </w:t>
      </w:r>
      <w:r w:rsidRPr="0041780E">
        <w:rPr>
          <w:rFonts w:ascii="Times New Roman" w:eastAsia="굴림" w:hAnsi="Times New Roman" w:cs="Times New Roman"/>
          <w:kern w:val="0"/>
          <w:sz w:val="24"/>
          <w:szCs w:val="24"/>
        </w:rPr>
        <w:t>10 μM</w:t>
      </w:r>
      <w:r w:rsidRPr="0041780E">
        <w:rPr>
          <w:rFonts w:ascii="Times New Roman" w:hAnsi="Times New Roman" w:cs="Times New Roman"/>
          <w:sz w:val="24"/>
          <w:szCs w:val="24"/>
        </w:rPr>
        <w:t xml:space="preserve"> of 5′ biotinylated aptamer 1 was applied for binding. Each data point represents the average of four independent experiments, each with two replicates.</w:t>
      </w:r>
    </w:p>
    <w:p w14:paraId="7A2ABECB" w14:textId="77777777" w:rsidR="009468BA" w:rsidRPr="0041780E" w:rsidRDefault="009468BA" w:rsidP="0041780E">
      <w:p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41780E">
        <w:rPr>
          <w:rFonts w:ascii="Times New Roman" w:hAnsi="Times New Roman" w:cs="Times New Roman"/>
          <w:sz w:val="24"/>
          <w:szCs w:val="24"/>
        </w:rPr>
        <w:t xml:space="preserve">(C, E) Microtiter plates were coated with 723 nM of the USE1 protein; 0-10,000 nM of 5′ </w:t>
      </w:r>
      <w:r w:rsidRPr="0041780E">
        <w:rPr>
          <w:rFonts w:ascii="Times New Roman" w:hAnsi="Times New Roman" w:cs="Times New Roman"/>
          <w:sz w:val="24"/>
          <w:szCs w:val="24"/>
        </w:rPr>
        <w:lastRenderedPageBreak/>
        <w:t>biotinylated aptamer 1 was applied for binding. Each data point represents the average of four independent experiments, each with two replicates.</w:t>
      </w:r>
    </w:p>
    <w:p w14:paraId="54E66ECD" w14:textId="429CAA12" w:rsidR="009468BA" w:rsidRPr="0041780E" w:rsidRDefault="009468BA" w:rsidP="0041780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F354AEF" w14:textId="4E5D0525" w:rsidR="00C87239" w:rsidRPr="0041780E" w:rsidRDefault="00C87239" w:rsidP="0041780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1780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11B9FEA" wp14:editId="0B90D58C">
            <wp:extent cx="5731510" cy="5535295"/>
            <wp:effectExtent l="0" t="0" r="2540" b="825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53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58E75" w14:textId="77777777" w:rsidR="009468BA" w:rsidRPr="0041780E" w:rsidRDefault="009468BA" w:rsidP="0041780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1780E">
        <w:rPr>
          <w:rFonts w:ascii="Times New Roman" w:hAnsi="Times New Roman" w:cs="Times New Roman"/>
          <w:b/>
          <w:bCs/>
          <w:sz w:val="24"/>
          <w:szCs w:val="24"/>
        </w:rPr>
        <w:t>Supplementary figure 4. Evaluation of the binding ability of aptamer 1 and truncated aptamer 1e with the USE1 protein using in vitro and in vivo immunoblotting and ELONA.</w:t>
      </w:r>
    </w:p>
    <w:p w14:paraId="3ABD8EB9" w14:textId="77777777" w:rsidR="009468BA" w:rsidRPr="0041780E" w:rsidRDefault="009468BA" w:rsidP="0041780E">
      <w:pPr>
        <w:pStyle w:val="a3"/>
        <w:numPr>
          <w:ilvl w:val="0"/>
          <w:numId w:val="2"/>
        </w:numPr>
        <w:spacing w:line="480" w:lineRule="auto"/>
        <w:ind w:leftChars="0"/>
        <w:rPr>
          <w:rFonts w:ascii="Times New Roman" w:hAnsi="Times New Roman" w:cs="Times New Roman"/>
          <w:sz w:val="24"/>
          <w:szCs w:val="24"/>
        </w:rPr>
      </w:pPr>
      <w:r w:rsidRPr="0041780E">
        <w:rPr>
          <w:rFonts w:ascii="Times New Roman" w:hAnsi="Times New Roman" w:cs="Times New Roman"/>
          <w:sz w:val="24"/>
          <w:szCs w:val="24"/>
        </w:rPr>
        <w:t xml:space="preserve">HEK293T cells were transfected with Myc-USE1 and Biotin-Aptamer 1, and cell lysates were analyzed via immunoprecipitation with streptavidin beads followed by </w:t>
      </w:r>
      <w:r w:rsidRPr="0041780E">
        <w:rPr>
          <w:rFonts w:ascii="Times New Roman" w:hAnsi="Times New Roman" w:cs="Times New Roman"/>
          <w:sz w:val="24"/>
          <w:szCs w:val="24"/>
        </w:rPr>
        <w:lastRenderedPageBreak/>
        <w:t xml:space="preserve">immunoblotting with antibody against Myc and Biotin. </w:t>
      </w:r>
    </w:p>
    <w:p w14:paraId="151915CB" w14:textId="77777777" w:rsidR="009468BA" w:rsidRPr="0041780E" w:rsidRDefault="009468BA" w:rsidP="0041780E">
      <w:pPr>
        <w:pStyle w:val="a3"/>
        <w:numPr>
          <w:ilvl w:val="0"/>
          <w:numId w:val="2"/>
        </w:numPr>
        <w:spacing w:line="480" w:lineRule="auto"/>
        <w:ind w:leftChars="0"/>
        <w:rPr>
          <w:rFonts w:ascii="Times New Roman" w:hAnsi="Times New Roman" w:cs="Times New Roman"/>
          <w:sz w:val="24"/>
          <w:szCs w:val="24"/>
        </w:rPr>
      </w:pPr>
      <w:r w:rsidRPr="0041780E">
        <w:rPr>
          <w:rFonts w:ascii="Times New Roman" w:hAnsi="Times New Roman" w:cs="Times New Roman"/>
          <w:sz w:val="24"/>
          <w:szCs w:val="24"/>
        </w:rPr>
        <w:t xml:space="preserve">HEK293T cells were transfected with Myc-USE1 and Biotin-Aptamer 1e, and cell lysates were analyzed via immunoprecipitation with Myc beads followed by immunoblotting with antibody against Myc and Biotin. </w:t>
      </w:r>
    </w:p>
    <w:p w14:paraId="7E65C444" w14:textId="77777777" w:rsidR="009468BA" w:rsidRPr="0041780E" w:rsidRDefault="009468BA" w:rsidP="0041780E">
      <w:pPr>
        <w:pStyle w:val="a3"/>
        <w:numPr>
          <w:ilvl w:val="0"/>
          <w:numId w:val="2"/>
        </w:numPr>
        <w:spacing w:line="480" w:lineRule="auto"/>
        <w:ind w:leftChars="0"/>
        <w:rPr>
          <w:rFonts w:ascii="Times New Roman" w:hAnsi="Times New Roman" w:cs="Times New Roman"/>
          <w:sz w:val="24"/>
          <w:szCs w:val="24"/>
        </w:rPr>
      </w:pPr>
      <w:r w:rsidRPr="0041780E">
        <w:rPr>
          <w:rFonts w:ascii="Times New Roman" w:hAnsi="Times New Roman" w:cs="Times New Roman"/>
          <w:sz w:val="24"/>
          <w:szCs w:val="24"/>
        </w:rPr>
        <w:t>USE1 was overexpressed or knocked down (siUSE1) in A549 cells using; 50 ng of the cell lysate with Aptamer 1 was analyzed using ELONA.</w:t>
      </w:r>
    </w:p>
    <w:p w14:paraId="21275566" w14:textId="77777777" w:rsidR="009468BA" w:rsidRPr="0041780E" w:rsidRDefault="009468BA" w:rsidP="0041780E">
      <w:pPr>
        <w:pStyle w:val="a3"/>
        <w:numPr>
          <w:ilvl w:val="0"/>
          <w:numId w:val="2"/>
        </w:numPr>
        <w:spacing w:line="480" w:lineRule="auto"/>
        <w:ind w:leftChars="0"/>
        <w:rPr>
          <w:rFonts w:ascii="Times New Roman" w:hAnsi="Times New Roman" w:cs="Times New Roman"/>
          <w:sz w:val="24"/>
          <w:szCs w:val="24"/>
        </w:rPr>
      </w:pPr>
      <w:r w:rsidRPr="0041780E">
        <w:rPr>
          <w:rFonts w:ascii="Times New Roman" w:hAnsi="Times New Roman" w:cs="Times New Roman"/>
          <w:sz w:val="24"/>
          <w:szCs w:val="24"/>
        </w:rPr>
        <w:t>USE1 was overexpressed or knocked down (siUSE1) in H1270, H292, and H1299; 50 ng of the cell lysate with Aptamer 1 was analyzed using ELONA.</w:t>
      </w:r>
    </w:p>
    <w:p w14:paraId="7D03E4B8" w14:textId="77777777" w:rsidR="009468BA" w:rsidRPr="0041780E" w:rsidRDefault="009468BA" w:rsidP="0041780E">
      <w:pPr>
        <w:pStyle w:val="a3"/>
        <w:numPr>
          <w:ilvl w:val="0"/>
          <w:numId w:val="2"/>
        </w:numPr>
        <w:spacing w:line="480" w:lineRule="auto"/>
        <w:ind w:leftChars="0"/>
        <w:rPr>
          <w:rFonts w:ascii="Times New Roman" w:hAnsi="Times New Roman" w:cs="Times New Roman"/>
          <w:sz w:val="24"/>
          <w:szCs w:val="24"/>
        </w:rPr>
      </w:pPr>
      <w:r w:rsidRPr="0041780E">
        <w:rPr>
          <w:rFonts w:ascii="Times New Roman" w:hAnsi="Times New Roman" w:cs="Times New Roman"/>
          <w:sz w:val="24"/>
          <w:szCs w:val="24"/>
        </w:rPr>
        <w:t>USE1 was overexpressed or knocked down (siUSE1) in A549 cells; 50 ng of the cell lysate with Aptamer 1e was analyzed using ELONA.</w:t>
      </w:r>
    </w:p>
    <w:p w14:paraId="196A6FAA" w14:textId="77777777" w:rsidR="009468BA" w:rsidRPr="0041780E" w:rsidRDefault="009468BA" w:rsidP="0041780E">
      <w:pPr>
        <w:pStyle w:val="a3"/>
        <w:numPr>
          <w:ilvl w:val="0"/>
          <w:numId w:val="2"/>
        </w:numPr>
        <w:spacing w:line="480" w:lineRule="auto"/>
        <w:ind w:leftChars="0"/>
        <w:rPr>
          <w:rFonts w:ascii="Times New Roman" w:hAnsi="Times New Roman" w:cs="Times New Roman"/>
          <w:sz w:val="24"/>
          <w:szCs w:val="24"/>
        </w:rPr>
      </w:pPr>
      <w:r w:rsidRPr="0041780E">
        <w:rPr>
          <w:rFonts w:ascii="Times New Roman" w:hAnsi="Times New Roman" w:cs="Times New Roman"/>
          <w:sz w:val="24"/>
          <w:szCs w:val="24"/>
        </w:rPr>
        <w:t>USE1 was overexpressed or knocked down (siUSE1) in H1270, H292, and H1299; 50 ng of the cell lysate with Aptamer 1e was analyzed using ELONA.</w:t>
      </w:r>
    </w:p>
    <w:p w14:paraId="38FF20C6" w14:textId="02C87F84" w:rsidR="0052616F" w:rsidRDefault="0052616F" w:rsidP="0041780E">
      <w:pPr>
        <w:spacing w:line="480" w:lineRule="auto"/>
        <w:rPr>
          <w:rFonts w:ascii="Times New Roman" w:hAnsi="Times New Roman" w:cs="Times New Roman"/>
        </w:rPr>
      </w:pPr>
    </w:p>
    <w:p w14:paraId="60D0AA6A" w14:textId="7A565C2A" w:rsidR="00CA1836" w:rsidRPr="00CA1836" w:rsidRDefault="00CA1836" w:rsidP="0041780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21B7FFA" wp14:editId="71AC4EC2">
            <wp:extent cx="5725795" cy="4229100"/>
            <wp:effectExtent l="0" t="0" r="8255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795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12AD58" w14:textId="191BD691" w:rsidR="0041780E" w:rsidRDefault="0041780E" w:rsidP="0041780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1780E">
        <w:rPr>
          <w:rFonts w:ascii="Times New Roman" w:hAnsi="Times New Roman" w:cs="Times New Roman"/>
          <w:b/>
          <w:bCs/>
          <w:sz w:val="24"/>
          <w:szCs w:val="24"/>
        </w:rPr>
        <w:t>Supplementary figure 5. Fluorescence/quencher aptamer probe for USE1 protein detection.</w:t>
      </w:r>
    </w:p>
    <w:p w14:paraId="5C033B6F" w14:textId="1F390572" w:rsidR="0041780E" w:rsidRDefault="0041780E" w:rsidP="0041780E">
      <w:pPr>
        <w:pStyle w:val="a3"/>
        <w:numPr>
          <w:ilvl w:val="0"/>
          <w:numId w:val="4"/>
        </w:numPr>
        <w:spacing w:line="480" w:lineRule="auto"/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onstruction scheme of Fluorescence/quencher aptamer 1 probe.</w:t>
      </w:r>
    </w:p>
    <w:p w14:paraId="592E73F0" w14:textId="69929983" w:rsidR="0041780E" w:rsidRDefault="0041780E" w:rsidP="0041780E">
      <w:pPr>
        <w:pStyle w:val="a3"/>
        <w:numPr>
          <w:ilvl w:val="0"/>
          <w:numId w:val="4"/>
        </w:numPr>
        <w:spacing w:line="480" w:lineRule="auto"/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Fluorescence intensity according to the concentration of USE1 protein.</w:t>
      </w:r>
    </w:p>
    <w:p w14:paraId="4DB86D29" w14:textId="0DE06FB0" w:rsidR="0041780E" w:rsidRDefault="0041780E" w:rsidP="0041780E">
      <w:pPr>
        <w:pStyle w:val="a3"/>
        <w:numPr>
          <w:ilvl w:val="0"/>
          <w:numId w:val="4"/>
        </w:numPr>
        <w:spacing w:line="480" w:lineRule="auto"/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Time dependent aptamer probe binding assay with aptamer 1 and the USE1 protein in A549 cell lysate.</w:t>
      </w:r>
    </w:p>
    <w:p w14:paraId="1746B852" w14:textId="77777777" w:rsidR="0041780E" w:rsidRDefault="0041780E" w:rsidP="0041780E">
      <w:pPr>
        <w:pStyle w:val="a3"/>
        <w:numPr>
          <w:ilvl w:val="0"/>
          <w:numId w:val="4"/>
        </w:numPr>
        <w:spacing w:line="480" w:lineRule="auto"/>
        <w:ind w:leftChars="0"/>
        <w:rPr>
          <w:rFonts w:ascii="Times New Roman" w:hAnsi="Times New Roman" w:cs="Times New Roman"/>
          <w:sz w:val="24"/>
          <w:szCs w:val="24"/>
        </w:rPr>
      </w:pPr>
      <w:r w:rsidRPr="0041780E">
        <w:rPr>
          <w:rFonts w:ascii="Times New Roman" w:hAnsi="Times New Roman" w:cs="Times New Roman"/>
          <w:sz w:val="24"/>
          <w:szCs w:val="24"/>
        </w:rPr>
        <w:t xml:space="preserve">Dose of USE1 protein dependent aptamer probe binding assay with </w:t>
      </w:r>
      <w:r>
        <w:rPr>
          <w:rFonts w:ascii="Times New Roman" w:hAnsi="Times New Roman" w:cs="Times New Roman"/>
          <w:sz w:val="24"/>
          <w:szCs w:val="24"/>
        </w:rPr>
        <w:t>with aptamer 1 and the USE1 protein in A549 cell lysate.</w:t>
      </w:r>
    </w:p>
    <w:p w14:paraId="559E1219" w14:textId="2C292BD7" w:rsidR="0041780E" w:rsidRDefault="0041780E" w:rsidP="0041780E">
      <w:pPr>
        <w:pStyle w:val="a3"/>
        <w:numPr>
          <w:ilvl w:val="0"/>
          <w:numId w:val="4"/>
        </w:numPr>
        <w:spacing w:line="480" w:lineRule="auto"/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onstruction scheme of Fluorescence/quencher aptamer 1e probe</w:t>
      </w:r>
    </w:p>
    <w:p w14:paraId="5A91AB40" w14:textId="02B2BE82" w:rsidR="0041780E" w:rsidRDefault="0041780E" w:rsidP="0041780E">
      <w:pPr>
        <w:pStyle w:val="a3"/>
        <w:numPr>
          <w:ilvl w:val="0"/>
          <w:numId w:val="4"/>
        </w:numPr>
        <w:spacing w:line="480" w:lineRule="auto"/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Time dependent aptamer probe binding assay with aptamer 1e and the USE1 protein </w:t>
      </w:r>
      <w:r>
        <w:rPr>
          <w:rFonts w:ascii="Times New Roman" w:hAnsi="Times New Roman" w:cs="Times New Roman"/>
          <w:sz w:val="24"/>
          <w:szCs w:val="24"/>
        </w:rPr>
        <w:lastRenderedPageBreak/>
        <w:t>in A549 cell lysate.</w:t>
      </w:r>
    </w:p>
    <w:p w14:paraId="72F66424" w14:textId="749CE1AC" w:rsidR="0041780E" w:rsidRPr="0041780E" w:rsidRDefault="0041780E" w:rsidP="0041780E">
      <w:pPr>
        <w:pStyle w:val="a3"/>
        <w:numPr>
          <w:ilvl w:val="0"/>
          <w:numId w:val="4"/>
        </w:numPr>
        <w:spacing w:line="480" w:lineRule="auto"/>
        <w:ind w:leftChars="0"/>
        <w:rPr>
          <w:rFonts w:ascii="Times New Roman" w:hAnsi="Times New Roman" w:cs="Times New Roman"/>
          <w:sz w:val="24"/>
          <w:szCs w:val="24"/>
        </w:rPr>
      </w:pPr>
      <w:r w:rsidRPr="0041780E">
        <w:rPr>
          <w:rFonts w:ascii="Times New Roman" w:hAnsi="Times New Roman" w:cs="Times New Roman"/>
          <w:sz w:val="24"/>
          <w:szCs w:val="24"/>
        </w:rPr>
        <w:t xml:space="preserve">Dose of USE1 protein dependent aptamer probe binding assay with </w:t>
      </w:r>
      <w:r>
        <w:rPr>
          <w:rFonts w:ascii="Times New Roman" w:hAnsi="Times New Roman" w:cs="Times New Roman"/>
          <w:sz w:val="24"/>
          <w:szCs w:val="24"/>
        </w:rPr>
        <w:t>aptamer 1e and the USE1 protein in A549 cell lysate.</w:t>
      </w:r>
    </w:p>
    <w:sectPr w:rsidR="0041780E" w:rsidRPr="0041780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64121C" w14:textId="77777777" w:rsidR="00BC4FCD" w:rsidRDefault="00BC4FCD" w:rsidP="00CA1836">
      <w:pPr>
        <w:spacing w:after="0" w:line="240" w:lineRule="auto"/>
      </w:pPr>
      <w:r>
        <w:separator/>
      </w:r>
    </w:p>
  </w:endnote>
  <w:endnote w:type="continuationSeparator" w:id="0">
    <w:p w14:paraId="3E15FDE7" w14:textId="77777777" w:rsidR="00BC4FCD" w:rsidRDefault="00BC4FCD" w:rsidP="00CA18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138ABF" w14:textId="77777777" w:rsidR="00BC4FCD" w:rsidRDefault="00BC4FCD" w:rsidP="00CA1836">
      <w:pPr>
        <w:spacing w:after="0" w:line="240" w:lineRule="auto"/>
      </w:pPr>
      <w:r>
        <w:separator/>
      </w:r>
    </w:p>
  </w:footnote>
  <w:footnote w:type="continuationSeparator" w:id="0">
    <w:p w14:paraId="75B27BA4" w14:textId="77777777" w:rsidR="00BC4FCD" w:rsidRDefault="00BC4FCD" w:rsidP="00CA18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6F222F"/>
    <w:multiLevelType w:val="hybridMultilevel"/>
    <w:tmpl w:val="25B84D88"/>
    <w:lvl w:ilvl="0" w:tplc="C486060E">
      <w:start w:val="1"/>
      <w:numFmt w:val="upperLetter"/>
      <w:lvlText w:val="(%1)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4E22610"/>
    <w:multiLevelType w:val="hybridMultilevel"/>
    <w:tmpl w:val="9C8AE796"/>
    <w:lvl w:ilvl="0" w:tplc="39A255D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abstractNum w:abstractNumId="2" w15:restartNumberingAfterBreak="0">
    <w:nsid w:val="3B347C56"/>
    <w:multiLevelType w:val="hybridMultilevel"/>
    <w:tmpl w:val="750E3260"/>
    <w:lvl w:ilvl="0" w:tplc="0B0C35D0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DC74DDDA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B3344A82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CEC4EA00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AC5A6AC2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308238CA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054A2402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C7522D0E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C44C51FE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E5294E"/>
    <w:multiLevelType w:val="hybridMultilevel"/>
    <w:tmpl w:val="A9D86398"/>
    <w:lvl w:ilvl="0" w:tplc="C486060E">
      <w:start w:val="1"/>
      <w:numFmt w:val="upperLetter"/>
      <w:lvlText w:val="(%1)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8BA"/>
    <w:rsid w:val="001419CD"/>
    <w:rsid w:val="0021220C"/>
    <w:rsid w:val="003E6C9B"/>
    <w:rsid w:val="0041780E"/>
    <w:rsid w:val="0052616F"/>
    <w:rsid w:val="00694F0F"/>
    <w:rsid w:val="006D6F3B"/>
    <w:rsid w:val="009468BA"/>
    <w:rsid w:val="00BC4FCD"/>
    <w:rsid w:val="00C87239"/>
    <w:rsid w:val="00CA1836"/>
    <w:rsid w:val="00E06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36A925"/>
  <w15:chartTrackingRefBased/>
  <w15:docId w15:val="{55565B91-EED3-49FA-AF21-93BDA389E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68B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68BA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CA183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A1836"/>
  </w:style>
  <w:style w:type="paragraph" w:styleId="a5">
    <w:name w:val="footer"/>
    <w:basedOn w:val="a"/>
    <w:link w:val="Char0"/>
    <w:uiPriority w:val="99"/>
    <w:unhideWhenUsed/>
    <w:rsid w:val="00CA183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A1836"/>
  </w:style>
  <w:style w:type="table" w:styleId="a6">
    <w:name w:val="Table Grid"/>
    <w:basedOn w:val="a1"/>
    <w:uiPriority w:val="39"/>
    <w:rsid w:val="00E061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64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10</Pages>
  <Words>1129</Words>
  <Characters>6437</Characters>
  <Application>Microsoft Office Word</Application>
  <DocSecurity>0</DocSecurity>
  <Lines>53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민지</dc:creator>
  <cp:keywords/>
  <dc:description/>
  <cp:lastModifiedBy>김 민지</cp:lastModifiedBy>
  <cp:revision>7</cp:revision>
  <dcterms:created xsi:type="dcterms:W3CDTF">2024-06-10T06:40:00Z</dcterms:created>
  <dcterms:modified xsi:type="dcterms:W3CDTF">2024-07-03T23:03:00Z</dcterms:modified>
</cp:coreProperties>
</file>