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Theme="minorHAnsi"/>
          <w:b/>
          <w:bCs/>
          <w:kern w:val="0"/>
          <w:sz w:val="22"/>
          <w:szCs w:val="22"/>
          <w:lang w:val="en-US" w:eastAsia="en-US"/>
        </w:rPr>
        <w:t xml:space="preserve">Supplementary </w:t>
      </w:r>
      <w:r>
        <w:rPr>
          <w:rFonts w:hint="eastAsia" w:ascii="Times New Roman" w:hAnsi="Times New Roman" w:eastAsiaTheme="minorHAnsi"/>
          <w:b/>
          <w:bCs/>
          <w:kern w:val="0"/>
          <w:sz w:val="22"/>
          <w:szCs w:val="22"/>
          <w:lang w:val="en-US" w:eastAsia="zh-CN"/>
        </w:rPr>
        <w:t>Table A1</w:t>
      </w:r>
      <w:r>
        <w:rPr>
          <w:rFonts w:hint="eastAsia" w:ascii="Times New Roman" w:hAnsi="Times New Roman" w:eastAsiaTheme="minorHAnsi"/>
          <w:b/>
          <w:bCs/>
          <w:kern w:val="0"/>
          <w:sz w:val="22"/>
          <w:szCs w:val="22"/>
          <w:lang w:val="en-US" w:eastAsia="en-US"/>
        </w:rPr>
        <w:t>.</w:t>
      </w:r>
      <w: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en-US"/>
        </w:rPr>
        <w:t xml:space="preserve"> </w:t>
      </w:r>
      <w:r>
        <w:rPr>
          <w:rFonts w:hint="default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  <w:t>Sepsis-induced coagulopathy diagnosis criteria</w:t>
      </w:r>
    </w:p>
    <w:tbl>
      <w:tblPr>
        <w:tblStyle w:val="2"/>
        <w:tblpPr w:leftFromText="180" w:rightFromText="180" w:vertAnchor="text" w:horzAnchor="page" w:tblpX="1922" w:tblpY="137"/>
        <w:tblOverlap w:val="never"/>
        <w:tblW w:w="811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967"/>
        <w:gridCol w:w="2050"/>
        <w:gridCol w:w="23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13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Theme="minorHAnsi"/>
                <w:kern w:val="0"/>
                <w:sz w:val="22"/>
                <w:szCs w:val="22"/>
                <w:lang w:val="en-US" w:eastAsia="en-US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Variable</w:t>
            </w:r>
          </w:p>
        </w:tc>
        <w:tc>
          <w:tcPr>
            <w:tcW w:w="6400" w:type="dxa"/>
            <w:gridSpan w:val="3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Theme="minorHAnsi"/>
                <w:kern w:val="0"/>
                <w:sz w:val="22"/>
                <w:szCs w:val="22"/>
                <w:lang w:val="en-US" w:eastAsia="en-US"/>
              </w:rPr>
            </w:pPr>
            <w:r>
              <w:rPr>
                <w:rFonts w:hint="eastAsia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score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13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23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PLT(10</w:t>
            </w: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vertAlign w:val="superscript"/>
                <w:lang w:val="en-US" w:eastAsia="zh-CN" w:bidi="ar-SA"/>
              </w:rPr>
              <w:t>9</w:t>
            </w: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/L)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≤1.2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＞1.2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＞1.4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PT-INR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≥150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＜150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＜100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71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theme="minorBid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theme="minorBidi"/>
                <w:kern w:val="0"/>
                <w:sz w:val="22"/>
                <w:szCs w:val="22"/>
                <w:lang w:val="en-US" w:eastAsia="zh-CN" w:bidi="ar-SA"/>
              </w:rPr>
              <w:t>SOFA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0</w:t>
            </w:r>
          </w:p>
        </w:tc>
        <w:tc>
          <w:tcPr>
            <w:tcW w:w="20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23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kern w:val="0"/>
                <w:sz w:val="22"/>
                <w:szCs w:val="22"/>
                <w:lang w:val="en-US" w:eastAsia="zh-CN" w:bidi="ar-SA"/>
              </w:rPr>
              <w:t>2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both"/>
        <w:textAlignment w:val="auto"/>
        <w:rPr>
          <w:rFonts w:hint="default" w:ascii="Times New Roman" w:hAnsi="Times New Roman" w:cs="Times New Roman"/>
          <w:szCs w:val="21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1"/>
          <w:szCs w:val="21"/>
          <w:lang w:val="en-US" w:eastAsia="zh-CN" w:bidi="ar"/>
        </w:rPr>
        <w:t>SOFA score is the sum of 4 systematic scores (respiratory SOFA, cardiovascular SOFA, hepatic SOFA, renal SOFA)</w:t>
      </w: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default" w:ascii="Times New Roman" w:hAnsi="Times New Roman" w:eastAsiaTheme="minorHAnsi"/>
          <w:b/>
          <w:bCs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Theme="minorHAnsi"/>
          <w:b/>
          <w:bCs/>
          <w:kern w:val="0"/>
          <w:sz w:val="22"/>
          <w:szCs w:val="22"/>
          <w:lang w:val="en-US" w:eastAsia="en-US"/>
        </w:rPr>
        <w:t xml:space="preserve">Supplementary </w:t>
      </w:r>
      <w:r>
        <w:rPr>
          <w:rFonts w:hint="eastAsia" w:ascii="Times New Roman" w:hAnsi="Times New Roman" w:eastAsiaTheme="minorHAnsi"/>
          <w:b/>
          <w:bCs/>
          <w:kern w:val="0"/>
          <w:sz w:val="22"/>
          <w:szCs w:val="22"/>
          <w:lang w:val="en-US" w:eastAsia="zh-CN"/>
        </w:rPr>
        <w:t xml:space="preserve">Table A2. </w:t>
      </w:r>
      <w: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  <w:t>Statistics for choosing the best number of groups</w:t>
      </w:r>
    </w:p>
    <w:tbl>
      <w:tblPr>
        <w:tblStyle w:val="2"/>
        <w:tblW w:w="1089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146"/>
        <w:gridCol w:w="1115"/>
        <w:gridCol w:w="1115"/>
        <w:gridCol w:w="999"/>
        <w:gridCol w:w="1371"/>
        <w:gridCol w:w="1371"/>
        <w:gridCol w:w="1371"/>
        <w:gridCol w:w="1371"/>
        <w:gridCol w:w="1371"/>
        <w:gridCol w:w="13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8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 xml:space="preserve">Number of </w:t>
            </w: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groups</w:t>
            </w:r>
          </w:p>
        </w:tc>
        <w:tc>
          <w:tcPr>
            <w:tcW w:w="9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Log likelihood</w:t>
            </w:r>
          </w:p>
        </w:tc>
        <w:tc>
          <w:tcPr>
            <w:tcW w:w="77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AIC</w:t>
            </w:r>
          </w:p>
        </w:tc>
        <w:tc>
          <w:tcPr>
            <w:tcW w:w="98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BIC</w:t>
            </w:r>
          </w:p>
        </w:tc>
        <w:tc>
          <w:tcPr>
            <w:tcW w:w="6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Entropy</w:t>
            </w:r>
          </w:p>
        </w:tc>
        <w:tc>
          <w:tcPr>
            <w:tcW w:w="13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%Group1</w:t>
            </w:r>
          </w:p>
        </w:tc>
        <w:tc>
          <w:tcPr>
            <w:tcW w:w="12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%Group2</w:t>
            </w:r>
          </w:p>
        </w:tc>
        <w:tc>
          <w:tcPr>
            <w:tcW w:w="12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%Group3</w:t>
            </w:r>
          </w:p>
        </w:tc>
        <w:tc>
          <w:tcPr>
            <w:tcW w:w="97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%Group4</w:t>
            </w:r>
          </w:p>
        </w:tc>
        <w:tc>
          <w:tcPr>
            <w:tcW w:w="10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%Group5</w:t>
            </w:r>
          </w:p>
        </w:tc>
        <w:tc>
          <w:tcPr>
            <w:tcW w:w="91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b/>
                <w:bCs/>
                <w:kern w:val="0"/>
                <w:sz w:val="22"/>
                <w:szCs w:val="22"/>
                <w:lang w:val="en-US" w:eastAsia="zh-CN"/>
              </w:rPr>
              <w:t>%Group6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-18957.17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-18979.17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-19041.62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0.929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0.667901806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0.332098194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-16890.77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-16922.77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-17013.61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0.926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0.265863826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0.584993052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0.149143122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-15016.27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-15058.27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-15177.50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0.933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0.225567392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0.43955535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0.194997684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0.139879574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-14071.86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-14123.86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-14271.48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0.939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0.23668365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0.102825382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0.404817045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0.184344604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0.071329319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-13192.25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-13254.25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-13430.25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 xml:space="preserve">0.920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0.268179713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0.173228346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0.220009264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0.172765169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0.083835109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Theme="minorHAnsi"/>
                <w:kern w:val="0"/>
                <w:sz w:val="22"/>
                <w:szCs w:val="22"/>
                <w:lang w:val="en-US" w:eastAsia="zh-CN"/>
              </w:rPr>
              <w:t>0.081982399</w:t>
            </w:r>
          </w:p>
        </w:tc>
      </w:tr>
    </w:tbl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  <w:t>AIC: Akaike information criterion; BIC: Bayesian information criteria;</w:t>
      </w: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</w:p>
    <w:p>
      <w:pP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</w:pPr>
      <w:r>
        <w:rPr>
          <w:rFonts w:hint="eastAsia" w:ascii="Times New Roman" w:hAnsi="Times New Roman" w:eastAsiaTheme="minorHAnsi"/>
          <w:b/>
          <w:bCs/>
          <w:kern w:val="0"/>
          <w:sz w:val="22"/>
          <w:szCs w:val="22"/>
          <w:lang w:val="en-US" w:eastAsia="zh-CN"/>
        </w:rPr>
        <w:t>Supplementary Table A3.</w:t>
      </w:r>
      <w:r>
        <w:rPr>
          <w:rFonts w:hint="eastAsia" w:ascii="Times New Roman" w:hAnsi="Times New Roman" w:eastAsiaTheme="minorHAnsi"/>
          <w:b w:val="0"/>
          <w:bCs w:val="0"/>
          <w:kern w:val="0"/>
          <w:sz w:val="22"/>
          <w:szCs w:val="22"/>
          <w:lang w:val="en-US" w:eastAsia="zh-CN"/>
        </w:rPr>
        <w:t xml:space="preserve"> Results of subgroup analysis</w:t>
      </w:r>
    </w:p>
    <w:tbl>
      <w:tblPr>
        <w:tblStyle w:val="2"/>
        <w:tblW w:w="1420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965"/>
        <w:gridCol w:w="1650"/>
        <w:gridCol w:w="660"/>
        <w:gridCol w:w="1720"/>
        <w:gridCol w:w="690"/>
        <w:gridCol w:w="1750"/>
        <w:gridCol w:w="650"/>
        <w:gridCol w:w="1820"/>
        <w:gridCol w:w="680"/>
        <w:gridCol w:w="1740"/>
        <w:gridCol w:w="6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tblHeader/>
        </w:trPr>
        <w:tc>
          <w:tcPr>
            <w:tcW w:w="120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Variable</w:t>
            </w:r>
          </w:p>
        </w:tc>
        <w:tc>
          <w:tcPr>
            <w:tcW w:w="96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Group1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(N=579)</w:t>
            </w:r>
          </w:p>
        </w:tc>
        <w:tc>
          <w:tcPr>
            <w:tcW w:w="16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Group2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(N=374)</w:t>
            </w:r>
          </w:p>
        </w:tc>
        <w:tc>
          <w:tcPr>
            <w:tcW w:w="66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17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Group3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(N=475)</w:t>
            </w:r>
          </w:p>
        </w:tc>
        <w:tc>
          <w:tcPr>
            <w:tcW w:w="69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17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(N=373)</w:t>
            </w:r>
          </w:p>
        </w:tc>
        <w:tc>
          <w:tcPr>
            <w:tcW w:w="65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182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(N=181)</w:t>
            </w:r>
          </w:p>
        </w:tc>
        <w:tc>
          <w:tcPr>
            <w:tcW w:w="68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  <w:tc>
          <w:tcPr>
            <w:tcW w:w="17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(N=177)</w:t>
            </w:r>
          </w:p>
        </w:tc>
        <w:tc>
          <w:tcPr>
            <w:tcW w:w="68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≥65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1.455(1.014-2.087)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1.116(0.799-1.559)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1.577(1.158-2.149)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3.612(2.347-5.557)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1.904(1.263-2.870)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FF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FF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&lt;65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1.631(1.085-2.451)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0.894(0.563-1.419)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1.246(0.753-2.063)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5.817(3.987-8.486)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2.314(1.451-3.691)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Gender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1.519(1.085-2.127)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0.070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1.079(0.750-1.553)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1.507(1.072-2.118)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4.227(2.984-5.989)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2.016(1.364-2.980)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1.260(0.814-1.951)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0.918(0.609-1.385)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1.704(1.136-2.555)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4.209(2.811-6.301)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1.884(1.153-3.079)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SOFA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1.305(0.941-1.813)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1.201(0.789-1.827)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1.566(1.102-2.225)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3.831(2.781-5.278)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1.877(1.262-2.793)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&lt;9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1.099(0.561-2.152)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0.991(0.691-1.421)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1.547(1.047-2.287)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1.909(0.466-7.820)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1.912(1.169-3.127)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APS</w:t>
            </w:r>
            <w:r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"/>
              </w:rPr>
              <w:t>II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≥43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1.457(1.031-2.059)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1.388(0.950-2.028)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1.803(1.273-2.554)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4.029(2.858-5.679)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1.589(1.044-2.420)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&lt;43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1.104(0.693-1.761)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0.790(0.535-1.165)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1.228(0.815-1.849)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4.028(2.569-6.315)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2.476(1.581-3.879)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Vasopressor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1.502(1.105-2.041)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0.060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1.388(0.950-2.028)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1.785(1.323-2.409)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4.633(3.251-6.603)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2.328(1.650-3.285)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1.136(0.625-2.065)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1.258(0.907-1.745)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1.003(0.559-1.799)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1.663(0.703-3.933)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0.958(0.447-2.053)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MV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1.148(0.748-1.763)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0.682(0.421-1.105)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0.800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1.264(0.821-1.945)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3.786(2.476-5.788)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1.816(1.123-2.937)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1.614(1.145-2.275)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1.087(0.779-1.518)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1.813(1.307-2.515)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4.474(3.194-6.267)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2.000(1.340-2.986)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Heparin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1.205(0.778-1.867)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1.140(0.776-1.674)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1.514(1.073-2.138)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4.933(3.232-7.530)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2.048(1.316-3.187)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1.550(1.103-2.179)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0.889(0.604-1.309)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1.995(1.248-3.190)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3.971(2.832-5.568)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1.894(1.239-2.895)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CRRT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1.079(0.628-1.824)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0.792(0.377-1.665)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1.517(0.857-2.686)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2.704(1.618-4.520)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1.525(0.841-2.770)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1.312(0.942-1.828)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1.059(0.791-1.419)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1.515(1.127-2.036)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4.436(3.117-6.313)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1.871(1.290-2.715)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Comorbidity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COPD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2.408(1.040-5.578)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0.822(0.313-2.159)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2.322(1.030-5.231)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4.939(1.937-12.59)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2.732(0.856-8.722)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1.339(1.010-1.774)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1.032(0.778-1.369)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1.524(1.158-2.008)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4.197(3.192-5.519)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1.915(1.395-2.630)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ARDS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1.964(0.699-5.522)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0.660(0.186-2.341)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2.365(0.874-6.402)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3.113(1.166-8.309)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3.696(1.185-11.53)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1.379(1.046-1.819)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1.032(0.782-1.362)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1.536(1.172-2.014)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4.364(3.317-5.741)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1.879(1.366-2.584)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Hypertension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1.620(1.157-2.266)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1.114(0.808-1.536)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1.662(1.221-2.262)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4.633(3.251-6.603)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2.285(1.569-3.328)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1.223(0.787-1.901)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0.795(0.477-1.326)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1.394(0.851-2.283)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4.100(2.719-6.181)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1.582(0.936-2.675)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CHF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1.420(0.872-2.314)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1.081(0.861-1.355)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1.222(0.815-1.832)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0.002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4.575(2.695-7.765)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1.380(0.803-2.371)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1.443(1.049-1.985)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0.933(0.665-1.311)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1.922(1.349-2.738)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4.384(3.224-5.960)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2.332(1.610-3.378)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Cirrhosis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2.490(0.986-6.288)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6.077(1.920-19.240)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5.171(1.728-15.470)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7.495(3.018-18.62)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4.139(1.535-11.160)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1.439(1.049-1.975)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0.924(0.700-1.222)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1.480(1.131-1.936)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4.740(3.316-6.776)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1.846(1.308-2.604)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Diabetes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1.454(0.871-2.427)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0.090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1.368(0.847-2.209)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1.735(1.095-2.748)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3.450(2.002-5.946)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1.412(0.765-2.607)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1.403(1.027-1.918)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0.881(0.633-1.227)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1.520(1.106-2.089)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4.526(3.348-6.120)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2.237(1.571-3.185)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CKD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1.306(0.658-2.593)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1.110(0.540-2.297)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1.112(0.602-2.055)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3.128(1.328-7.367)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2.237(1.571-3.185)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1.488(1.113-1.990)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1.059(0.789-1.421)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1.685(1.264-2.247)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4.675(3.527-6.196)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2.053(1.473-2.860)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Malignant tumor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1.765(1.029-3.028)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0.006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1.457(0.875-2.427)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1.530(0.863-2.715)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0.004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4.686(2.488-8.827)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2.102(0.935-4.728)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1.319(0.970-1.794)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0.845(0.610-1.172)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1.617(1.207-2.166)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4.287(3.207-5.732)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1.882(1.329-2.666)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Cerebral infarction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1.613(0.636-4.090)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0.600(0.218-1.65</w:t>
            </w:r>
            <w:r>
              <w:rPr>
                <w:rFonts w:hint="eastAsia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1.438(0.567-3.645)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11.89(1.22-115.9)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1.697(0.616-4.673)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1.416(1.070-1.871)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1.051(0.793-1.393)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1.615(1.232-2.119)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4.41(3.369-5.773)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1.980(1.437-2.729)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Hematencephalon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Yes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2.181(0.964-4.931)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0.581(0.280-1.205)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4.296(0.997-18.500)</w:t>
            </w:r>
          </w:p>
        </w:tc>
        <w:tc>
          <w:tcPr>
            <w:tcW w:w="65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1.811(0.243-13.480)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5.906(1.331-26.210)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2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</w:t>
            </w:r>
          </w:p>
        </w:tc>
        <w:tc>
          <w:tcPr>
            <w:tcW w:w="9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Reference</w:t>
            </w:r>
          </w:p>
        </w:tc>
        <w:tc>
          <w:tcPr>
            <w:tcW w:w="16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1.436(1.079-1.911)</w:t>
            </w: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1.112(0.829-1.491)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1.664(1.264-2.192)</w:t>
            </w:r>
          </w:p>
        </w:tc>
        <w:tc>
          <w:tcPr>
            <w:tcW w:w="65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4.520(3.425-5.964)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2.031(1.474-2.799)</w:t>
            </w: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Cambria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sz w:val="21"/>
          <w:szCs w:val="21"/>
          <w:u w:val="none"/>
          <w:lang w:val="en-US" w:eastAsia="zh-CN"/>
        </w:rPr>
        <w:t xml:space="preserve">SOFA: Sequential Organ Failure Assessment;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Saps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lang w:val="en-US" w:eastAsia="zh-CN" w:bidi="ar"/>
        </w:rPr>
        <w:t>-II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: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1"/>
          <w:szCs w:val="21"/>
          <w:lang w:val="en-US" w:eastAsia="zh-CN" w:bidi="ar"/>
        </w:rPr>
        <w:t>Simplified Acute Physiology Score II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MV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: Mechanical ventilation; CRRT:Continuous renal replacement therapy; COPD:Chronic obstructive pulmonary disease; ARDS: acute respiratory distress syndrome ; CHF: Congestive heart failure ; CKD: Chronic kidney disease;</w:t>
      </w: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Supplementary Table A4.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Baseline characteristics with or without Sepsis-Induced Coagulopathy</w:t>
      </w:r>
    </w:p>
    <w:tbl>
      <w:tblPr>
        <w:tblStyle w:val="2"/>
        <w:tblW w:w="13909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123"/>
        <w:gridCol w:w="2840"/>
        <w:gridCol w:w="2940"/>
        <w:gridCol w:w="3070"/>
        <w:gridCol w:w="1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220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level</w:t>
            </w:r>
          </w:p>
        </w:tc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Overall</w:t>
            </w:r>
          </w:p>
        </w:tc>
        <w:tc>
          <w:tcPr>
            <w:tcW w:w="294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Without SIC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N=868</w:t>
            </w:r>
          </w:p>
        </w:tc>
        <w:tc>
          <w:tcPr>
            <w:tcW w:w="307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SIC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N=1291</w:t>
            </w:r>
          </w:p>
        </w:tc>
        <w:tc>
          <w:tcPr>
            <w:tcW w:w="173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 (years)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FF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63.01 (16.09)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64.78 (15.96)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61.83 (16.08)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 (40.9)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 (44.9)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 (38.1)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 (59.1)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 (55.1)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 (61.9)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Vital signs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Heart rate (/min)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73.00 [62.00, 86.00]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68.00 [59.00, 80.00]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76.00 [64.00, 88.00]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108.00 [93.00, 124.00]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104.50 [91.00, 119.00]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111.00 [95.00, 127.00]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SBP (mm Hg)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85.00 [76.00, 96.00]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89.00 [79.00, 101.00]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83.00 [74.00, 92.00]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144.00 [129.00, 160.00]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150.00 [135.00, 165.00]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141.00 [127.00, 155.00]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DBP (mm Hg)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45.00 [38.00, 51.00]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46.00 [39.75, 53.00]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43.00 [37.00, 50.00]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84.00 [73.00, 98.00]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87.50 [76.00, 100.00]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81.00 [71.00, 96.00]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MBP (mm Hg)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57.00 [50.00, 64.00]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59.75 [51.00, 67.00]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55.00 [48.00, 62.00]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101.00 [90.75, 116.00]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104.75 [93.00, 120.00]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99.00 [89.00, 114.00]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Respiratory rate (/min)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13.00 [10.00, 16.00]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13.00 [11.00, 16.00]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13.00 [10.00, 16.00]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28.00 [24.00, 33.00]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28.00 [24.00, 33.00]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28.50 [25.00, 34.00]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Temperature (ºC)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36.44 [35.97, 36.72]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36.50 [36.22, 36.83]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36.39 [35.78, 36.67]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37.44 [37.00, 38.10]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37.50 [37.11, 38.11]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37.33 [36.94, 38.00]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SpO</w:t>
            </w:r>
            <w:r>
              <w:rPr>
                <w:rStyle w:val="10"/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93.00 [89.00, 95.00]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93.00 [90.00, 95.00]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92.00 [89.00, 95.00]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 [100.00, 100.00]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 [100.00, 100.00]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100.00 [100.00, 100.00]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Laboratory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7.30 [7.21, 7.37]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7.32 [7.24, 7.39]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7.28 [7.18, 7.35]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7.42 [7.37, 7.47]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7.42 [7.38, 7.46]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7.42 [7.37, 7.47]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PO2(mm Hg)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60.00 [41.00, 87.00]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65.00 [42.00, 93.25]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57.00 [40.00, 82.00]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170.00 [104.00, 300.00]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159.00 [101.75, 259.25]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180.00 [105.00, 327.50]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PCO2(mm Hg)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34.00 [29.00, 39.00]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36.00 [30.75, 41.00]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33.00 [28.00, 38.00]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46.00 [39.00, 55.00]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46.00 [40.00, 56.00]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47.00 [39.00, 55.00]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aseexcess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-4.00 [-9.00, 0.00]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-2.00 [-6.00, 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-6.00 [-11.00, -1.00]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 [-2.50, 2.00]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 [-2.00, 2.00]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 [-3.00, 2.00]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 CO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(mmHg)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[17.00, 25.00]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23.00 [20.00, 26.00]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 [16.00, 24.00]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26.00 [23.00, 29.00]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26.00 [24.00, 29.00]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25.00 [22.00, 28.00]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Hematocrit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29.10 [24.25, 34.95]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32.75 [27.40, 37.32]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26.70 [22.70, 32.20]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34.80 [30.10, 40.10]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36.65 [31.40, 41.50]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33.60 [29.50, 38.60]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Hemoglobin (g/dL)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9.60 [8.00, 11.60]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10.80 [8.90, 12.30]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8.90 [7.60, 10.80]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11.50 [9.90, 13.20]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12.00 [10.17, 13.70]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11.20 [9.70, 12.80]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Platelets (10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144.00 [86.00, 209.00]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197.00 [159.00, 252.25]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101.00 [61.50, 150.00]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 [130.00, 263.00]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239.00 [190.00, 304.00]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154.00 [105.50, 215.50]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 (10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10.00 [7.00, 13.80]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10.70 [8.17, 13.90]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9.40 [6.10, 13.70]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14.50 [10.45, 19.90]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14.10 [10.60, 19.30]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14.70 [10.30, 20.50]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Anion gap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14.00 [11.00, 16.00]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13.00 [11.00, 16.00]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14.00 [11.00, 17.00]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18.00 [15.00, 21.00]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16.00 [14.00, 19.00]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19.00 [15.00, 22.00]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BUN (mg/dL)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[13.00, 37.00]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17.00 [12.00, 29.00]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24.00 [15.00, 41.00]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27.00 [17.00, 45.00]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21.00 [15.00, 35.00]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31.00 [20.50, 51.00]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Calcium (mg/dL)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7.90 [7.30, 8.40]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8.00 [7.60, 8.60]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7.70 [7.10, 8.40]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8.50 [8.00, 9.00]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8.60 [8.10, 9.00]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8.50 [7.95, 9.10]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Chloride (mmol/L)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102.00 [97.00, 106.00]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102.00 [98.00, 105.00]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102.00 [97.00, 106.00]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106.00 [102.00, 110.00]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106.00 [102.00, 109.00]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106.00 [101.00, 111.00]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Creatinine (mg/dL)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 [0.70, 1.80]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 [0.70, 1.40]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1.20 [0.80, 2.00]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 [0.90, 2.40]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 [0.80, 1.72]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1.60 [1.10, 2.75]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Glucose (mg/dL)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113.00 [94.00, 138.00]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118.00 [98.00, 141.00]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109.00 [91.00, 135.00]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160.00 [128.00, 219.00]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160.50 [127.00, 214.25]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160.00 [128.00, 221.50]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Sodium (mmol/L)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137.00 [133.00, 140.00]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137.00 [134.00, 140.00]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136.00 [133.00, 140.00]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140.00 [137.00, 144.00]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141.00 [138.00, 143.00]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140.00 [137.00, 144.00]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Potassium (mmol/L)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3.80 [3.40, 4.30]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3.80 [3.50, 4.20]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3.80 [3.40, 4.30]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4.60 [4.10, 5.20]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4.50 [4.10, 5.00]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4.60 [4.20, 5.30]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PT-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INR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1.30 [1.10, 1.60]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1.10 [1.00, 1.20]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 [1.30, 1.90]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1.50 [1.20, 2.00]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1.20 [1.10, 1.30]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 [1.50, 2.50]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 (s)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14.10 [12.30, 17.00]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12.45 [11.50, 13.50]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16.10 [13.90, 20.10]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16.10 [13.45, 21.50]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13.10 [12.20, 14.50]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20.00 [16.70, 26.85]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PTT (s)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30.20 [26.50, 37.10]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27.60 [25.00, 31.63]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32.50 [28.35, 39.70]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Highest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39.50 [30.70, 64.65]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31.40 [27.30, 52.68]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45.60 [34.95, 69.60]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Treatment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Vasopressor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 (73.6)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 (63.6)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 (80.4)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 (26.4)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 (36.4)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 (19.6)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MV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 (38.6)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 (34.4)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 (41.4)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 (61.4)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 (65.6)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 (58.6)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Heparin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 (50.3)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 (57.3)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 (45.7)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 (49.7)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 (42.7)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 (54.3)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CRRT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 (22.0)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 (12.7)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 (28.4)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1683 (78.0)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 (87.3)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 (71.6)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Comorbidity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COPD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 (9.1)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 (9.7)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 (8.8)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1962 (90.9)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 (90.3)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 (91.2)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ARDS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 (5.8)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 (5.3)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 (6.1)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2034 (94.2)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 (94.7)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 (93.9)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Hypertension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 (62.3)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 (70.0)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 (57.1)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 (37.7)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 (30.0)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 (42.9)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CHF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 (32.6)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 (33.6)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 (31.8)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 (67.4)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 (66.4)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 (68.2)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Cirrhosis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 (18.6)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 (2.4)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 (29.5)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1757 (81.4)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 (97.6)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 (70.5)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Diabetes(%)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 (28.8)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 (29.6)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 (28.3)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 (71.2)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 (70.4)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 (71.7)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CKD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 (8.6)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 (8.3)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 (8.8)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1974 (91.4)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 (91.7)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 (91.2)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Malignant tumor 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 (19.3)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 (20.6)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 (18.4)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1742 (80.7)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 (79.4)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 (81.6)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Cerebral infarction(%)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 (5.0)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 (5.3)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 (4.7)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2052 (95.0)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 (94.7)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 (95.3)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Hematencephalon(%)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Yes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 (7.9)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 (14.4)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 (3.6)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1988 (92.1)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 (85.6)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 (96.4)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Severity of illness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SOFA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9.00 [6.00, 13.00]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6.00 [4.00, 10.00]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11.00 [8.00, 14.00]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Saps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II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43.00 [34.00, 54.00]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39.00 [30.00, 49.25]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46.00 [37.00, 57.00]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Los_ICU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9.25 [6.31, 14.98]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9.85 [6.74, 15.89]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8.96 [6.17, 14.25]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Los_hosp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17.12 [11.12, 26.52]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16.42 [11.11, 24.84]</w:t>
            </w:r>
          </w:p>
        </w:tc>
        <w:tc>
          <w:tcPr>
            <w:tcW w:w="30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17.88 [11.15, 27.75]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BP: systolic blood pressure; DBP: diastolic blood pressure; MBP: mean blood pressure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SpO2: pulse oxygen saturation; WBC: white blood cell; BUN:blood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urea nitrogen;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PT-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INR:prothrombin time-international normalized ratio;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PT:prothrombin time;A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PTT: partial thromboplastin time;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MV:Mechanical ventilation;CRRT: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Continuous renal replacement therapy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COPD:Chronic obstructive pulmonary disease;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ARDS: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acute respiratory distress syndrome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CHF: Congestive heart failure ; CKD: Chronic kidney disease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;SOFA: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Sequential Organ Failure Assessment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;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Saps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 xml:space="preserve"> II: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Simplified Acute Physiology Score II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;</w:t>
      </w:r>
    </w:p>
    <w:p>
      <w:pP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NjOTY0NmMzMjQyNTc4ODYwNjE4MTYwMTIyNzgifQ=="/>
  </w:docVars>
  <w:rsids>
    <w:rsidRoot w:val="00000000"/>
    <w:rsid w:val="022E0574"/>
    <w:rsid w:val="0C9E0066"/>
    <w:rsid w:val="12D13E0C"/>
    <w:rsid w:val="182B734D"/>
    <w:rsid w:val="1B5228BC"/>
    <w:rsid w:val="2B0F39FC"/>
    <w:rsid w:val="389252E3"/>
    <w:rsid w:val="400963C3"/>
    <w:rsid w:val="58471216"/>
    <w:rsid w:val="66B151B5"/>
    <w:rsid w:val="70E6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7">
    <w:name w:val="font51"/>
    <w:basedOn w:val="3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customStyle="1" w:styleId="8">
    <w:name w:val="font01"/>
    <w:basedOn w:val="3"/>
    <w:qFormat/>
    <w:uiPriority w:val="0"/>
    <w:rPr>
      <w:rFonts w:hint="default" w:ascii="Arial" w:hAnsi="Arial" w:cs="Arial"/>
      <w:color w:val="000000"/>
      <w:sz w:val="18"/>
      <w:szCs w:val="18"/>
      <w:u w:val="none"/>
      <w:vertAlign w:val="subscript"/>
    </w:rPr>
  </w:style>
  <w:style w:type="character" w:customStyle="1" w:styleId="9">
    <w:name w:val="font61"/>
    <w:basedOn w:val="3"/>
    <w:qFormat/>
    <w:uiPriority w:val="0"/>
    <w:rPr>
      <w:rFonts w:hint="default" w:ascii="Arial" w:hAnsi="Arial" w:cs="Arial"/>
      <w:color w:val="000000"/>
      <w:sz w:val="18"/>
      <w:szCs w:val="18"/>
      <w:u w:val="none"/>
      <w:vertAlign w:val="superscript"/>
    </w:rPr>
  </w:style>
  <w:style w:type="character" w:customStyle="1" w:styleId="10">
    <w:name w:val="font11"/>
    <w:basedOn w:val="3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1598</Words>
  <Characters>11500</Characters>
  <Lines>0</Lines>
  <Paragraphs>0</Paragraphs>
  <TotalTime>4</TotalTime>
  <ScaleCrop>false</ScaleCrop>
  <LinksUpToDate>false</LinksUpToDate>
  <CharactersWithSpaces>12260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2023-06-04T13:22:00Z</dcterms:created>
  <dc:creator>DELL</dc:creator>
  <cp:lastModifiedBy>月上海棠</cp:lastModifiedBy>
  <dcterms:modified xsi:type="dcterms:W3CDTF">2024-04-09T08:54:11Z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E601985E489E4AA99D7B42C2291A1A39_12</vt:lpwstr>
  </property>
</Properties>
</file>