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E5D" w:rsidRPr="00C46DC0" w:rsidRDefault="00C46DC0">
      <w:pPr>
        <w:rPr>
          <w:rFonts w:ascii="Arial" w:hAnsi="Arial" w:cs="Arial"/>
          <w:b/>
          <w:sz w:val="28"/>
          <w:szCs w:val="28"/>
        </w:rPr>
      </w:pPr>
      <w:r w:rsidRPr="00C46DC0">
        <w:rPr>
          <w:rFonts w:ascii="Arial" w:hAnsi="Arial" w:cs="Arial"/>
          <w:b/>
          <w:sz w:val="28"/>
          <w:szCs w:val="28"/>
        </w:rPr>
        <w:t xml:space="preserve">Supporting information </w:t>
      </w:r>
      <w:bookmarkStart w:id="0" w:name="_GoBack"/>
      <w:bookmarkEnd w:id="0"/>
    </w:p>
    <w:p w:rsidR="00C46DC0" w:rsidRDefault="00C46DC0"/>
    <w:p w:rsidR="00C46DC0" w:rsidRDefault="00C46DC0" w:rsidP="00C46DC0">
      <w:pPr>
        <w:jc w:val="both"/>
        <w:rPr>
          <w:rFonts w:ascii="Arial" w:hAnsi="Arial" w:cs="Arial"/>
          <w:sz w:val="20"/>
          <w:szCs w:val="20"/>
          <w:lang w:val="en-US"/>
        </w:rPr>
      </w:pPr>
      <w:r w:rsidRPr="00217EFE">
        <w:rPr>
          <w:rFonts w:ascii="Arial" w:hAnsi="Arial" w:cs="Arial"/>
          <w:b/>
          <w:sz w:val="20"/>
          <w:szCs w:val="20"/>
          <w:lang w:val="en-US"/>
        </w:rPr>
        <w:t>Table S1: Flow cytometry antibody panel.</w:t>
      </w:r>
      <w:r w:rsidRPr="00217EFE">
        <w:rPr>
          <w:rFonts w:ascii="Arial" w:hAnsi="Arial" w:cs="Arial"/>
          <w:sz w:val="20"/>
          <w:szCs w:val="20"/>
          <w:lang w:val="en-US"/>
        </w:rPr>
        <w:t xml:space="preserve"> List of antibodies and reagents used for flow cytometry experiments.</w:t>
      </w:r>
    </w:p>
    <w:tbl>
      <w:tblPr>
        <w:tblStyle w:val="TableGrid"/>
        <w:tblW w:w="9489" w:type="dxa"/>
        <w:tblLook w:val="04A0" w:firstRow="1" w:lastRow="0" w:firstColumn="1" w:lastColumn="0" w:noHBand="0" w:noVBand="1"/>
      </w:tblPr>
      <w:tblGrid>
        <w:gridCol w:w="1398"/>
        <w:gridCol w:w="1106"/>
        <w:gridCol w:w="1574"/>
        <w:gridCol w:w="1063"/>
        <w:gridCol w:w="1105"/>
        <w:gridCol w:w="1781"/>
        <w:gridCol w:w="1462"/>
      </w:tblGrid>
      <w:tr w:rsidR="00C46DC0" w:rsidRPr="00455E8E" w:rsidTr="00C46DC0">
        <w:trPr>
          <w:trHeight w:val="300"/>
        </w:trPr>
        <w:tc>
          <w:tcPr>
            <w:tcW w:w="1398" w:type="dxa"/>
            <w:noWrap/>
            <w:vAlign w:val="center"/>
            <w:hideMark/>
          </w:tcPr>
          <w:p w:rsidR="00C46DC0" w:rsidRPr="00906C3D" w:rsidRDefault="00C46DC0" w:rsidP="00C77C0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906C3D">
              <w:rPr>
                <w:rFonts w:ascii="Arial" w:hAnsi="Arial" w:cs="Arial"/>
                <w:sz w:val="20"/>
                <w:szCs w:val="20"/>
                <w:lang w:val="en-GB"/>
              </w:rPr>
              <w:t> </w:t>
            </w:r>
          </w:p>
        </w:tc>
        <w:tc>
          <w:tcPr>
            <w:tcW w:w="1106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55E8E">
              <w:rPr>
                <w:rFonts w:ascii="Arial" w:hAnsi="Arial" w:cs="Arial"/>
                <w:b/>
                <w:bCs/>
                <w:sz w:val="20"/>
                <w:szCs w:val="20"/>
              </w:rPr>
              <w:t>Clone</w:t>
            </w:r>
          </w:p>
        </w:tc>
        <w:tc>
          <w:tcPr>
            <w:tcW w:w="1574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55E8E">
              <w:rPr>
                <w:rFonts w:ascii="Arial" w:hAnsi="Arial" w:cs="Arial"/>
                <w:b/>
                <w:bCs/>
                <w:sz w:val="20"/>
                <w:szCs w:val="20"/>
              </w:rPr>
              <w:t>Fluorochrome</w:t>
            </w:r>
          </w:p>
        </w:tc>
        <w:tc>
          <w:tcPr>
            <w:tcW w:w="1063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55E8E">
              <w:rPr>
                <w:rFonts w:ascii="Arial" w:hAnsi="Arial" w:cs="Arial"/>
                <w:b/>
                <w:bCs/>
                <w:sz w:val="20"/>
                <w:szCs w:val="20"/>
              </w:rPr>
              <w:t>Isotype</w:t>
            </w:r>
          </w:p>
        </w:tc>
        <w:tc>
          <w:tcPr>
            <w:tcW w:w="1105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55E8E">
              <w:rPr>
                <w:rFonts w:ascii="Arial" w:hAnsi="Arial" w:cs="Arial"/>
                <w:b/>
                <w:bCs/>
                <w:sz w:val="20"/>
                <w:szCs w:val="20"/>
              </w:rPr>
              <w:t>Dilution</w:t>
            </w:r>
          </w:p>
        </w:tc>
        <w:tc>
          <w:tcPr>
            <w:tcW w:w="1781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55E8E">
              <w:rPr>
                <w:rFonts w:ascii="Arial" w:hAnsi="Arial" w:cs="Arial"/>
                <w:b/>
                <w:bCs/>
                <w:sz w:val="20"/>
                <w:szCs w:val="20"/>
              </w:rPr>
              <w:t>Company</w:t>
            </w:r>
          </w:p>
        </w:tc>
        <w:tc>
          <w:tcPr>
            <w:tcW w:w="1462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55E8E">
              <w:rPr>
                <w:rFonts w:ascii="Arial" w:hAnsi="Arial" w:cs="Arial"/>
                <w:b/>
                <w:bCs/>
                <w:sz w:val="20"/>
                <w:szCs w:val="20"/>
              </w:rPr>
              <w:t>Cat. No.</w:t>
            </w:r>
          </w:p>
        </w:tc>
      </w:tr>
      <w:tr w:rsidR="00C46DC0" w:rsidRPr="00455E8E" w:rsidTr="00C46DC0">
        <w:trPr>
          <w:trHeight w:val="330"/>
        </w:trPr>
        <w:tc>
          <w:tcPr>
            <w:tcW w:w="1398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Lineage</w:t>
            </w:r>
          </w:p>
        </w:tc>
        <w:tc>
          <w:tcPr>
            <w:tcW w:w="1106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OX-82</w:t>
            </w:r>
          </w:p>
        </w:tc>
        <w:tc>
          <w:tcPr>
            <w:tcW w:w="1574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Purified</w:t>
            </w:r>
          </w:p>
        </w:tc>
        <w:tc>
          <w:tcPr>
            <w:tcW w:w="1063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IgG1</w:t>
            </w:r>
          </w:p>
        </w:tc>
        <w:tc>
          <w:tcPr>
            <w:tcW w:w="1105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1 to 200</w:t>
            </w:r>
          </w:p>
        </w:tc>
        <w:tc>
          <w:tcPr>
            <w:tcW w:w="1781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My Bio Source</w:t>
            </w:r>
          </w:p>
        </w:tc>
        <w:tc>
          <w:tcPr>
            <w:tcW w:w="1462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MBS520383</w:t>
            </w:r>
          </w:p>
        </w:tc>
      </w:tr>
      <w:tr w:rsidR="00C46DC0" w:rsidRPr="00455E8E" w:rsidTr="00C46DC0">
        <w:trPr>
          <w:trHeight w:val="564"/>
        </w:trPr>
        <w:tc>
          <w:tcPr>
            <w:tcW w:w="1398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CD45</w:t>
            </w:r>
          </w:p>
        </w:tc>
        <w:tc>
          <w:tcPr>
            <w:tcW w:w="1106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OX-1</w:t>
            </w:r>
          </w:p>
        </w:tc>
        <w:tc>
          <w:tcPr>
            <w:tcW w:w="1574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APC-Cy7</w:t>
            </w:r>
          </w:p>
        </w:tc>
        <w:tc>
          <w:tcPr>
            <w:tcW w:w="1063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IgG1 kappa</w:t>
            </w:r>
          </w:p>
        </w:tc>
        <w:tc>
          <w:tcPr>
            <w:tcW w:w="1105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1 to 200</w:t>
            </w:r>
          </w:p>
        </w:tc>
        <w:tc>
          <w:tcPr>
            <w:tcW w:w="1781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Biolegend</w:t>
            </w:r>
          </w:p>
        </w:tc>
        <w:tc>
          <w:tcPr>
            <w:tcW w:w="1462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202216</w:t>
            </w:r>
          </w:p>
        </w:tc>
      </w:tr>
      <w:tr w:rsidR="00C46DC0" w:rsidRPr="00455E8E" w:rsidTr="00C46DC0">
        <w:trPr>
          <w:trHeight w:val="510"/>
        </w:trPr>
        <w:tc>
          <w:tcPr>
            <w:tcW w:w="1398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CD29</w:t>
            </w:r>
          </w:p>
        </w:tc>
        <w:tc>
          <w:tcPr>
            <w:tcW w:w="1106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HTK888</w:t>
            </w:r>
          </w:p>
        </w:tc>
        <w:tc>
          <w:tcPr>
            <w:tcW w:w="1574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purified</w:t>
            </w:r>
          </w:p>
        </w:tc>
        <w:tc>
          <w:tcPr>
            <w:tcW w:w="1063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IgG</w:t>
            </w:r>
          </w:p>
        </w:tc>
        <w:tc>
          <w:tcPr>
            <w:tcW w:w="1105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1 to 200</w:t>
            </w:r>
          </w:p>
        </w:tc>
        <w:tc>
          <w:tcPr>
            <w:tcW w:w="1781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Biolegend</w:t>
            </w:r>
          </w:p>
        </w:tc>
        <w:tc>
          <w:tcPr>
            <w:tcW w:w="1462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102202</w:t>
            </w:r>
          </w:p>
        </w:tc>
      </w:tr>
      <w:tr w:rsidR="00C46DC0" w:rsidRPr="00455E8E" w:rsidTr="00C46DC0">
        <w:trPr>
          <w:trHeight w:val="300"/>
        </w:trPr>
        <w:tc>
          <w:tcPr>
            <w:tcW w:w="1398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CD44</w:t>
            </w:r>
          </w:p>
        </w:tc>
        <w:tc>
          <w:tcPr>
            <w:tcW w:w="1106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OX-50</w:t>
            </w:r>
          </w:p>
        </w:tc>
        <w:tc>
          <w:tcPr>
            <w:tcW w:w="1574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Alexa488</w:t>
            </w:r>
          </w:p>
        </w:tc>
        <w:tc>
          <w:tcPr>
            <w:tcW w:w="1063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IgG1</w:t>
            </w:r>
          </w:p>
        </w:tc>
        <w:tc>
          <w:tcPr>
            <w:tcW w:w="1105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1 to 200</w:t>
            </w:r>
          </w:p>
        </w:tc>
        <w:tc>
          <w:tcPr>
            <w:tcW w:w="1781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BIO-RAD</w:t>
            </w:r>
          </w:p>
        </w:tc>
        <w:tc>
          <w:tcPr>
            <w:tcW w:w="1462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MCA643F</w:t>
            </w:r>
          </w:p>
        </w:tc>
      </w:tr>
      <w:tr w:rsidR="00C46DC0" w:rsidRPr="00455E8E" w:rsidTr="00C46DC0">
        <w:trPr>
          <w:trHeight w:val="300"/>
        </w:trPr>
        <w:tc>
          <w:tcPr>
            <w:tcW w:w="1398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CD90</w:t>
            </w:r>
          </w:p>
        </w:tc>
        <w:tc>
          <w:tcPr>
            <w:tcW w:w="1106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OX-7</w:t>
            </w:r>
          </w:p>
        </w:tc>
        <w:tc>
          <w:tcPr>
            <w:tcW w:w="1574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PE-Cy7</w:t>
            </w:r>
          </w:p>
        </w:tc>
        <w:tc>
          <w:tcPr>
            <w:tcW w:w="1063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Thy-1</w:t>
            </w:r>
          </w:p>
        </w:tc>
        <w:tc>
          <w:tcPr>
            <w:tcW w:w="1105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1 to 200</w:t>
            </w:r>
          </w:p>
        </w:tc>
        <w:tc>
          <w:tcPr>
            <w:tcW w:w="1781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Biolegend</w:t>
            </w:r>
          </w:p>
        </w:tc>
        <w:tc>
          <w:tcPr>
            <w:tcW w:w="1462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202518</w:t>
            </w:r>
          </w:p>
        </w:tc>
      </w:tr>
      <w:tr w:rsidR="00C46DC0" w:rsidRPr="00455E8E" w:rsidTr="00C46DC0">
        <w:trPr>
          <w:trHeight w:val="300"/>
        </w:trPr>
        <w:tc>
          <w:tcPr>
            <w:tcW w:w="1398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CD105</w:t>
            </w:r>
          </w:p>
        </w:tc>
        <w:tc>
          <w:tcPr>
            <w:tcW w:w="1106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MEM-226</w:t>
            </w:r>
          </w:p>
        </w:tc>
        <w:tc>
          <w:tcPr>
            <w:tcW w:w="1574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PE</w:t>
            </w:r>
          </w:p>
        </w:tc>
        <w:tc>
          <w:tcPr>
            <w:tcW w:w="1063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IgG2a</w:t>
            </w:r>
          </w:p>
        </w:tc>
        <w:tc>
          <w:tcPr>
            <w:tcW w:w="1105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1 to 200</w:t>
            </w:r>
          </w:p>
        </w:tc>
        <w:tc>
          <w:tcPr>
            <w:tcW w:w="1781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Acris</w:t>
            </w:r>
          </w:p>
        </w:tc>
        <w:tc>
          <w:tcPr>
            <w:tcW w:w="1462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SM3078R</w:t>
            </w:r>
          </w:p>
        </w:tc>
      </w:tr>
      <w:tr w:rsidR="00C46DC0" w:rsidRPr="00455E8E" w:rsidTr="00C46DC0">
        <w:trPr>
          <w:trHeight w:val="300"/>
        </w:trPr>
        <w:tc>
          <w:tcPr>
            <w:tcW w:w="1398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SDF-1 (hu)</w:t>
            </w:r>
          </w:p>
        </w:tc>
        <w:tc>
          <w:tcPr>
            <w:tcW w:w="1106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79018</w:t>
            </w:r>
          </w:p>
        </w:tc>
        <w:tc>
          <w:tcPr>
            <w:tcW w:w="1574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Purified</w:t>
            </w:r>
          </w:p>
        </w:tc>
        <w:tc>
          <w:tcPr>
            <w:tcW w:w="1063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IgG1</w:t>
            </w:r>
          </w:p>
        </w:tc>
        <w:tc>
          <w:tcPr>
            <w:tcW w:w="1105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1 to 50</w:t>
            </w:r>
          </w:p>
        </w:tc>
        <w:tc>
          <w:tcPr>
            <w:tcW w:w="1781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R&amp;D Systems</w:t>
            </w:r>
          </w:p>
        </w:tc>
        <w:tc>
          <w:tcPr>
            <w:tcW w:w="1462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MAB350-SP</w:t>
            </w:r>
          </w:p>
        </w:tc>
      </w:tr>
      <w:tr w:rsidR="00C46DC0" w:rsidRPr="00455E8E" w:rsidTr="00C46DC0">
        <w:trPr>
          <w:trHeight w:val="300"/>
        </w:trPr>
        <w:tc>
          <w:tcPr>
            <w:tcW w:w="1398" w:type="dxa"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 xml:space="preserve">Goat anti Rabbit* </w:t>
            </w:r>
          </w:p>
        </w:tc>
        <w:tc>
          <w:tcPr>
            <w:tcW w:w="1106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polyclonal</w:t>
            </w:r>
          </w:p>
        </w:tc>
        <w:tc>
          <w:tcPr>
            <w:tcW w:w="1574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Pacific Blue</w:t>
            </w:r>
          </w:p>
        </w:tc>
        <w:tc>
          <w:tcPr>
            <w:tcW w:w="1063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05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1 to 100</w:t>
            </w:r>
          </w:p>
        </w:tc>
        <w:tc>
          <w:tcPr>
            <w:tcW w:w="1781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Thermo Fischer Scientific</w:t>
            </w:r>
          </w:p>
        </w:tc>
        <w:tc>
          <w:tcPr>
            <w:tcW w:w="1462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P-10994</w:t>
            </w:r>
          </w:p>
        </w:tc>
      </w:tr>
      <w:tr w:rsidR="00C46DC0" w:rsidRPr="00455E8E" w:rsidTr="00C46DC0">
        <w:trPr>
          <w:trHeight w:val="300"/>
        </w:trPr>
        <w:tc>
          <w:tcPr>
            <w:tcW w:w="1398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Anti-mouse IgG1**</w:t>
            </w:r>
          </w:p>
        </w:tc>
        <w:tc>
          <w:tcPr>
            <w:tcW w:w="1106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RMG1-1</w:t>
            </w:r>
          </w:p>
        </w:tc>
        <w:tc>
          <w:tcPr>
            <w:tcW w:w="1574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APC-Cy7</w:t>
            </w:r>
          </w:p>
        </w:tc>
        <w:tc>
          <w:tcPr>
            <w:tcW w:w="1063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IgG</w:t>
            </w:r>
          </w:p>
        </w:tc>
        <w:tc>
          <w:tcPr>
            <w:tcW w:w="1105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1 to 200</w:t>
            </w:r>
          </w:p>
        </w:tc>
        <w:tc>
          <w:tcPr>
            <w:tcW w:w="1781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Biolegend</w:t>
            </w:r>
          </w:p>
        </w:tc>
        <w:tc>
          <w:tcPr>
            <w:tcW w:w="1462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406619</w:t>
            </w:r>
          </w:p>
        </w:tc>
      </w:tr>
      <w:tr w:rsidR="00C46DC0" w:rsidRPr="00455E8E" w:rsidTr="00C46DC0">
        <w:trPr>
          <w:trHeight w:val="300"/>
        </w:trPr>
        <w:tc>
          <w:tcPr>
            <w:tcW w:w="1398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Anti-mouse IgG***</w:t>
            </w:r>
          </w:p>
        </w:tc>
        <w:tc>
          <w:tcPr>
            <w:tcW w:w="1106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Poly4053</w:t>
            </w:r>
          </w:p>
        </w:tc>
        <w:tc>
          <w:tcPr>
            <w:tcW w:w="1574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PerCP-Cy5.5</w:t>
            </w:r>
          </w:p>
        </w:tc>
        <w:tc>
          <w:tcPr>
            <w:tcW w:w="1063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IgG</w:t>
            </w:r>
          </w:p>
        </w:tc>
        <w:tc>
          <w:tcPr>
            <w:tcW w:w="1105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1 to 200</w:t>
            </w:r>
          </w:p>
        </w:tc>
        <w:tc>
          <w:tcPr>
            <w:tcW w:w="1781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Biolegend</w:t>
            </w:r>
          </w:p>
        </w:tc>
        <w:tc>
          <w:tcPr>
            <w:tcW w:w="1462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405314</w:t>
            </w:r>
          </w:p>
        </w:tc>
      </w:tr>
      <w:tr w:rsidR="00C46DC0" w:rsidRPr="00455E8E" w:rsidTr="00C46DC0">
        <w:trPr>
          <w:trHeight w:val="571"/>
        </w:trPr>
        <w:tc>
          <w:tcPr>
            <w:tcW w:w="1398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Live/Dead</w:t>
            </w:r>
          </w:p>
        </w:tc>
        <w:tc>
          <w:tcPr>
            <w:tcW w:w="1106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574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Qdot655</w:t>
            </w:r>
          </w:p>
        </w:tc>
        <w:tc>
          <w:tcPr>
            <w:tcW w:w="1063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05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781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Thermo Fischer Scientific</w:t>
            </w:r>
          </w:p>
        </w:tc>
        <w:tc>
          <w:tcPr>
            <w:tcW w:w="1462" w:type="dxa"/>
            <w:noWrap/>
            <w:vAlign w:val="center"/>
            <w:hideMark/>
          </w:tcPr>
          <w:p w:rsidR="00C46DC0" w:rsidRPr="00455E8E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455E8E">
              <w:rPr>
                <w:rFonts w:ascii="Arial" w:hAnsi="Arial" w:cs="Arial"/>
                <w:sz w:val="20"/>
                <w:szCs w:val="20"/>
              </w:rPr>
              <w:t>L10120</w:t>
            </w:r>
          </w:p>
        </w:tc>
      </w:tr>
    </w:tbl>
    <w:p w:rsidR="00C46DC0" w:rsidRDefault="00C46DC0" w:rsidP="00C46DC0">
      <w:pPr>
        <w:pStyle w:val="NormalWeb"/>
        <w:spacing w:after="0"/>
        <w:rPr>
          <w:rFonts w:ascii="Arial" w:hAnsi="Arial" w:cs="Arial"/>
          <w:color w:val="000000" w:themeColor="text1"/>
          <w:kern w:val="24"/>
          <w:sz w:val="21"/>
          <w:szCs w:val="21"/>
          <w:lang w:val="en-US"/>
        </w:rPr>
      </w:pPr>
    </w:p>
    <w:p w:rsidR="00C46DC0" w:rsidRPr="004042E9" w:rsidRDefault="00C46DC0" w:rsidP="00C46DC0">
      <w:pPr>
        <w:pStyle w:val="NormalWeb"/>
        <w:spacing w:after="0"/>
        <w:rPr>
          <w:lang w:val="en-US"/>
        </w:rPr>
      </w:pPr>
      <w:r>
        <w:rPr>
          <w:rFonts w:ascii="Arial" w:hAnsi="Arial" w:cs="Arial"/>
          <w:color w:val="000000" w:themeColor="text1"/>
          <w:kern w:val="24"/>
          <w:sz w:val="21"/>
          <w:szCs w:val="21"/>
          <w:lang w:val="en-US"/>
        </w:rPr>
        <w:t>*: Secondary antibody to CD29</w:t>
      </w:r>
    </w:p>
    <w:p w:rsidR="00C46DC0" w:rsidRPr="004042E9" w:rsidRDefault="00C46DC0" w:rsidP="00C46DC0">
      <w:pPr>
        <w:pStyle w:val="NormalWeb"/>
        <w:spacing w:after="0"/>
        <w:rPr>
          <w:lang w:val="en-US"/>
        </w:rPr>
      </w:pPr>
      <w:r>
        <w:rPr>
          <w:rFonts w:ascii="Arial" w:hAnsi="Arial" w:cs="Arial"/>
          <w:color w:val="000000" w:themeColor="text1"/>
          <w:kern w:val="24"/>
          <w:sz w:val="21"/>
          <w:szCs w:val="21"/>
          <w:lang w:val="en-US"/>
        </w:rPr>
        <w:t>**: Secondary antibody to CD45</w:t>
      </w:r>
    </w:p>
    <w:p w:rsidR="00C46DC0" w:rsidRDefault="00C46DC0">
      <w:pPr>
        <w:rPr>
          <w:lang w:val="en-US"/>
        </w:rPr>
      </w:pPr>
    </w:p>
    <w:p w:rsidR="00C46DC0" w:rsidRDefault="00C46DC0" w:rsidP="00C46DC0">
      <w:pPr>
        <w:jc w:val="both"/>
        <w:rPr>
          <w:rFonts w:ascii="Arial" w:hAnsi="Arial" w:cs="Arial"/>
          <w:b/>
          <w:sz w:val="20"/>
          <w:szCs w:val="20"/>
          <w:lang w:val="en-US"/>
        </w:rPr>
      </w:pPr>
      <w:r w:rsidRPr="00217EFE">
        <w:rPr>
          <w:rFonts w:ascii="Arial" w:hAnsi="Arial" w:cs="Arial"/>
          <w:b/>
          <w:sz w:val="20"/>
          <w:szCs w:val="20"/>
          <w:lang w:val="en-US"/>
        </w:rPr>
        <w:t>Table S2: Antibodies and beads used for rat lung MSC purification from rat lung homogenates.</w:t>
      </w:r>
    </w:p>
    <w:tbl>
      <w:tblPr>
        <w:tblStyle w:val="TableGrid"/>
        <w:tblpPr w:leftFromText="141" w:rightFromText="141" w:vertAnchor="text" w:horzAnchor="margin" w:tblpY="376"/>
        <w:tblW w:w="0" w:type="auto"/>
        <w:tblLook w:val="04A0" w:firstRow="1" w:lastRow="0" w:firstColumn="1" w:lastColumn="0" w:noHBand="0" w:noVBand="1"/>
      </w:tblPr>
      <w:tblGrid>
        <w:gridCol w:w="1484"/>
        <w:gridCol w:w="1108"/>
        <w:gridCol w:w="1122"/>
        <w:gridCol w:w="1122"/>
        <w:gridCol w:w="1599"/>
        <w:gridCol w:w="1459"/>
        <w:gridCol w:w="1122"/>
      </w:tblGrid>
      <w:tr w:rsidR="00C46DC0" w:rsidRPr="00217EFE" w:rsidTr="00C77C00">
        <w:trPr>
          <w:trHeight w:val="300"/>
        </w:trPr>
        <w:tc>
          <w:tcPr>
            <w:tcW w:w="1484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Lineage</w:t>
            </w:r>
          </w:p>
        </w:tc>
        <w:tc>
          <w:tcPr>
            <w:tcW w:w="1108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OX-82</w:t>
            </w:r>
          </w:p>
        </w:tc>
        <w:tc>
          <w:tcPr>
            <w:tcW w:w="1122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FITC</w:t>
            </w:r>
          </w:p>
        </w:tc>
        <w:tc>
          <w:tcPr>
            <w:tcW w:w="1122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IgG1 kappa</w:t>
            </w:r>
          </w:p>
        </w:tc>
        <w:tc>
          <w:tcPr>
            <w:tcW w:w="1599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1 to 200</w:t>
            </w:r>
          </w:p>
        </w:tc>
        <w:tc>
          <w:tcPr>
            <w:tcW w:w="1459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Biolegend</w:t>
            </w:r>
          </w:p>
        </w:tc>
        <w:tc>
          <w:tcPr>
            <w:tcW w:w="1122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205103</w:t>
            </w:r>
          </w:p>
        </w:tc>
      </w:tr>
      <w:tr w:rsidR="00C46DC0" w:rsidRPr="00217EFE" w:rsidTr="00C77C00">
        <w:trPr>
          <w:trHeight w:val="300"/>
        </w:trPr>
        <w:tc>
          <w:tcPr>
            <w:tcW w:w="1484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CD29</w:t>
            </w:r>
          </w:p>
        </w:tc>
        <w:tc>
          <w:tcPr>
            <w:tcW w:w="1108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HMβ1-1</w:t>
            </w:r>
          </w:p>
        </w:tc>
        <w:tc>
          <w:tcPr>
            <w:tcW w:w="1122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PE</w:t>
            </w:r>
          </w:p>
        </w:tc>
        <w:tc>
          <w:tcPr>
            <w:tcW w:w="1122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IgG</w:t>
            </w:r>
          </w:p>
        </w:tc>
        <w:tc>
          <w:tcPr>
            <w:tcW w:w="1599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1 to 200</w:t>
            </w:r>
          </w:p>
        </w:tc>
        <w:tc>
          <w:tcPr>
            <w:tcW w:w="1459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Biolegend</w:t>
            </w:r>
          </w:p>
        </w:tc>
        <w:tc>
          <w:tcPr>
            <w:tcW w:w="1122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102207</w:t>
            </w:r>
          </w:p>
        </w:tc>
      </w:tr>
      <w:tr w:rsidR="00C46DC0" w:rsidRPr="00217EFE" w:rsidTr="00C77C00">
        <w:trPr>
          <w:trHeight w:val="300"/>
        </w:trPr>
        <w:tc>
          <w:tcPr>
            <w:tcW w:w="1484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CD44</w:t>
            </w:r>
          </w:p>
        </w:tc>
        <w:tc>
          <w:tcPr>
            <w:tcW w:w="1108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740017</w:t>
            </w:r>
          </w:p>
        </w:tc>
        <w:tc>
          <w:tcPr>
            <w:tcW w:w="1122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PE</w:t>
            </w:r>
          </w:p>
        </w:tc>
        <w:tc>
          <w:tcPr>
            <w:tcW w:w="1122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IgG2β</w:t>
            </w:r>
          </w:p>
        </w:tc>
        <w:tc>
          <w:tcPr>
            <w:tcW w:w="1599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10 µL/10</w:t>
            </w:r>
            <w:r w:rsidRPr="00217EFE">
              <w:rPr>
                <w:rFonts w:ascii="Arial" w:hAnsi="Arial" w:cs="Arial"/>
                <w:sz w:val="18"/>
                <w:szCs w:val="20"/>
                <w:vertAlign w:val="superscript"/>
              </w:rPr>
              <w:t>6</w:t>
            </w:r>
            <w:r w:rsidRPr="00217EFE">
              <w:rPr>
                <w:rFonts w:ascii="Arial" w:hAnsi="Arial" w:cs="Arial"/>
                <w:sz w:val="18"/>
                <w:szCs w:val="20"/>
              </w:rPr>
              <w:t> cells</w:t>
            </w:r>
          </w:p>
        </w:tc>
        <w:tc>
          <w:tcPr>
            <w:tcW w:w="1459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R&amp;D Systems</w:t>
            </w:r>
          </w:p>
        </w:tc>
        <w:tc>
          <w:tcPr>
            <w:tcW w:w="1122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FAB6577P</w:t>
            </w:r>
          </w:p>
        </w:tc>
      </w:tr>
      <w:tr w:rsidR="00C46DC0" w:rsidRPr="00217EFE" w:rsidTr="00C77C00">
        <w:trPr>
          <w:trHeight w:val="300"/>
        </w:trPr>
        <w:tc>
          <w:tcPr>
            <w:tcW w:w="1484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CD90</w:t>
            </w:r>
          </w:p>
        </w:tc>
        <w:tc>
          <w:tcPr>
            <w:tcW w:w="1108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KW322</w:t>
            </w:r>
          </w:p>
        </w:tc>
        <w:tc>
          <w:tcPr>
            <w:tcW w:w="1122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PE</w:t>
            </w:r>
          </w:p>
        </w:tc>
        <w:tc>
          <w:tcPr>
            <w:tcW w:w="1122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IgG2β</w:t>
            </w:r>
          </w:p>
        </w:tc>
        <w:tc>
          <w:tcPr>
            <w:tcW w:w="1599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1 to 200</w:t>
            </w:r>
          </w:p>
        </w:tc>
        <w:tc>
          <w:tcPr>
            <w:tcW w:w="1459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Biolegend</w:t>
            </w:r>
          </w:p>
        </w:tc>
        <w:tc>
          <w:tcPr>
            <w:tcW w:w="1122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205903</w:t>
            </w:r>
          </w:p>
        </w:tc>
      </w:tr>
      <w:tr w:rsidR="00C46DC0" w:rsidRPr="00217EFE" w:rsidTr="00C77C00">
        <w:trPr>
          <w:trHeight w:val="300"/>
        </w:trPr>
        <w:tc>
          <w:tcPr>
            <w:tcW w:w="1484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CD105</w:t>
            </w:r>
          </w:p>
        </w:tc>
        <w:tc>
          <w:tcPr>
            <w:tcW w:w="1108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MEM-226</w:t>
            </w:r>
          </w:p>
        </w:tc>
        <w:tc>
          <w:tcPr>
            <w:tcW w:w="1122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PE</w:t>
            </w:r>
          </w:p>
        </w:tc>
        <w:tc>
          <w:tcPr>
            <w:tcW w:w="1122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IgG2a</w:t>
            </w:r>
          </w:p>
        </w:tc>
        <w:tc>
          <w:tcPr>
            <w:tcW w:w="1599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1 to 200</w:t>
            </w:r>
          </w:p>
        </w:tc>
        <w:tc>
          <w:tcPr>
            <w:tcW w:w="1459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Acris</w:t>
            </w:r>
          </w:p>
        </w:tc>
        <w:tc>
          <w:tcPr>
            <w:tcW w:w="1122" w:type="dxa"/>
            <w:noWrap/>
            <w:vAlign w:val="center"/>
            <w:hideMark/>
          </w:tcPr>
          <w:p w:rsidR="00C46DC0" w:rsidRPr="00217EFE" w:rsidRDefault="00C46DC0" w:rsidP="00C77C00">
            <w:pPr>
              <w:rPr>
                <w:rFonts w:ascii="Arial" w:hAnsi="Arial" w:cs="Arial"/>
                <w:sz w:val="18"/>
                <w:szCs w:val="20"/>
              </w:rPr>
            </w:pPr>
            <w:r w:rsidRPr="00217EFE">
              <w:rPr>
                <w:rFonts w:ascii="Arial" w:hAnsi="Arial" w:cs="Arial"/>
                <w:sz w:val="18"/>
                <w:szCs w:val="20"/>
              </w:rPr>
              <w:t>SM3078R</w:t>
            </w:r>
          </w:p>
        </w:tc>
      </w:tr>
    </w:tbl>
    <w:p w:rsidR="00C46DC0" w:rsidRDefault="00C46DC0" w:rsidP="00C46DC0">
      <w:pPr>
        <w:jc w:val="both"/>
        <w:rPr>
          <w:rFonts w:ascii="Arial" w:hAnsi="Arial" w:cs="Arial"/>
          <w:b/>
          <w:sz w:val="20"/>
          <w:szCs w:val="20"/>
          <w:lang w:val="en-US"/>
        </w:rPr>
      </w:pPr>
    </w:p>
    <w:p w:rsidR="00C46DC0" w:rsidRDefault="00C46DC0">
      <w:pPr>
        <w:rPr>
          <w:lang w:val="en-US"/>
        </w:rPr>
      </w:pPr>
    </w:p>
    <w:p w:rsidR="00C46DC0" w:rsidRPr="00217EFE" w:rsidRDefault="00C46DC0" w:rsidP="00C46DC0">
      <w:pPr>
        <w:jc w:val="both"/>
        <w:rPr>
          <w:rFonts w:ascii="Arial" w:hAnsi="Arial" w:cs="Arial"/>
          <w:sz w:val="20"/>
          <w:szCs w:val="20"/>
          <w:lang w:val="en-US"/>
        </w:rPr>
      </w:pPr>
      <w:r w:rsidRPr="00217EFE">
        <w:rPr>
          <w:rFonts w:ascii="Arial" w:hAnsi="Arial" w:cs="Arial"/>
          <w:b/>
          <w:sz w:val="20"/>
          <w:szCs w:val="20"/>
          <w:lang w:val="en-US"/>
        </w:rPr>
        <w:t>Table S3: ELISA kits</w:t>
      </w:r>
      <w:r w:rsidRPr="00217EFE">
        <w:rPr>
          <w:rFonts w:ascii="Arial" w:hAnsi="Arial" w:cs="Arial"/>
          <w:sz w:val="20"/>
          <w:szCs w:val="20"/>
          <w:lang w:val="en-US"/>
        </w:rPr>
        <w:t>. All mentioned ELISA kits are compatible with tissue homogenates cell lysates cell culture supernatants and other biological fluids. Reactivity, catalog numbers and company names are given.</w:t>
      </w:r>
    </w:p>
    <w:tbl>
      <w:tblPr>
        <w:tblW w:w="657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9"/>
        <w:gridCol w:w="1134"/>
        <w:gridCol w:w="2273"/>
        <w:gridCol w:w="2020"/>
      </w:tblGrid>
      <w:tr w:rsidR="00C46DC0" w:rsidRPr="00217EFE" w:rsidTr="00C77C00">
        <w:trPr>
          <w:trHeight w:val="30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DC0" w:rsidRPr="00167127" w:rsidRDefault="00C46DC0" w:rsidP="00C77C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de-CH"/>
              </w:rPr>
            </w:pPr>
            <w:r w:rsidRPr="00167127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de-CH"/>
              </w:rPr>
              <w:t>ELISA Kit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DC0" w:rsidRPr="00167127" w:rsidRDefault="00C46DC0" w:rsidP="00C77C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de-CH"/>
              </w:rPr>
            </w:pPr>
            <w:r w:rsidRPr="00167127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de-CH"/>
              </w:rPr>
              <w:t>Reactivity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DC0" w:rsidRPr="00167127" w:rsidRDefault="00C46DC0" w:rsidP="00C77C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de-CH"/>
              </w:rPr>
            </w:pPr>
            <w:r w:rsidRPr="00167127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de-CH"/>
              </w:rPr>
              <w:t>Cat. Number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DC0" w:rsidRPr="00167127" w:rsidRDefault="00C46DC0" w:rsidP="00C77C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de-CH"/>
              </w:rPr>
            </w:pPr>
            <w:r w:rsidRPr="00167127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de-CH"/>
              </w:rPr>
              <w:t>Company</w:t>
            </w:r>
          </w:p>
        </w:tc>
      </w:tr>
      <w:tr w:rsidR="00C46DC0" w:rsidRPr="00217EFE" w:rsidTr="00C77C00">
        <w:trPr>
          <w:trHeight w:val="30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DC0" w:rsidRPr="00217EFE" w:rsidRDefault="00C46DC0" w:rsidP="00C77C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  <w:r w:rsidRPr="00217EF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  <w:t>TGF-β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DC0" w:rsidRPr="00217EFE" w:rsidRDefault="00C46DC0" w:rsidP="00C77C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  <w:r w:rsidRPr="00217EF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  <w:t>Rat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DC0" w:rsidRPr="00217EFE" w:rsidRDefault="00C46DC0" w:rsidP="00C77C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  <w:r w:rsidRPr="00217EF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  <w:t>EK0514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DC0" w:rsidRPr="00217EFE" w:rsidRDefault="00C46DC0" w:rsidP="00C77C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  <w:r w:rsidRPr="00217EF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  <w:t>Lubio Science</w:t>
            </w:r>
          </w:p>
        </w:tc>
      </w:tr>
      <w:tr w:rsidR="00C46DC0" w:rsidRPr="00217EFE" w:rsidTr="00C77C00">
        <w:trPr>
          <w:trHeight w:val="30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DC0" w:rsidRPr="00217EFE" w:rsidRDefault="00C46DC0" w:rsidP="00C77C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  <w:r w:rsidRPr="00217EF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  <w:t>MMP24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DC0" w:rsidRPr="00217EFE" w:rsidRDefault="00C46DC0" w:rsidP="00C77C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  <w:r w:rsidRPr="00217EF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  <w:t>Rat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DC0" w:rsidRPr="00217EFE" w:rsidRDefault="00C46DC0" w:rsidP="00C77C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  <w:r w:rsidRPr="00217EF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  <w:t>E-EL-R0621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DC0" w:rsidRPr="00217EFE" w:rsidRDefault="00C46DC0" w:rsidP="00C77C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  <w:r w:rsidRPr="00217EF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  <w:t>Elabscience</w:t>
            </w:r>
          </w:p>
        </w:tc>
      </w:tr>
      <w:tr w:rsidR="00C46DC0" w:rsidRPr="00217EFE" w:rsidTr="00C77C00">
        <w:trPr>
          <w:trHeight w:val="30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DC0" w:rsidRPr="00217EFE" w:rsidRDefault="00C46DC0" w:rsidP="00C77C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  <w:r w:rsidRPr="00217EF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  <w:t>MMP24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DC0" w:rsidRPr="00217EFE" w:rsidRDefault="00C46DC0" w:rsidP="00C77C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  <w:r w:rsidRPr="00217EF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  <w:t>Human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DC0" w:rsidRPr="00217EFE" w:rsidRDefault="00C46DC0" w:rsidP="00C77C00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  <w:lang w:eastAsia="de-CH"/>
              </w:rPr>
            </w:pPr>
            <w:r w:rsidRPr="00217EFE">
              <w:rPr>
                <w:rFonts w:ascii="Helvetica" w:eastAsia="Times New Roman" w:hAnsi="Helvetica" w:cs="Helvetica"/>
                <w:sz w:val="20"/>
                <w:szCs w:val="20"/>
                <w:lang w:eastAsia="de-CH"/>
              </w:rPr>
              <w:t>ABIN1115932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6DC0" w:rsidRPr="00217EFE" w:rsidRDefault="00C46DC0" w:rsidP="00C77C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</w:pPr>
            <w:r w:rsidRPr="00217EFE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CH"/>
              </w:rPr>
              <w:t>Antibodies Online</w:t>
            </w:r>
          </w:p>
        </w:tc>
      </w:tr>
    </w:tbl>
    <w:p w:rsidR="00C46DC0" w:rsidRDefault="00C46DC0">
      <w:pPr>
        <w:rPr>
          <w:lang w:val="en-US"/>
        </w:rPr>
      </w:pPr>
    </w:p>
    <w:p w:rsidR="00C46DC0" w:rsidRDefault="00C46DC0">
      <w:pPr>
        <w:rPr>
          <w:lang w:val="en-US"/>
        </w:rPr>
      </w:pPr>
    </w:p>
    <w:p w:rsidR="00C46DC0" w:rsidRDefault="00C46DC0">
      <w:pPr>
        <w:rPr>
          <w:lang w:val="en-US"/>
        </w:rPr>
      </w:pPr>
    </w:p>
    <w:p w:rsidR="00C46DC0" w:rsidRPr="00F93938" w:rsidRDefault="00C46DC0" w:rsidP="00C46DC0">
      <w:pPr>
        <w:rPr>
          <w:rFonts w:ascii="Arial" w:hAnsi="Arial" w:cs="Arial"/>
          <w:b/>
          <w:sz w:val="20"/>
          <w:szCs w:val="20"/>
          <w:lang w:val="en-US"/>
        </w:rPr>
      </w:pPr>
      <w:r w:rsidRPr="00F93938">
        <w:rPr>
          <w:rFonts w:ascii="Arial" w:hAnsi="Arial" w:cs="Arial"/>
          <w:b/>
          <w:sz w:val="20"/>
          <w:szCs w:val="20"/>
          <w:lang w:val="en-US"/>
        </w:rPr>
        <w:t>TableS</w:t>
      </w:r>
      <w:r>
        <w:rPr>
          <w:rFonts w:ascii="Arial" w:hAnsi="Arial" w:cs="Arial"/>
          <w:b/>
          <w:sz w:val="20"/>
          <w:szCs w:val="20"/>
          <w:lang w:val="en-US"/>
        </w:rPr>
        <w:t>4</w:t>
      </w:r>
      <w:r w:rsidRPr="00F93938">
        <w:rPr>
          <w:rFonts w:ascii="Arial" w:hAnsi="Arial" w:cs="Arial"/>
          <w:b/>
          <w:sz w:val="20"/>
          <w:szCs w:val="20"/>
          <w:lang w:val="en-US"/>
        </w:rPr>
        <w:t xml:space="preserve">: Primers list used for </w:t>
      </w:r>
      <w:proofErr w:type="spellStart"/>
      <w:r w:rsidRPr="00F93938">
        <w:rPr>
          <w:rFonts w:ascii="Arial" w:hAnsi="Arial" w:cs="Arial"/>
          <w:b/>
          <w:sz w:val="20"/>
          <w:szCs w:val="20"/>
          <w:lang w:val="en-US"/>
        </w:rPr>
        <w:t>qRTPCR</w:t>
      </w:r>
      <w:proofErr w:type="spellEnd"/>
    </w:p>
    <w:tbl>
      <w:tblPr>
        <w:tblStyle w:val="TableGrid"/>
        <w:tblW w:w="9892" w:type="dxa"/>
        <w:tblInd w:w="-572" w:type="dxa"/>
        <w:tblLook w:val="04A0" w:firstRow="1" w:lastRow="0" w:firstColumn="1" w:lastColumn="0" w:noHBand="0" w:noVBand="1"/>
      </w:tblPr>
      <w:tblGrid>
        <w:gridCol w:w="1272"/>
        <w:gridCol w:w="4240"/>
        <w:gridCol w:w="4380"/>
      </w:tblGrid>
      <w:tr w:rsidR="00C46DC0" w:rsidTr="00C77C00">
        <w:trPr>
          <w:trHeight w:val="325"/>
        </w:trPr>
        <w:tc>
          <w:tcPr>
            <w:tcW w:w="1272" w:type="dxa"/>
          </w:tcPr>
          <w:p w:rsidR="00C46DC0" w:rsidRPr="00F93938" w:rsidRDefault="00C46DC0" w:rsidP="00C77C00">
            <w:pPr>
              <w:rPr>
                <w:b/>
                <w:lang w:val="en-GB"/>
              </w:rPr>
            </w:pPr>
            <w:r w:rsidRPr="00F93938">
              <w:rPr>
                <w:b/>
                <w:lang w:val="en-GB"/>
              </w:rPr>
              <w:t>Primers</w:t>
            </w:r>
          </w:p>
        </w:tc>
        <w:tc>
          <w:tcPr>
            <w:tcW w:w="4240" w:type="dxa"/>
          </w:tcPr>
          <w:p w:rsidR="00C46DC0" w:rsidRPr="00F93938" w:rsidRDefault="00C46DC0" w:rsidP="00C77C00">
            <w:pPr>
              <w:rPr>
                <w:b/>
                <w:lang w:val="en-GB"/>
              </w:rPr>
            </w:pPr>
            <w:r w:rsidRPr="00F93938">
              <w:rPr>
                <w:b/>
                <w:lang w:val="en-GB"/>
              </w:rPr>
              <w:t>Forward</w:t>
            </w:r>
          </w:p>
        </w:tc>
        <w:tc>
          <w:tcPr>
            <w:tcW w:w="4380" w:type="dxa"/>
          </w:tcPr>
          <w:p w:rsidR="00C46DC0" w:rsidRPr="00F93938" w:rsidRDefault="00C46DC0" w:rsidP="00C77C00">
            <w:pPr>
              <w:rPr>
                <w:b/>
                <w:lang w:val="en-GB"/>
              </w:rPr>
            </w:pPr>
            <w:r w:rsidRPr="00F93938">
              <w:rPr>
                <w:b/>
                <w:lang w:val="en-GB"/>
              </w:rPr>
              <w:t xml:space="preserve">Reverse </w:t>
            </w:r>
          </w:p>
        </w:tc>
      </w:tr>
      <w:tr w:rsidR="00C46DC0" w:rsidTr="00C77C00">
        <w:trPr>
          <w:trHeight w:val="286"/>
        </w:trPr>
        <w:tc>
          <w:tcPr>
            <w:tcW w:w="1272" w:type="dxa"/>
          </w:tcPr>
          <w:p w:rsidR="00C46DC0" w:rsidRPr="00F93938" w:rsidRDefault="00C46DC0" w:rsidP="00C77C0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 w:rsidRPr="00F93938">
              <w:rPr>
                <w:rFonts w:ascii="Arial" w:hAnsi="Arial" w:cs="Arial"/>
                <w:sz w:val="20"/>
                <w:szCs w:val="20"/>
                <w:lang w:val="en-GB"/>
              </w:rPr>
              <w:t>H_cMet</w:t>
            </w:r>
            <w:proofErr w:type="spellEnd"/>
          </w:p>
        </w:tc>
        <w:tc>
          <w:tcPr>
            <w:tcW w:w="4240" w:type="dxa"/>
          </w:tcPr>
          <w:p w:rsidR="00C46DC0" w:rsidRPr="00F93938" w:rsidRDefault="00C46DC0" w:rsidP="00C77C0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93938">
              <w:rPr>
                <w:rFonts w:ascii="Arial" w:hAnsi="Arial" w:cs="Arial"/>
                <w:bCs/>
                <w:color w:val="2E2E2E"/>
                <w:spacing w:val="15"/>
                <w:sz w:val="20"/>
                <w:szCs w:val="20"/>
                <w:shd w:val="clear" w:color="auto" w:fill="FFFFFF"/>
                <w:lang w:val="en-GB"/>
              </w:rPr>
              <w:t>TGC ACA GTT GGT CCT GCC ATG A</w:t>
            </w:r>
          </w:p>
        </w:tc>
        <w:tc>
          <w:tcPr>
            <w:tcW w:w="4380" w:type="dxa"/>
          </w:tcPr>
          <w:p w:rsidR="00C46DC0" w:rsidRPr="00F93938" w:rsidRDefault="00C46DC0" w:rsidP="00C77C0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93938">
              <w:rPr>
                <w:rFonts w:ascii="Arial" w:hAnsi="Arial" w:cs="Arial"/>
                <w:bCs/>
                <w:color w:val="2E2E2E"/>
                <w:spacing w:val="15"/>
                <w:sz w:val="20"/>
                <w:szCs w:val="20"/>
                <w:shd w:val="clear" w:color="auto" w:fill="F5F5F5"/>
              </w:rPr>
              <w:t>CAG CCA TAG GAC CGT ATT TCG G</w:t>
            </w:r>
          </w:p>
        </w:tc>
      </w:tr>
      <w:tr w:rsidR="00C46DC0" w:rsidRPr="0012093C" w:rsidTr="00C77C00">
        <w:trPr>
          <w:trHeight w:val="296"/>
        </w:trPr>
        <w:tc>
          <w:tcPr>
            <w:tcW w:w="1272" w:type="dxa"/>
          </w:tcPr>
          <w:p w:rsidR="00C46DC0" w:rsidRPr="00F93938" w:rsidRDefault="00C46DC0" w:rsidP="00C77C0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93938">
              <w:rPr>
                <w:rFonts w:ascii="Arial" w:hAnsi="Arial" w:cs="Arial"/>
                <w:sz w:val="20"/>
                <w:szCs w:val="20"/>
                <w:lang w:val="en-GB"/>
              </w:rPr>
              <w:t>H_SMAD7</w:t>
            </w:r>
          </w:p>
        </w:tc>
        <w:tc>
          <w:tcPr>
            <w:tcW w:w="4240" w:type="dxa"/>
          </w:tcPr>
          <w:p w:rsidR="00C46DC0" w:rsidRPr="00F93938" w:rsidRDefault="00C46DC0" w:rsidP="00C77C0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93938">
              <w:rPr>
                <w:rFonts w:ascii="Arial" w:hAnsi="Arial" w:cs="Arial"/>
                <w:bCs/>
                <w:color w:val="2E2E2E"/>
                <w:spacing w:val="15"/>
                <w:sz w:val="20"/>
                <w:szCs w:val="20"/>
                <w:shd w:val="clear" w:color="auto" w:fill="FFFFFF"/>
                <w:lang w:val="en-GB"/>
              </w:rPr>
              <w:t>TGT CCA GAT GCT GTG CCT TCC T</w:t>
            </w:r>
          </w:p>
        </w:tc>
        <w:tc>
          <w:tcPr>
            <w:tcW w:w="4380" w:type="dxa"/>
          </w:tcPr>
          <w:p w:rsidR="00C46DC0" w:rsidRPr="00F93938" w:rsidRDefault="00C46DC0" w:rsidP="00C77C0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93938">
              <w:rPr>
                <w:rFonts w:ascii="Arial" w:hAnsi="Arial" w:cs="Arial"/>
                <w:bCs/>
                <w:color w:val="2E2E2E"/>
                <w:spacing w:val="15"/>
                <w:sz w:val="20"/>
                <w:szCs w:val="20"/>
                <w:shd w:val="clear" w:color="auto" w:fill="F5F5F5"/>
                <w:lang w:val="en-GB"/>
              </w:rPr>
              <w:t xml:space="preserve">CTC GTC TTC TCC </w:t>
            </w:r>
            <w:proofErr w:type="spellStart"/>
            <w:r w:rsidRPr="00F93938">
              <w:rPr>
                <w:rFonts w:ascii="Arial" w:hAnsi="Arial" w:cs="Arial"/>
                <w:bCs/>
                <w:color w:val="2E2E2E"/>
                <w:spacing w:val="15"/>
                <w:sz w:val="20"/>
                <w:szCs w:val="20"/>
                <w:shd w:val="clear" w:color="auto" w:fill="F5F5F5"/>
                <w:lang w:val="en-GB"/>
              </w:rPr>
              <w:t>TCC</w:t>
            </w:r>
            <w:proofErr w:type="spellEnd"/>
            <w:r w:rsidRPr="00F93938">
              <w:rPr>
                <w:rFonts w:ascii="Arial" w:hAnsi="Arial" w:cs="Arial"/>
                <w:bCs/>
                <w:color w:val="2E2E2E"/>
                <w:spacing w:val="15"/>
                <w:sz w:val="20"/>
                <w:szCs w:val="20"/>
                <w:shd w:val="clear" w:color="auto" w:fill="F5F5F5"/>
                <w:lang w:val="en-GB"/>
              </w:rPr>
              <w:t xml:space="preserve"> CAG TAT G</w:t>
            </w:r>
          </w:p>
        </w:tc>
      </w:tr>
      <w:tr w:rsidR="00C46DC0" w:rsidRPr="0012093C" w:rsidTr="00C77C00">
        <w:trPr>
          <w:trHeight w:val="286"/>
        </w:trPr>
        <w:tc>
          <w:tcPr>
            <w:tcW w:w="1272" w:type="dxa"/>
          </w:tcPr>
          <w:p w:rsidR="00C46DC0" w:rsidRPr="00F93938" w:rsidRDefault="00C46DC0" w:rsidP="00C77C0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GAPDH</w:t>
            </w:r>
          </w:p>
        </w:tc>
        <w:tc>
          <w:tcPr>
            <w:tcW w:w="4240" w:type="dxa"/>
          </w:tcPr>
          <w:p w:rsidR="00C46DC0" w:rsidRPr="009C5CC1" w:rsidRDefault="00C46DC0" w:rsidP="00C77C00">
            <w:pPr>
              <w:rPr>
                <w:rFonts w:ascii="Arial" w:hAnsi="Arial" w:cs="Arial"/>
                <w:bCs/>
                <w:color w:val="2E2E2E"/>
                <w:spacing w:val="15"/>
                <w:sz w:val="20"/>
                <w:szCs w:val="20"/>
                <w:shd w:val="clear" w:color="auto" w:fill="FFFFFF"/>
                <w:lang w:val="en-GB"/>
              </w:rPr>
            </w:pPr>
            <w:r w:rsidRPr="009C5CC1">
              <w:rPr>
                <w:rFonts w:ascii="Arial" w:hAnsi="Arial" w:cs="Arial"/>
                <w:bCs/>
                <w:color w:val="2E2E2E"/>
                <w:spacing w:val="15"/>
                <w:sz w:val="20"/>
                <w:szCs w:val="20"/>
                <w:shd w:val="clear" w:color="auto" w:fill="FFFFFF"/>
                <w:lang w:val="en-GB"/>
              </w:rPr>
              <w:t>GTC TCC TCT GAC TTC AAC AGC G</w:t>
            </w:r>
          </w:p>
        </w:tc>
        <w:tc>
          <w:tcPr>
            <w:tcW w:w="4380" w:type="dxa"/>
          </w:tcPr>
          <w:p w:rsidR="00C46DC0" w:rsidRPr="009C5CC1" w:rsidRDefault="00C46DC0" w:rsidP="00C77C0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9C5CC1">
              <w:rPr>
                <w:rFonts w:ascii="Arial" w:hAnsi="Arial" w:cs="Arial"/>
                <w:bCs/>
                <w:color w:val="2E2E2E"/>
                <w:spacing w:val="15"/>
                <w:sz w:val="20"/>
                <w:szCs w:val="20"/>
                <w:shd w:val="clear" w:color="auto" w:fill="FFFFFF"/>
                <w:lang w:val="en-GB"/>
              </w:rPr>
              <w:t xml:space="preserve">ACC </w:t>
            </w:r>
            <w:proofErr w:type="spellStart"/>
            <w:r w:rsidRPr="009C5CC1">
              <w:rPr>
                <w:rFonts w:ascii="Arial" w:hAnsi="Arial" w:cs="Arial"/>
                <w:bCs/>
                <w:color w:val="2E2E2E"/>
                <w:spacing w:val="15"/>
                <w:sz w:val="20"/>
                <w:szCs w:val="20"/>
                <w:shd w:val="clear" w:color="auto" w:fill="FFFFFF"/>
                <w:lang w:val="en-GB"/>
              </w:rPr>
              <w:t>ACC</w:t>
            </w:r>
            <w:proofErr w:type="spellEnd"/>
            <w:r w:rsidRPr="009C5CC1">
              <w:rPr>
                <w:rFonts w:ascii="Arial" w:hAnsi="Arial" w:cs="Arial"/>
                <w:bCs/>
                <w:color w:val="2E2E2E"/>
                <w:spacing w:val="15"/>
                <w:sz w:val="20"/>
                <w:szCs w:val="20"/>
                <w:shd w:val="clear" w:color="auto" w:fill="FFFFFF"/>
                <w:lang w:val="en-GB"/>
              </w:rPr>
              <w:t xml:space="preserve"> CTG TTG CTG TAG CCA A</w:t>
            </w:r>
          </w:p>
        </w:tc>
      </w:tr>
      <w:tr w:rsidR="00C46DC0" w:rsidRPr="00F93938" w:rsidTr="00C77C00">
        <w:trPr>
          <w:trHeight w:val="296"/>
        </w:trPr>
        <w:tc>
          <w:tcPr>
            <w:tcW w:w="1272" w:type="dxa"/>
          </w:tcPr>
          <w:p w:rsidR="00C46DC0" w:rsidRPr="00F93938" w:rsidRDefault="00C46DC0" w:rsidP="00C77C0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93938">
              <w:rPr>
                <w:rFonts w:ascii="Arial" w:hAnsi="Arial" w:cs="Arial"/>
                <w:bCs/>
                <w:color w:val="2E2E2E"/>
                <w:spacing w:val="15"/>
                <w:sz w:val="20"/>
                <w:szCs w:val="20"/>
                <w:shd w:val="clear" w:color="auto" w:fill="FFFFFF"/>
              </w:rPr>
              <w:t>H_YAP1</w:t>
            </w:r>
          </w:p>
        </w:tc>
        <w:tc>
          <w:tcPr>
            <w:tcW w:w="4240" w:type="dxa"/>
          </w:tcPr>
          <w:p w:rsidR="00C46DC0" w:rsidRPr="00F93938" w:rsidRDefault="00C46DC0" w:rsidP="00C77C0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93938">
              <w:rPr>
                <w:rFonts w:ascii="Arial" w:hAnsi="Arial" w:cs="Arial"/>
                <w:bCs/>
                <w:color w:val="2E2E2E"/>
                <w:spacing w:val="15"/>
                <w:sz w:val="20"/>
                <w:szCs w:val="20"/>
                <w:shd w:val="clear" w:color="auto" w:fill="FFFFFF"/>
                <w:lang w:val="en-GB"/>
              </w:rPr>
              <w:t>GAT CTT CCC AGC TGG ATG AGC</w:t>
            </w:r>
          </w:p>
        </w:tc>
        <w:tc>
          <w:tcPr>
            <w:tcW w:w="4380" w:type="dxa"/>
          </w:tcPr>
          <w:p w:rsidR="00C46DC0" w:rsidRPr="00F93938" w:rsidRDefault="00C46DC0" w:rsidP="00C77C00">
            <w:pPr>
              <w:rPr>
                <w:rFonts w:ascii="Arial" w:hAnsi="Arial" w:cs="Arial"/>
                <w:sz w:val="20"/>
                <w:szCs w:val="20"/>
              </w:rPr>
            </w:pPr>
            <w:r w:rsidRPr="00F93938">
              <w:rPr>
                <w:rFonts w:ascii="Arial" w:hAnsi="Arial" w:cs="Arial"/>
                <w:bCs/>
                <w:color w:val="2E2E2E"/>
                <w:spacing w:val="15"/>
                <w:sz w:val="20"/>
                <w:szCs w:val="20"/>
                <w:shd w:val="clear" w:color="auto" w:fill="F5F5F5"/>
              </w:rPr>
              <w:t>GTA AAG GCG GGG TTC GAG AG</w:t>
            </w:r>
          </w:p>
        </w:tc>
      </w:tr>
      <w:tr w:rsidR="00C46DC0" w:rsidRPr="00F93938" w:rsidTr="00C77C00">
        <w:trPr>
          <w:trHeight w:val="537"/>
        </w:trPr>
        <w:tc>
          <w:tcPr>
            <w:tcW w:w="1272" w:type="dxa"/>
          </w:tcPr>
          <w:p w:rsidR="00C46DC0" w:rsidRPr="00F93938" w:rsidRDefault="00C46DC0" w:rsidP="00C77C0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93938">
              <w:rPr>
                <w:rFonts w:ascii="Arial" w:hAnsi="Arial" w:cs="Arial"/>
                <w:sz w:val="20"/>
                <w:szCs w:val="20"/>
                <w:lang w:val="en-GB"/>
              </w:rPr>
              <w:t>H_MMP24</w:t>
            </w:r>
            <w:r w:rsidRPr="00F93938">
              <w:rPr>
                <w:rFonts w:ascii="Arial" w:hAnsi="Arial" w:cs="Arial"/>
                <w:bCs/>
                <w:color w:val="2E2E2E"/>
                <w:spacing w:val="15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4240" w:type="dxa"/>
          </w:tcPr>
          <w:p w:rsidR="00C46DC0" w:rsidRPr="00F93938" w:rsidRDefault="00C46DC0" w:rsidP="00C77C0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93938">
              <w:rPr>
                <w:rFonts w:ascii="Arial" w:hAnsi="Arial" w:cs="Arial"/>
                <w:bCs/>
                <w:color w:val="2E2E2E"/>
                <w:spacing w:val="15"/>
                <w:sz w:val="20"/>
                <w:szCs w:val="20"/>
                <w:shd w:val="clear" w:color="auto" w:fill="FFFFFF"/>
                <w:lang w:val="en-GB"/>
              </w:rPr>
              <w:t>TGC ACA GTT GGT CCT GCC ATG A</w:t>
            </w:r>
          </w:p>
        </w:tc>
        <w:tc>
          <w:tcPr>
            <w:tcW w:w="4380" w:type="dxa"/>
          </w:tcPr>
          <w:p w:rsidR="00C46DC0" w:rsidRPr="00F93938" w:rsidRDefault="00C46DC0" w:rsidP="00C77C0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93938">
              <w:rPr>
                <w:rFonts w:ascii="Arial" w:hAnsi="Arial" w:cs="Arial"/>
                <w:bCs/>
                <w:color w:val="2E2E2E"/>
                <w:spacing w:val="15"/>
                <w:sz w:val="20"/>
                <w:szCs w:val="20"/>
                <w:shd w:val="clear" w:color="auto" w:fill="F5F5F5"/>
              </w:rPr>
              <w:t>CAG CCA TAG GAC CGT ATT TCG G</w:t>
            </w:r>
          </w:p>
        </w:tc>
      </w:tr>
    </w:tbl>
    <w:p w:rsidR="00C46DC0" w:rsidRPr="00C46DC0" w:rsidRDefault="00C46DC0">
      <w:pPr>
        <w:rPr>
          <w:lang w:val="en-US"/>
        </w:rPr>
      </w:pPr>
    </w:p>
    <w:sectPr w:rsidR="00C46DC0" w:rsidRPr="00C46D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DC0"/>
    <w:rsid w:val="00BD0E5D"/>
    <w:rsid w:val="00C46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41B84B"/>
  <w15:chartTrackingRefBased/>
  <w15:docId w15:val="{40328AAF-C265-494B-B8E5-D5C934CA5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6D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46DC0"/>
    <w:pPr>
      <w:spacing w:after="200" w:line="276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Gazdhar, Amiq (DBMR)</dc:creator>
  <cp:keywords/>
  <dc:description/>
  <cp:lastModifiedBy>Gazdhar, Amiq (DBMR)</cp:lastModifiedBy>
  <cp:revision>1</cp:revision>
  <dcterms:created xsi:type="dcterms:W3CDTF">2024-07-18T12:35:00Z</dcterms:created>
  <dcterms:modified xsi:type="dcterms:W3CDTF">2024-07-18T12:42:00Z</dcterms:modified>
</cp:coreProperties>
</file>