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3156D" w14:textId="77777777" w:rsidR="00505156" w:rsidRPr="00505156" w:rsidRDefault="00505156" w:rsidP="00505156">
      <w:pPr>
        <w:spacing w:line="240" w:lineRule="auto"/>
        <w:rPr>
          <w:rFonts w:ascii="Aptos" w:eastAsia="Aptos" w:hAnsi="Aptos" w:cs="Arial"/>
        </w:rPr>
      </w:pPr>
      <w:r w:rsidRPr="00505156">
        <w:rPr>
          <w:rFonts w:ascii="Aptos" w:eastAsia="Aptos" w:hAnsi="Aptos" w:cs="Arial"/>
          <w:b/>
          <w:bCs/>
        </w:rPr>
        <w:t xml:space="preserve">Table </w:t>
      </w:r>
      <w:r w:rsidRPr="00505156">
        <w:rPr>
          <w:rFonts w:ascii="Aptos" w:eastAsia="Aptos" w:hAnsi="Aptos" w:cs="Arial"/>
          <w:b/>
          <w:bCs/>
        </w:rPr>
        <w:fldChar w:fldCharType="begin"/>
      </w:r>
      <w:r w:rsidRPr="00505156">
        <w:rPr>
          <w:rFonts w:ascii="Aptos" w:eastAsia="Aptos" w:hAnsi="Aptos" w:cs="Arial"/>
          <w:b/>
          <w:bCs/>
        </w:rPr>
        <w:instrText xml:space="preserve"> SEQ Table \* ARABIC </w:instrText>
      </w:r>
      <w:r w:rsidRPr="00505156">
        <w:rPr>
          <w:rFonts w:ascii="Aptos" w:eastAsia="Aptos" w:hAnsi="Aptos" w:cs="Arial"/>
          <w:b/>
          <w:bCs/>
        </w:rPr>
        <w:fldChar w:fldCharType="separate"/>
      </w:r>
      <w:r w:rsidRPr="00505156">
        <w:rPr>
          <w:rFonts w:ascii="Aptos" w:eastAsia="Aptos" w:hAnsi="Aptos" w:cs="Arial"/>
          <w:b/>
          <w:bCs/>
          <w:noProof/>
        </w:rPr>
        <w:t>3</w:t>
      </w:r>
      <w:r w:rsidRPr="00505156">
        <w:rPr>
          <w:rFonts w:ascii="Aptos" w:eastAsia="Aptos" w:hAnsi="Aptos" w:cs="Arial"/>
          <w:b/>
          <w:bCs/>
        </w:rPr>
        <w:fldChar w:fldCharType="end"/>
      </w:r>
      <w:r w:rsidRPr="00505156">
        <w:rPr>
          <w:rFonts w:ascii="Aptos" w:eastAsia="Aptos" w:hAnsi="Aptos" w:cs="Arial"/>
          <w:b/>
          <w:bCs/>
        </w:rPr>
        <w:t xml:space="preserve">. </w:t>
      </w:r>
      <w:r w:rsidRPr="00505156">
        <w:rPr>
          <w:rFonts w:ascii="Aptos" w:eastAsia="Aptos" w:hAnsi="Aptos" w:cs="Arial"/>
        </w:rPr>
        <w:t>Number and area of aquatic habitats infested by different immature stages of different Anopheles in the rainy and dry seasons.</w:t>
      </w:r>
    </w:p>
    <w:tbl>
      <w:tblPr>
        <w:tblW w:w="15658" w:type="dxa"/>
        <w:jc w:val="center"/>
        <w:tblLook w:val="04A0" w:firstRow="1" w:lastRow="0" w:firstColumn="1" w:lastColumn="0" w:noHBand="0" w:noVBand="1"/>
      </w:tblPr>
      <w:tblGrid>
        <w:gridCol w:w="1266"/>
        <w:gridCol w:w="2128"/>
        <w:gridCol w:w="1416"/>
        <w:gridCol w:w="1328"/>
        <w:gridCol w:w="1300"/>
        <w:gridCol w:w="1560"/>
        <w:gridCol w:w="1624"/>
        <w:gridCol w:w="1701"/>
        <w:gridCol w:w="1135"/>
        <w:gridCol w:w="2200"/>
      </w:tblGrid>
      <w:tr w:rsidR="00505156" w:rsidRPr="00505156" w14:paraId="798069D7" w14:textId="77777777" w:rsidTr="00510574">
        <w:trPr>
          <w:trHeight w:val="1220"/>
          <w:jc w:val="center"/>
        </w:trPr>
        <w:tc>
          <w:tcPr>
            <w:tcW w:w="1266" w:type="dxa"/>
            <w:tcBorders>
              <w:top w:val="single" w:sz="8" w:space="0" w:color="3C7D22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67D9D681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  <w:t>Season</w:t>
            </w:r>
          </w:p>
        </w:tc>
        <w:tc>
          <w:tcPr>
            <w:tcW w:w="2128" w:type="dxa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2B06FFE3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  <w:t>Habitat types</w:t>
            </w:r>
          </w:p>
        </w:tc>
        <w:tc>
          <w:tcPr>
            <w:tcW w:w="1416" w:type="dxa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469365F4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  <w:t>Total number of potential habitats</w:t>
            </w:r>
          </w:p>
        </w:tc>
        <w:tc>
          <w:tcPr>
            <w:tcW w:w="1328" w:type="dxa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1FBB2E37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  <w:t>No. habitats with Anopheles immatures, (% contribution)</w:t>
            </w:r>
          </w:p>
        </w:tc>
        <w:tc>
          <w:tcPr>
            <w:tcW w:w="1300" w:type="dxa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6AE8AF06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  <w:t>Proportion of habitats infested by habitat category</w:t>
            </w:r>
          </w:p>
        </w:tc>
        <w:tc>
          <w:tcPr>
            <w:tcW w:w="1560" w:type="dxa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7B8F581C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  <w:t>Median No.   habitats with Anopheles immatures per village (range)</w:t>
            </w:r>
          </w:p>
        </w:tc>
        <w:tc>
          <w:tcPr>
            <w:tcW w:w="1624" w:type="dxa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45342FC5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  <w:t>Total area of potential habitats</w:t>
            </w:r>
          </w:p>
        </w:tc>
        <w:tc>
          <w:tcPr>
            <w:tcW w:w="1701" w:type="dxa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7E196D4F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  <w:t>Total area (m</w:t>
            </w: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vertAlign w:val="superscript"/>
                <w:lang w:val="en-TZ" w:eastAsia="en-GB"/>
              </w:rPr>
              <w:t>2</w:t>
            </w: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  <w:t>) of habitats with Anopheles immatures, (% contribution)</w:t>
            </w:r>
          </w:p>
        </w:tc>
        <w:tc>
          <w:tcPr>
            <w:tcW w:w="1135" w:type="dxa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30835A40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  <w:t>Proportion of area infested by habitat category</w:t>
            </w:r>
          </w:p>
        </w:tc>
        <w:tc>
          <w:tcPr>
            <w:tcW w:w="2200" w:type="dxa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3A2A07F7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  <w:t>Median area (m</w:t>
            </w: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vertAlign w:val="superscript"/>
                <w:lang w:val="en-TZ" w:eastAsia="en-GB"/>
              </w:rPr>
              <w:t>2</w:t>
            </w: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  <w:t>) of habitats infested with Anopheles immatures per village (range)</w:t>
            </w:r>
          </w:p>
        </w:tc>
      </w:tr>
      <w:tr w:rsidR="00505156" w:rsidRPr="00505156" w14:paraId="3A7579B9" w14:textId="77777777" w:rsidTr="00510574">
        <w:trPr>
          <w:trHeight w:val="220"/>
          <w:jc w:val="center"/>
        </w:trPr>
        <w:tc>
          <w:tcPr>
            <w:tcW w:w="15658" w:type="dxa"/>
            <w:gridSpan w:val="10"/>
            <w:tcBorders>
              <w:top w:val="single" w:sz="8" w:space="0" w:color="3C7D22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E695883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  <w:t xml:space="preserve">Any </w:t>
            </w:r>
            <w:r w:rsidRPr="00505156"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18"/>
                <w:szCs w:val="18"/>
                <w:lang w:val="en-TZ" w:eastAsia="en-GB"/>
              </w:rPr>
              <w:t>Anopheles</w:t>
            </w:r>
          </w:p>
        </w:tc>
      </w:tr>
      <w:tr w:rsidR="00505156" w:rsidRPr="00505156" w14:paraId="61FE7AE6" w14:textId="77777777" w:rsidTr="00510574">
        <w:trPr>
          <w:trHeight w:val="220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7CB89C5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  <w:t>Rainy season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671230E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Ground pools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D5ABDC9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48 (2.5%)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D2F7880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27 (3.8%)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12E8DFB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56.2%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209BAF6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7 (0-10)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A5654F8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1,160,762 (68.3%)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D06939F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1,099,282 (88.3%)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05A1952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94.7%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B8A4178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1,113 (0 (-988,309)</w:t>
            </w:r>
          </w:p>
        </w:tc>
      </w:tr>
      <w:tr w:rsidR="00505156" w:rsidRPr="00505156" w14:paraId="6D93CF3E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7ABDAF61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9FE16AB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Human-made habitats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3B896AF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225 (11.7%)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B797504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88 (12.2%)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D8AF231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39.1%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67A368A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11 (8-45)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98B25D3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28,378 (1.7%)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A36D363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14,430 (1.2%)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4585E98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50.8%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D31E10F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1,182 (313 (-10,232)</w:t>
            </w:r>
          </w:p>
        </w:tc>
      </w:tr>
      <w:tr w:rsidR="00505156" w:rsidRPr="00505156" w14:paraId="699505AD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5A8272B6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9778D40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Rice fields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A72C7FC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103 (5.4%)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06EF26E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45 (6.3%)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B571E4F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43.7%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83286F5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9 (0-23)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570242B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370,741 (21.8%)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A28642F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98,407 (7.9%)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A981B65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26.5%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85FADA2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9,628 (0 (-48,699)</w:t>
            </w:r>
          </w:p>
        </w:tc>
      </w:tr>
      <w:tr w:rsidR="00505156" w:rsidRPr="00505156" w14:paraId="2991A6D8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1507B849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435745A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River/ stream segments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1BD847F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1,104 (57.4%)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E90FA3F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341 (47.4%)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ADCEAF9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30.9%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82F331E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38 (5-205)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5C8C584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125,169 (7.4%)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24E149A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30,246 (2.4%)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878FB8A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24.2%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4569B54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4,903 (450 (-16,026)</w:t>
            </w:r>
          </w:p>
        </w:tc>
      </w:tr>
      <w:tr w:rsidR="00505156" w:rsidRPr="00505156" w14:paraId="66B5A29A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53BA860B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5B546D3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Springs/ wells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66AE153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351 (18.3%)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D52EA5E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186 (25.9%)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0F6015A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53.0%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89E8E11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25 (1-96)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5BD211A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9,128 (0.5%)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3ABE2A5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804 (0.1%)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422CC0E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8.8%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5FAEF27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106 (1 (-401)</w:t>
            </w:r>
          </w:p>
        </w:tc>
      </w:tr>
      <w:tr w:rsidR="00505156" w:rsidRPr="00505156" w14:paraId="09894AF7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612BDC50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AAFD841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Other small habitats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70824BB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92 (4.8%)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E760216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32 (4.5%)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03ACBE6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34.8%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AAD2273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 (1-22)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F0F8531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4,264 (0.3%)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175ACD3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1,387 (0.1%)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A73F670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32.5%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DC21416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53 (4 (-951)</w:t>
            </w:r>
          </w:p>
        </w:tc>
      </w:tr>
      <w:tr w:rsidR="00505156" w:rsidRPr="00505156" w14:paraId="5F855224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730D9755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B737B28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  <w:t>Subtotal*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848A14C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1,923 (100%)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560AC84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719 (100%)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8C6F782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37.4%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411E881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66.5 (27-341)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E117222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1,698,441 (100%)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E5450F4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1,244,555 (100%)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3B268DF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73.3%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E6E10BE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22,338 (804-1,099,282)</w:t>
            </w:r>
          </w:p>
        </w:tc>
      </w:tr>
      <w:tr w:rsidR="00505156" w:rsidRPr="00505156" w14:paraId="0EECA37E" w14:textId="77777777" w:rsidTr="00510574">
        <w:trPr>
          <w:trHeight w:val="220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8AD185B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  <w:t>Dry season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38C1667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Ground pools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04441DC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74 (4.8%)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59F89F7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41 (8.6%)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47C7191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55.4%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51DA14A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7 (0-13)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CC17704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646,363 (72.8%)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4FF93D8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576,249 (87.6%)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BD79293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89.2%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81EC15B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17,549 (0 (-392,015)</w:t>
            </w:r>
          </w:p>
        </w:tc>
      </w:tr>
      <w:tr w:rsidR="00505156" w:rsidRPr="00505156" w14:paraId="022F6C35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2748CDAD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F072277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Human-made habitats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FC2070C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67 (4.4%)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1952CB5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32 (6.7%)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2E0CAF6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47.8%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4D7037B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5 (0-9)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7AD3D6E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15,680 (1.8%)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C1A8431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14,884 (2.3%)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04E46D6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94.9%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6003CF5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193 (0 (-7,519)</w:t>
            </w:r>
          </w:p>
        </w:tc>
      </w:tr>
      <w:tr w:rsidR="00505156" w:rsidRPr="00505156" w14:paraId="7911D2BE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7056E1A0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01AB60E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Rice fields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BC71C51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26 (1.7%)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096121D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7 (1.5%)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841AF56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26.9%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AF0570D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0 (0-3)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1485B46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87,926 (9.9%)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FE26632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32,530 (4.9%)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B7756DE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37%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C4C6028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0 (0 (-27,273)</w:t>
            </w:r>
          </w:p>
        </w:tc>
      </w:tr>
      <w:tr w:rsidR="00505156" w:rsidRPr="00505156" w14:paraId="6BFE25EA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3BCEB8A9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48F0BFB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River/ stream segments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ECB54D3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910 (59.6%)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9822F24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334 (70.3%)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2576818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36.7%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E414FC4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39 (21-91)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A9DCD06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135,408 (15.3%)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2CF2936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33,468 (5.1%)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06CC1C8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24.7%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752BBDE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4,623 (2,234 (-6,733)</w:t>
            </w:r>
          </w:p>
        </w:tc>
      </w:tr>
      <w:tr w:rsidR="00505156" w:rsidRPr="00505156" w14:paraId="28D51A01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10016764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0E811AA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Springs/ wells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1FA724A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401 (26.2%)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FFF37F4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43 (9.1%)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D1278E3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10.7%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8B486CA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8 (1-10)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0A3C3A1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1,350 (0.2%)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594E5EF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214 (0%)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C45D1A0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15.9%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D87ABC3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30 (2 (-80)</w:t>
            </w:r>
          </w:p>
        </w:tc>
      </w:tr>
      <w:tr w:rsidR="00505156" w:rsidRPr="00505156" w14:paraId="235CAB3F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12535AC1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2CD4F0B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Other small habitats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95E23ED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50 (3.3%)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B950726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18 (3.8%)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F4024A8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36.0%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ACB116D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 (0-7)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B687EFB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936 (0.1%)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2DC2ABE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495 (0.1%)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3608069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52.9%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82AF743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33 (0 (-191)</w:t>
            </w:r>
          </w:p>
        </w:tc>
      </w:tr>
      <w:tr w:rsidR="00505156" w:rsidRPr="00505156" w14:paraId="6991E84C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35224490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EAD1662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  <w:t>Subtotal*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140B825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1,528 (100%)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AE537BD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475 (100%)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6980E67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31.1%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26D3680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36.5 (7-334)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2D07F01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887,662 (100%)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3A50D2D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657,841 (100%)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DF73996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74.1%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0690FD9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23,707 (214-576,249)</w:t>
            </w:r>
          </w:p>
        </w:tc>
      </w:tr>
      <w:tr w:rsidR="00505156" w:rsidRPr="00505156" w14:paraId="438313E7" w14:textId="77777777" w:rsidTr="00510574">
        <w:trPr>
          <w:trHeight w:val="220"/>
          <w:jc w:val="center"/>
        </w:trPr>
        <w:tc>
          <w:tcPr>
            <w:tcW w:w="15658" w:type="dxa"/>
            <w:gridSpan w:val="10"/>
            <w:tcBorders>
              <w:top w:val="single" w:sz="8" w:space="0" w:color="3C7D22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D899E1A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  <w:t xml:space="preserve">Late instars of </w:t>
            </w:r>
            <w:r w:rsidRPr="00505156"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18"/>
                <w:szCs w:val="18"/>
                <w:lang w:val="en-TZ" w:eastAsia="en-GB"/>
              </w:rPr>
              <w:t>An. funestus</w:t>
            </w:r>
          </w:p>
        </w:tc>
      </w:tr>
      <w:tr w:rsidR="00505156" w:rsidRPr="00505156" w14:paraId="2B7637AA" w14:textId="77777777" w:rsidTr="00510574">
        <w:trPr>
          <w:trHeight w:val="220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69F5133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  <w:t>Rainy season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8FAC18E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Ground pools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6E04EFC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48 (2.5%)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642F0B1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17 (5.4%)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118734A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35.4%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20BD88A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4 (0-7)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B7F0D50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1,160,762 (68.3%)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42E6E1C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1,075,964 (95.5%)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442FCEA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92.7%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8ED878E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1,052 (0 (-965,258)</w:t>
            </w:r>
          </w:p>
        </w:tc>
      </w:tr>
      <w:tr w:rsidR="00505156" w:rsidRPr="00505156" w14:paraId="1D470FB6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71424FDE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7FEF30F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Human-made habitats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ABF4038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225 (11.7%)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60F7FE9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35 (11.0%)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BAABFC6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15.6%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08BD644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5 (4-16)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FA79F2F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28,378 (1.7%)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C92958F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6,664 (0.6%)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E8058DF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23.5%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CDE0A89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700 (190 (-4,555)</w:t>
            </w:r>
          </w:p>
        </w:tc>
      </w:tr>
      <w:tr w:rsidR="00505156" w:rsidRPr="00505156" w14:paraId="7FBAFD55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4A32846B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F0EEBC5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Rice fields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A779173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103 (5.4%)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813BB0C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12 (3.8%)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7FBA622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11.7%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C2139F8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 (0-5)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1B9D435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370,741 (21.8%)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10ECB7F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25,637 (2.3%)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FA1A39A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6.9%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70E03F7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1,648 (0 (-14,310)</w:t>
            </w:r>
          </w:p>
        </w:tc>
      </w:tr>
      <w:tr w:rsidR="00505156" w:rsidRPr="00505156" w14:paraId="7501190C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4395A794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F4AC2CA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River/ stream segments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21F9A0C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1,104 (57.4%)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1658FF5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209 (65.9%)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0507C6D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18.9%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AC233F2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16 (5-146)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74F964B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125,169 (7.4%)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3458ABF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17,954 (1.6%)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DE89083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14.3%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DFCC43C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1,584 (450 (-12,628)</w:t>
            </w:r>
          </w:p>
        </w:tc>
      </w:tr>
      <w:tr w:rsidR="00505156" w:rsidRPr="00505156" w14:paraId="0643E389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462AC6BD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217115B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Springs/ wells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A01C1F2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351 (18.3%)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07A64B7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38 (12.0%)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2768770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10.8%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836AE0C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7 (1-16)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4C004CF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9,128 (0.5%)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5855C2E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225 (0%)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82E2887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2.5%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DD59862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30 (1 (-89)</w:t>
            </w:r>
          </w:p>
        </w:tc>
      </w:tr>
      <w:tr w:rsidR="00505156" w:rsidRPr="00505156" w14:paraId="48A12F41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757CC2E0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E4D0FD9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Other small habitats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D65D710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92 (4.8%)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6F87BD8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6 (1.9%)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5B3F10C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6.5%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3334290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 (0-2)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08D42B1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4,264 (0.3%)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6443281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625 (0.1%)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1524D2A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14.7%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D672272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16 (0 (-558)</w:t>
            </w:r>
          </w:p>
        </w:tc>
      </w:tr>
      <w:tr w:rsidR="00505156" w:rsidRPr="00505156" w14:paraId="57844AA8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6A9EA129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29985D9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  <w:t>Subtotal*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6B0BB83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1,923 (100%)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51656B9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317 (100%)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509D1A5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16.5%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4BC89FF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26 (6-209)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006DA6B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1,698,442 (100%)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1F63276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1,127,069 (100%)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CFA8872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66.4%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251645F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12,309 (225-1,075,964)</w:t>
            </w:r>
          </w:p>
        </w:tc>
      </w:tr>
      <w:tr w:rsidR="00505156" w:rsidRPr="00505156" w14:paraId="0F562328" w14:textId="77777777" w:rsidTr="00510574">
        <w:trPr>
          <w:trHeight w:val="220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930E713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  <w:t>Dry season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41D87CA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Ground pools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BEF1996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74 (4.8%)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EB57B17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20 (8.6%)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33FF4E7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27.0%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7A309B2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 (0-7)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4B7F250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646,363 (72.8%)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FD7E28B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325,325 (90.2%)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81AD586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50.3%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87E4628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4,618 (0 (-245,934)</w:t>
            </w:r>
          </w:p>
        </w:tc>
      </w:tr>
      <w:tr w:rsidR="00505156" w:rsidRPr="00505156" w14:paraId="49A1ED1D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768F78F7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92087D9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Human-made habitats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008943A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67 (4.4%)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42B73C7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10 (4.3%)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20552C3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14.9%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144E8E5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 (0-5)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BA75BCD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15,680 (1.8%)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E79B3AB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13,995 (3.9%)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DEE9783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89.3%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537681C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52 (0 (-7,503)</w:t>
            </w:r>
          </w:p>
        </w:tc>
      </w:tr>
      <w:tr w:rsidR="00505156" w:rsidRPr="00505156" w14:paraId="2EADFA59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64123D70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ACBCB9A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Rice fields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74EAB95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26 (1.7%)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0196EC3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 (1.3%)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ABAFD70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11.5%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299A047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0 (0-2)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AA6C7E5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87,926 (9.9%)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B4F58A9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1,370 (0.4%)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E091545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1.6%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D81FC03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0 (0 (-1,272)</w:t>
            </w:r>
          </w:p>
        </w:tc>
      </w:tr>
      <w:tr w:rsidR="00505156" w:rsidRPr="00505156" w14:paraId="2DE8292E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6369FA87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3BCF0D8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River/ stream segments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2708C93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910 (59.6%)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2CDB1DB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188 (80.7%)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82CD8DA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20.7%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B88092B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19 (6-79)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CD4BEFE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135,408 (15.3%)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8AFE039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19,803 (5.5%)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E39F5A1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14.6%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090CBD2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1,924 (1,147 (-6,132)</w:t>
            </w:r>
          </w:p>
        </w:tc>
      </w:tr>
      <w:tr w:rsidR="00505156" w:rsidRPr="00505156" w14:paraId="5AFDE6F6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3E80A726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89923AF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Springs/ wells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5FAEA55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401 (26.2%)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5FC9F17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11 (4.7%)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76FF187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2.7%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C91760D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 (1-4)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36A986E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1,350 (0.2%)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B668749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104 (0%)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760AE65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7.7%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30F3F57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22 (1 (-58)</w:t>
            </w:r>
          </w:p>
        </w:tc>
      </w:tr>
      <w:tr w:rsidR="00505156" w:rsidRPr="00505156" w14:paraId="76603385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59925CF5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F050AEE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Other small habitats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F8123D3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50 (3.3%)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8484DE9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 (0.4%)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8E1D1F1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2.0%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A3FCC69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0 (0-1)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C91CB62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936 (0.1%)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0345660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 (0%)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2E290AB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0.1%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8D4CA42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0 (0 (-1)</w:t>
            </w:r>
          </w:p>
        </w:tc>
      </w:tr>
      <w:tr w:rsidR="00505156" w:rsidRPr="00505156" w14:paraId="2E44C2B0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63A56495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B109E4A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  <w:t>Subtotal*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79567E2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1,528 (100%)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9BF0B44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233 (100%)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11FF218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15.2%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19733A5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10.5 (1-188)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0A5323D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887,662 (100%)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C84F3D9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360,597 (100%)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38BB3AE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40.6%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1791C70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7,683 (1-325,325)</w:t>
            </w:r>
          </w:p>
        </w:tc>
      </w:tr>
      <w:tr w:rsidR="00505156" w:rsidRPr="00505156" w14:paraId="20980526" w14:textId="77777777" w:rsidTr="00510574">
        <w:trPr>
          <w:trHeight w:val="220"/>
          <w:jc w:val="center"/>
        </w:trPr>
        <w:tc>
          <w:tcPr>
            <w:tcW w:w="15658" w:type="dxa"/>
            <w:gridSpan w:val="10"/>
            <w:tcBorders>
              <w:top w:val="single" w:sz="8" w:space="0" w:color="3C7D22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EEDB727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  <w:t xml:space="preserve">Late instars of </w:t>
            </w:r>
            <w:r w:rsidRPr="00505156"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18"/>
                <w:szCs w:val="18"/>
                <w:lang w:val="en-TZ" w:eastAsia="en-GB"/>
              </w:rPr>
              <w:t>An. arabiensis</w:t>
            </w:r>
          </w:p>
        </w:tc>
      </w:tr>
      <w:tr w:rsidR="00505156" w:rsidRPr="00505156" w14:paraId="0C4C7C5D" w14:textId="77777777" w:rsidTr="00510574">
        <w:trPr>
          <w:trHeight w:val="220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30A3C34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  <w:t>Rainy season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AB44F9D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Ground pools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25F00C5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48 (2.5%)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1AD6208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12 (5.6%)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39685ED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25.0%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09CB7B4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 (0-8)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74066A8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1,160,762 (68.3%)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CAF1506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1,086,758 (93.8%)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3C6406D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93.6%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7A266BE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100 (0 (-977,509)</w:t>
            </w:r>
          </w:p>
        </w:tc>
      </w:tr>
      <w:tr w:rsidR="00505156" w:rsidRPr="00505156" w14:paraId="34F79DAD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6D4BC07E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E249145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Human-made habitats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BE5C255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225 (11.7%)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85D0E8C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26 (12.1%)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503D845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11.6%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F8C8683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5 (0-12)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D113950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28,378 (1.7%)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8D09736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6,537 (0.6%)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545FB0F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23.0%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8BD65D0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321 (0 (-5,435)</w:t>
            </w:r>
          </w:p>
        </w:tc>
      </w:tr>
      <w:tr w:rsidR="00505156" w:rsidRPr="00505156" w14:paraId="366C129D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1A68C9C5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1114ED4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Rice fields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009E0B3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103 (5.4%)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5FE0A05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23 (10.7%)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DD3373D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22.3%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AFAD555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 (0-17)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3D7043C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370,741 (21.8%)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ACA29EB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55,814 (4.8%)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8B6F815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15.1%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E58240F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5,068 (0 (-30,745)</w:t>
            </w:r>
          </w:p>
        </w:tc>
      </w:tr>
      <w:tr w:rsidR="00505156" w:rsidRPr="00505156" w14:paraId="03DC3C27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6B12EF98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07E7CE6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River/ stream segments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F8A65F0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1,104 (57.4%)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B756E9F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42 (19.5%)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32199B7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3.8%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B12ADB0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8 (0-20)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69E1939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125,169 (7.4%)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A3A79D9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8,062 (0.7%)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0614105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6.4%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E07FF5C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1,139 (0 (-4,050)</w:t>
            </w:r>
          </w:p>
        </w:tc>
      </w:tr>
      <w:tr w:rsidR="00505156" w:rsidRPr="00505156" w14:paraId="1D64E362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32FC49DC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3AA3E6A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Springs/ wells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529128C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351 (18.3%)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3B93484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97 (45.1%)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3207383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27.6%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EFC2DF9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24 (1-48)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B7C8AF0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9,128 (0.5%)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3EAFF17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518 (0%)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948F064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5.7%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E3B20C4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87 (22 (-322)</w:t>
            </w:r>
          </w:p>
        </w:tc>
      </w:tr>
      <w:tr w:rsidR="00505156" w:rsidRPr="00505156" w14:paraId="4F535FF6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4273FAD2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66A2A6B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Other small habitats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1EA4CCC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92 (4.8%)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4910699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15 (7.0%)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AB70946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16.3%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AEBBFA2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0 (0-13)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12397C6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4,264 (0.3%)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D824C50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886 (0.1%)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AB67A8B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20.8%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5880C7A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0 (0 (-527)</w:t>
            </w:r>
          </w:p>
        </w:tc>
      </w:tr>
      <w:tr w:rsidR="00505156" w:rsidRPr="00505156" w14:paraId="4EBCC76B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4C9550AF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7452E21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  <w:t>Subtotal*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40778AF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1,923 (100%)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DADC377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215 (100%)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E3089AA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11.2%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71E2C01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24.5 (12-97)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B8AF5C3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1,698,442 (100%)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D02F3AF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1,158,574 (100%)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54B631B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68.2%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825D72E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7,299 (518-1,086,758)</w:t>
            </w:r>
          </w:p>
        </w:tc>
      </w:tr>
      <w:tr w:rsidR="00505156" w:rsidRPr="00505156" w14:paraId="2E32D6B7" w14:textId="77777777" w:rsidTr="00510574">
        <w:trPr>
          <w:trHeight w:val="220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B3B2731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  <w:t>Dry season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75B5C0A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Ground pools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6E6D249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74 (4.8%)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01E0E83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15 (10.1%)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C1FA92F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20.3%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5AA31A3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0 (0-7)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D3F1194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646,363 (72.8%)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7925306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268,374 (89.1%)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387FB8D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41.5%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2CA1921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0 (0 (-247,540)</w:t>
            </w:r>
          </w:p>
        </w:tc>
      </w:tr>
      <w:tr w:rsidR="00505156" w:rsidRPr="00505156" w14:paraId="18082C2A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6F63E825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6CDC016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Human-made habitats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E4EF45D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67 (4.4%)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60194F6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6 (4.1%)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5BC80E6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9.0%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BA9E818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0 (0-3)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039DA2E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15,680 (1.8%)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673DB0B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151 (0.1%)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5A72804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1.0%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8B6CDF5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0 (0 (-126)</w:t>
            </w:r>
          </w:p>
        </w:tc>
      </w:tr>
      <w:tr w:rsidR="00505156" w:rsidRPr="00505156" w14:paraId="0F9AC8D0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0C92F9FD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D8D1142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Rice fields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7DC1394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26 (1.7%)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0E7DF52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 (1.4%)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A6F1C5E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7.7%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39FF1E1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0 (0-1)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A0F1344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87,926 (9.9%)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F62D8F7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20,211 (6.7%)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E2A5D97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23.0%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A5525DF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0 (0 (-16,324)</w:t>
            </w:r>
          </w:p>
        </w:tc>
      </w:tr>
      <w:tr w:rsidR="00505156" w:rsidRPr="00505156" w14:paraId="25882700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40167D26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9CBED60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River/ stream segments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F5E5C28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910 (59.6%)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2025408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100 (67.6%)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E5E8727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11.0%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B73D19D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11 (1-40)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53D43D5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135,407 (15.3%)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A602D60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12,048 (4.0%)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6B9A466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8.9%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AE4C5E2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1,234 (118 (-3,865)</w:t>
            </w:r>
          </w:p>
        </w:tc>
      </w:tr>
      <w:tr w:rsidR="00505156" w:rsidRPr="00505156" w14:paraId="6E8AEC67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734CF1CE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9E55EA0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Springs/ wells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F6C0475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401 (26.2%)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DF3B84D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12 (8.1%)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9F21380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3.0%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6E2F1D0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 (1-5)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B638A03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1,350 (0.2%)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4B25992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56 (0%)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92336FD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4.2%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70178FA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12 (0 (-30)</w:t>
            </w:r>
          </w:p>
        </w:tc>
      </w:tr>
      <w:tr w:rsidR="00505156" w:rsidRPr="00505156" w14:paraId="5910D0A4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629C2699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B81AD1A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Other small habitats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8DA790A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50 (3.3%)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062501F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13 (8.8%)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6A886C8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26.0%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A479878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 (0-4)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7B1306C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936 (0.1%)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39B909A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408 (0.1%)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20736F7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43.6%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9D48576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33 (0 (-191)</w:t>
            </w:r>
          </w:p>
        </w:tc>
      </w:tr>
      <w:tr w:rsidR="00505156" w:rsidRPr="00505156" w14:paraId="2A97BA1F" w14:textId="77777777" w:rsidTr="00510574">
        <w:trPr>
          <w:trHeight w:val="22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7520F612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C8D1038" w14:textId="77777777" w:rsidR="00505156" w:rsidRPr="00505156" w:rsidRDefault="00505156" w:rsidP="00505156">
            <w:pPr>
              <w:spacing w:before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b/>
                <w:bCs/>
                <w:color w:val="000000"/>
                <w:sz w:val="18"/>
                <w:szCs w:val="18"/>
                <w:lang w:val="en-TZ" w:eastAsia="en-GB"/>
              </w:rPr>
              <w:t>Subtotal*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AB3FB9A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1,528 (100%)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5C812D3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148 (100%)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786CDE4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9.7%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995883C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12.5 (2-100)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898288F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887,662 (100%)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058C9B8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301,248 (100%)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93F7488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33.9%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2665356" w14:textId="77777777" w:rsidR="00505156" w:rsidRPr="00505156" w:rsidRDefault="00505156" w:rsidP="00505156">
            <w:pPr>
              <w:spacing w:before="0" w:line="240" w:lineRule="auto"/>
              <w:jc w:val="center"/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</w:pPr>
            <w:r w:rsidRPr="00505156">
              <w:rPr>
                <w:rFonts w:ascii="Aptos" w:eastAsia="Times New Roman" w:hAnsi="Aptos" w:cs="Arial"/>
                <w:color w:val="000000"/>
                <w:sz w:val="18"/>
                <w:szCs w:val="18"/>
                <w:lang w:val="en-TZ" w:eastAsia="en-GB"/>
              </w:rPr>
              <w:t>6,228 (56-268,374)</w:t>
            </w:r>
          </w:p>
        </w:tc>
      </w:tr>
    </w:tbl>
    <w:p w14:paraId="42C36B97" w14:textId="1B271EC3" w:rsidR="0050536E" w:rsidRPr="0066070E" w:rsidRDefault="00505156" w:rsidP="0066070E">
      <w:r w:rsidRPr="00505156">
        <w:rPr>
          <w:rFonts w:ascii="Aptos" w:eastAsia="Aptos" w:hAnsi="Aptos" w:cs="Arial"/>
          <w:b/>
          <w:bCs/>
          <w:color w:val="000000"/>
          <w:lang w:val="en-TZ"/>
        </w:rPr>
        <w:t>*</w:t>
      </w:r>
      <w:r w:rsidRPr="00505156">
        <w:rPr>
          <w:rFonts w:ascii="Aptos" w:eastAsia="Aptos" w:hAnsi="Aptos" w:cs="Arial"/>
          <w:color w:val="000000"/>
          <w:lang w:val="en-TZ"/>
        </w:rPr>
        <w:t xml:space="preserve">Numbers and areas of habitats were calculated from a different number of villages in rainy (5 villages: </w:t>
      </w:r>
      <w:r w:rsidRPr="00505156">
        <w:rPr>
          <w:rFonts w:ascii="Aptos" w:eastAsia="Aptos" w:hAnsi="Aptos" w:cs="Arial"/>
          <w:color w:val="000000"/>
        </w:rPr>
        <w:t>Chikuti, Chirombola, Ebuyu, Kichangani, and Mzelezi</w:t>
      </w:r>
      <w:r w:rsidRPr="00505156">
        <w:rPr>
          <w:rFonts w:ascii="Aptos" w:eastAsia="Aptos" w:hAnsi="Aptos" w:cs="Arial"/>
          <w:color w:val="000000"/>
          <w:lang w:val="en-TZ"/>
        </w:rPr>
        <w:t xml:space="preserve">) and dry (7 villages: </w:t>
      </w:r>
      <w:r w:rsidRPr="00505156">
        <w:rPr>
          <w:rFonts w:ascii="Aptos" w:eastAsia="Aptos" w:hAnsi="Aptos" w:cs="Arial"/>
          <w:color w:val="000000"/>
        </w:rPr>
        <w:t xml:space="preserve">Chirombola, Ebuyu, </w:t>
      </w:r>
      <w:proofErr w:type="spellStart"/>
      <w:r w:rsidRPr="00505156">
        <w:rPr>
          <w:rFonts w:ascii="Aptos" w:eastAsia="Aptos" w:hAnsi="Aptos" w:cs="Arial"/>
          <w:color w:val="000000"/>
        </w:rPr>
        <w:t>Iragua</w:t>
      </w:r>
      <w:proofErr w:type="spellEnd"/>
      <w:r w:rsidRPr="00505156">
        <w:rPr>
          <w:rFonts w:ascii="Aptos" w:eastAsia="Aptos" w:hAnsi="Aptos" w:cs="Arial"/>
          <w:color w:val="000000"/>
        </w:rPr>
        <w:t xml:space="preserve">, Kichangani, </w:t>
      </w:r>
      <w:proofErr w:type="spellStart"/>
      <w:r w:rsidRPr="00505156">
        <w:rPr>
          <w:rFonts w:ascii="Aptos" w:eastAsia="Aptos" w:hAnsi="Aptos" w:cs="Arial"/>
          <w:color w:val="000000"/>
        </w:rPr>
        <w:t>Kidugalo</w:t>
      </w:r>
      <w:proofErr w:type="spellEnd"/>
      <w:r w:rsidRPr="00505156">
        <w:rPr>
          <w:rFonts w:ascii="Aptos" w:eastAsia="Aptos" w:hAnsi="Aptos" w:cs="Arial"/>
          <w:color w:val="000000"/>
        </w:rPr>
        <w:t>, and Mwaya and Mzelezi</w:t>
      </w:r>
      <w:r w:rsidRPr="00505156">
        <w:rPr>
          <w:rFonts w:ascii="Aptos" w:eastAsia="Aptos" w:hAnsi="Aptos" w:cs="Arial"/>
          <w:color w:val="000000"/>
          <w:lang w:val="en-TZ"/>
        </w:rPr>
        <w:t>) season</w:t>
      </w:r>
      <w:r>
        <w:rPr>
          <w:rFonts w:ascii="Aptos" w:eastAsia="Aptos" w:hAnsi="Aptos" w:cs="Arial"/>
          <w:color w:val="000000"/>
          <w:lang w:val="en-TZ"/>
        </w:rPr>
        <w:t>s.</w:t>
      </w:r>
    </w:p>
    <w:sectPr w:rsidR="0050536E" w:rsidRPr="0066070E" w:rsidSect="009C7D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0D"/>
    <w:rsid w:val="000028A0"/>
    <w:rsid w:val="00036DFB"/>
    <w:rsid w:val="000471B8"/>
    <w:rsid w:val="00056A56"/>
    <w:rsid w:val="0007395F"/>
    <w:rsid w:val="000A5C93"/>
    <w:rsid w:val="000C005B"/>
    <w:rsid w:val="000D0C1B"/>
    <w:rsid w:val="000D687F"/>
    <w:rsid w:val="00164A93"/>
    <w:rsid w:val="001A5600"/>
    <w:rsid w:val="001A6048"/>
    <w:rsid w:val="001B282B"/>
    <w:rsid w:val="001D3D26"/>
    <w:rsid w:val="001E2609"/>
    <w:rsid w:val="00243D1A"/>
    <w:rsid w:val="00317911"/>
    <w:rsid w:val="00363301"/>
    <w:rsid w:val="003659FF"/>
    <w:rsid w:val="004416E8"/>
    <w:rsid w:val="00444381"/>
    <w:rsid w:val="00484DC0"/>
    <w:rsid w:val="004D1B84"/>
    <w:rsid w:val="004F14CB"/>
    <w:rsid w:val="00505156"/>
    <w:rsid w:val="0050536E"/>
    <w:rsid w:val="00533347"/>
    <w:rsid w:val="00547734"/>
    <w:rsid w:val="00561DEF"/>
    <w:rsid w:val="00565573"/>
    <w:rsid w:val="005E73A2"/>
    <w:rsid w:val="00640898"/>
    <w:rsid w:val="0065191E"/>
    <w:rsid w:val="0066070E"/>
    <w:rsid w:val="006F4DC4"/>
    <w:rsid w:val="007156B8"/>
    <w:rsid w:val="00766A9F"/>
    <w:rsid w:val="007763B4"/>
    <w:rsid w:val="00786A2E"/>
    <w:rsid w:val="007B4F33"/>
    <w:rsid w:val="008B69B6"/>
    <w:rsid w:val="008C722A"/>
    <w:rsid w:val="008D7368"/>
    <w:rsid w:val="009305F3"/>
    <w:rsid w:val="00944599"/>
    <w:rsid w:val="00955E25"/>
    <w:rsid w:val="009C7D54"/>
    <w:rsid w:val="009F577C"/>
    <w:rsid w:val="00A2000D"/>
    <w:rsid w:val="00A62176"/>
    <w:rsid w:val="00A65D8D"/>
    <w:rsid w:val="00AA30C7"/>
    <w:rsid w:val="00AB2CF0"/>
    <w:rsid w:val="00AC3152"/>
    <w:rsid w:val="00AE663C"/>
    <w:rsid w:val="00AF7B00"/>
    <w:rsid w:val="00B26340"/>
    <w:rsid w:val="00B81F35"/>
    <w:rsid w:val="00C33A82"/>
    <w:rsid w:val="00C357C0"/>
    <w:rsid w:val="00C42F01"/>
    <w:rsid w:val="00C6042E"/>
    <w:rsid w:val="00C63D30"/>
    <w:rsid w:val="00C82D96"/>
    <w:rsid w:val="00C838B2"/>
    <w:rsid w:val="00C85B0E"/>
    <w:rsid w:val="00C938CF"/>
    <w:rsid w:val="00CF215B"/>
    <w:rsid w:val="00D22EEA"/>
    <w:rsid w:val="00D5370D"/>
    <w:rsid w:val="00D65546"/>
    <w:rsid w:val="00D77E50"/>
    <w:rsid w:val="00ED17E9"/>
    <w:rsid w:val="00F03AF3"/>
    <w:rsid w:val="00F06DBC"/>
    <w:rsid w:val="00F35BA8"/>
    <w:rsid w:val="00F53247"/>
    <w:rsid w:val="00F6018D"/>
    <w:rsid w:val="00F84D74"/>
    <w:rsid w:val="00F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470B51"/>
  <w15:chartTrackingRefBased/>
  <w15:docId w15:val="{3A6261F0-B54A-B343-9322-6C026A83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 (Body CS)"/>
        <w:sz w:val="24"/>
        <w:szCs w:val="24"/>
        <w:lang w:val="en-TZ" w:eastAsia="en-US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70D"/>
    <w:rPr>
      <w:rFonts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5370D"/>
    <w:pPr>
      <w:spacing w:after="200"/>
    </w:pPr>
    <w:rPr>
      <w:rFonts w:asciiTheme="minorHAnsi" w:hAnsiTheme="minorHAnsi" w:cstheme="minorBidi"/>
      <w:i/>
      <w:iCs/>
      <w:color w:val="44546A" w:themeColor="text2"/>
      <w:sz w:val="18"/>
      <w:szCs w:val="18"/>
    </w:rPr>
  </w:style>
  <w:style w:type="table" w:styleId="GridTable1Light">
    <w:name w:val="Grid Table 1 Light"/>
    <w:basedOn w:val="TableNormal"/>
    <w:uiPriority w:val="46"/>
    <w:rsid w:val="00D22EEA"/>
    <w:pPr>
      <w:spacing w:line="240" w:lineRule="auto"/>
    </w:pPr>
    <w:rPr>
      <w:rFonts w:ascii="Aptos" w:hAnsi="Aptos" w:cs="Times New Roman"/>
      <w:color w:val="000000"/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neNumber">
    <w:name w:val="line number"/>
    <w:basedOn w:val="DefaultParagraphFont"/>
    <w:uiPriority w:val="99"/>
    <w:semiHidden/>
    <w:unhideWhenUsed/>
    <w:rsid w:val="009C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.~WRD0002</Template>
  <TotalTime>2</TotalTime>
  <Pages>2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Betwel Msugupakulya</dc:creator>
  <cp:keywords/>
  <dc:description/>
  <cp:lastModifiedBy>Betwel Msugupakulya</cp:lastModifiedBy>
  <cp:revision>3</cp:revision>
  <dcterms:created xsi:type="dcterms:W3CDTF">2024-07-18T23:38:00Z</dcterms:created>
  <dcterms:modified xsi:type="dcterms:W3CDTF">2024-07-18T23:39:00Z</dcterms:modified>
</cp:coreProperties>
</file>