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6429E2" w14:textId="77777777" w:rsidR="002A2CC6" w:rsidRPr="007360D7" w:rsidRDefault="002A2CC6" w:rsidP="007360D7">
      <w:pPr>
        <w:spacing w:line="360" w:lineRule="auto"/>
        <w:jc w:val="both"/>
        <w:rPr>
          <w:rFonts w:ascii="Times New Roman" w:hAnsi="Times New Roman" w:cs="Times New Roman"/>
          <w:b/>
          <w:bCs/>
          <w:lang w:val="en-GB"/>
        </w:rPr>
      </w:pPr>
      <w:r w:rsidRPr="007360D7">
        <w:rPr>
          <w:rFonts w:ascii="Times New Roman" w:hAnsi="Times New Roman" w:cs="Times New Roman"/>
          <w:b/>
          <w:bCs/>
          <w:lang w:val="en-GB"/>
        </w:rPr>
        <w:t>Supporting Information</w:t>
      </w:r>
    </w:p>
    <w:p w14:paraId="1C396200" w14:textId="77777777" w:rsidR="00AB7DD4" w:rsidRPr="007360D7" w:rsidRDefault="00AB7DD4" w:rsidP="007360D7">
      <w:pPr>
        <w:tabs>
          <w:tab w:val="left" w:pos="9400"/>
        </w:tabs>
        <w:spacing w:line="360" w:lineRule="auto"/>
        <w:ind w:right="673"/>
        <w:jc w:val="both"/>
        <w:rPr>
          <w:rFonts w:ascii="Times New Roman" w:hAnsi="Times New Roman" w:cs="Times New Roman"/>
          <w:b/>
          <w:lang w:val="en-GB"/>
        </w:rPr>
      </w:pPr>
      <w:r w:rsidRPr="007360D7">
        <w:rPr>
          <w:rFonts w:ascii="Times New Roman" w:hAnsi="Times New Roman" w:cs="Times New Roman"/>
          <w:b/>
          <w:lang w:val="en-GB"/>
        </w:rPr>
        <w:t xml:space="preserve">Micro-3D Sculptured Metastructures with Deep Trenches for Sub-10 </w:t>
      </w:r>
      <w:proofErr w:type="spellStart"/>
      <w:r w:rsidRPr="007360D7">
        <w:rPr>
          <w:rFonts w:ascii="Times New Roman" w:hAnsi="Times New Roman" w:cs="Times New Roman"/>
          <w:b/>
          <w:lang w:val="en-GB"/>
        </w:rPr>
        <w:t>μm</w:t>
      </w:r>
      <w:proofErr w:type="spellEnd"/>
      <w:r w:rsidRPr="007360D7">
        <w:rPr>
          <w:rFonts w:ascii="Times New Roman" w:hAnsi="Times New Roman" w:cs="Times New Roman"/>
          <w:b/>
          <w:lang w:val="en-GB"/>
        </w:rPr>
        <w:t xml:space="preserve"> Resolution</w:t>
      </w:r>
    </w:p>
    <w:p w14:paraId="60715544" w14:textId="77777777" w:rsidR="00AB7DD4" w:rsidRPr="007360D7" w:rsidRDefault="00AB7DD4" w:rsidP="007360D7">
      <w:pPr>
        <w:spacing w:line="360" w:lineRule="auto"/>
        <w:jc w:val="both"/>
        <w:rPr>
          <w:rFonts w:ascii="Times New Roman" w:hAnsi="Times New Roman" w:cs="Times New Roman"/>
          <w:w w:val="110"/>
          <w:lang w:val="en-GB"/>
        </w:rPr>
      </w:pPr>
    </w:p>
    <w:p w14:paraId="76E1058A" w14:textId="77777777" w:rsidR="00AB7DD4" w:rsidRPr="007360D7" w:rsidRDefault="00AB7DD4" w:rsidP="007360D7">
      <w:pPr>
        <w:spacing w:line="360" w:lineRule="auto"/>
        <w:jc w:val="both"/>
        <w:rPr>
          <w:rFonts w:ascii="Times New Roman" w:hAnsi="Times New Roman" w:cs="Times New Roman"/>
          <w:i/>
          <w:iCs/>
          <w:lang w:val="en-GB"/>
        </w:rPr>
      </w:pPr>
      <w:r w:rsidRPr="007360D7">
        <w:rPr>
          <w:rFonts w:ascii="Times New Roman" w:hAnsi="Times New Roman" w:cs="Times New Roman"/>
          <w:i/>
          <w:iCs/>
          <w:lang w:val="en-GB"/>
        </w:rPr>
        <w:t>Anıl Çağrı Atak</w:t>
      </w:r>
      <w:r w:rsidRPr="007360D7">
        <w:rPr>
          <w:rFonts w:ascii="Times New Roman" w:hAnsi="Times New Roman" w:cs="Times New Roman"/>
          <w:i/>
          <w:iCs/>
          <w:vertAlign w:val="superscript"/>
          <w:lang w:val="en-GB"/>
        </w:rPr>
        <w:t>1</w:t>
      </w:r>
      <w:r w:rsidRPr="007360D7">
        <w:rPr>
          <w:rFonts w:ascii="Times New Roman" w:hAnsi="Times New Roman" w:cs="Times New Roman"/>
          <w:i/>
          <w:iCs/>
          <w:lang w:val="en-GB"/>
        </w:rPr>
        <w:t>, Emre Ünal</w:t>
      </w:r>
      <w:r w:rsidRPr="007360D7">
        <w:rPr>
          <w:rFonts w:ascii="Times New Roman" w:hAnsi="Times New Roman" w:cs="Times New Roman"/>
          <w:i/>
          <w:iCs/>
          <w:vertAlign w:val="superscript"/>
          <w:lang w:val="en-GB"/>
        </w:rPr>
        <w:t>1</w:t>
      </w:r>
      <w:r w:rsidRPr="007360D7">
        <w:rPr>
          <w:rFonts w:ascii="Times New Roman" w:hAnsi="Times New Roman" w:cs="Times New Roman"/>
          <w:i/>
          <w:iCs/>
          <w:lang w:val="en-GB"/>
        </w:rPr>
        <w:t>, and Hilmi Volkan Demir</w:t>
      </w:r>
      <w:r w:rsidRPr="007360D7">
        <w:rPr>
          <w:rFonts w:ascii="Times New Roman" w:hAnsi="Times New Roman" w:cs="Times New Roman"/>
          <w:i/>
          <w:iCs/>
          <w:vertAlign w:val="superscript"/>
          <w:lang w:val="en-GB"/>
        </w:rPr>
        <w:t>1, 2</w:t>
      </w:r>
      <w:r w:rsidRPr="007360D7">
        <w:rPr>
          <w:rFonts w:ascii="Times New Roman" w:hAnsi="Times New Roman" w:cs="Times New Roman"/>
          <w:i/>
          <w:iCs/>
          <w:lang w:val="en-GB"/>
        </w:rPr>
        <w:t>*</w:t>
      </w:r>
    </w:p>
    <w:p w14:paraId="319E784B" w14:textId="77777777" w:rsidR="00AB7DD4" w:rsidRPr="007360D7" w:rsidRDefault="00AB7DD4" w:rsidP="007360D7">
      <w:pPr>
        <w:spacing w:line="360" w:lineRule="auto"/>
        <w:jc w:val="both"/>
        <w:rPr>
          <w:rFonts w:ascii="Times New Roman" w:hAnsi="Times New Roman" w:cs="Times New Roman"/>
          <w:w w:val="110"/>
          <w:lang w:val="en-GB"/>
        </w:rPr>
      </w:pPr>
    </w:p>
    <w:p w14:paraId="2779A426" w14:textId="77777777" w:rsidR="00AB7DD4" w:rsidRPr="007360D7" w:rsidRDefault="00AB7DD4" w:rsidP="007360D7">
      <w:pPr>
        <w:spacing w:line="360" w:lineRule="auto"/>
        <w:jc w:val="both"/>
        <w:rPr>
          <w:rFonts w:ascii="Times New Roman" w:hAnsi="Times New Roman" w:cs="Times New Roman"/>
          <w:w w:val="110"/>
          <w:lang w:val="en-GB"/>
        </w:rPr>
      </w:pPr>
    </w:p>
    <w:p w14:paraId="009B038D" w14:textId="77777777" w:rsidR="00AB7DD4" w:rsidRPr="007360D7" w:rsidRDefault="00AB7DD4" w:rsidP="007360D7">
      <w:pPr>
        <w:spacing w:line="360" w:lineRule="auto"/>
        <w:jc w:val="both"/>
        <w:rPr>
          <w:rFonts w:ascii="Times New Roman" w:hAnsi="Times New Roman" w:cs="Times New Roman"/>
          <w:lang w:val="en-GB"/>
        </w:rPr>
      </w:pPr>
      <w:r w:rsidRPr="007360D7">
        <w:rPr>
          <w:rFonts w:ascii="Times New Roman" w:hAnsi="Times New Roman" w:cs="Times New Roman"/>
          <w:lang w:val="en-GB"/>
        </w:rPr>
        <w:t>A.Ç. Atak, E. Ünal, Prof. H. V. Demir</w:t>
      </w:r>
    </w:p>
    <w:p w14:paraId="55E3DF1C" w14:textId="77777777" w:rsidR="00AB7DD4" w:rsidRPr="007360D7" w:rsidRDefault="00AB7DD4" w:rsidP="007360D7">
      <w:pPr>
        <w:spacing w:line="360" w:lineRule="auto"/>
        <w:jc w:val="both"/>
        <w:rPr>
          <w:rFonts w:ascii="Times New Roman" w:hAnsi="Times New Roman" w:cs="Times New Roman"/>
          <w:lang w:val="en-GB"/>
        </w:rPr>
      </w:pPr>
    </w:p>
    <w:p w14:paraId="21F3196E" w14:textId="77777777" w:rsidR="00AB7DD4" w:rsidRPr="007360D7" w:rsidRDefault="00AB7DD4" w:rsidP="007360D7">
      <w:pPr>
        <w:spacing w:line="360" w:lineRule="auto"/>
        <w:jc w:val="both"/>
        <w:rPr>
          <w:rFonts w:ascii="Times New Roman" w:hAnsi="Times New Roman" w:cs="Times New Roman"/>
          <w:lang w:val="en-GB"/>
        </w:rPr>
      </w:pPr>
      <w:r w:rsidRPr="007360D7">
        <w:rPr>
          <w:rFonts w:ascii="Times New Roman" w:hAnsi="Times New Roman" w:cs="Times New Roman"/>
          <w:lang w:val="en-GB"/>
        </w:rPr>
        <w:t xml:space="preserve">[1] Department of Electrical and Electronics Engineering, Department of Physics, UNAM – National Nanotechnology Research </w:t>
      </w:r>
      <w:proofErr w:type="spellStart"/>
      <w:r w:rsidRPr="007360D7">
        <w:rPr>
          <w:rFonts w:ascii="Times New Roman" w:hAnsi="Times New Roman" w:cs="Times New Roman"/>
          <w:lang w:val="en-GB"/>
        </w:rPr>
        <w:t>Center</w:t>
      </w:r>
      <w:proofErr w:type="spellEnd"/>
      <w:r w:rsidRPr="007360D7">
        <w:rPr>
          <w:rFonts w:ascii="Times New Roman" w:hAnsi="Times New Roman" w:cs="Times New Roman"/>
          <w:lang w:val="en-GB"/>
        </w:rPr>
        <w:t xml:space="preserve"> and Institute of Materials Science and Nanotechnology, </w:t>
      </w:r>
      <w:proofErr w:type="spellStart"/>
      <w:r w:rsidRPr="007360D7">
        <w:rPr>
          <w:rFonts w:ascii="Times New Roman" w:hAnsi="Times New Roman" w:cs="Times New Roman"/>
          <w:lang w:val="en-GB"/>
        </w:rPr>
        <w:t>Bilkent</w:t>
      </w:r>
      <w:proofErr w:type="spellEnd"/>
      <w:r w:rsidRPr="007360D7">
        <w:rPr>
          <w:rFonts w:ascii="Times New Roman" w:hAnsi="Times New Roman" w:cs="Times New Roman"/>
          <w:lang w:val="en-GB"/>
        </w:rPr>
        <w:t xml:space="preserve"> University, Ankara 06800, Turkey</w:t>
      </w:r>
    </w:p>
    <w:p w14:paraId="06235141" w14:textId="77777777" w:rsidR="00AB7DD4" w:rsidRPr="007360D7" w:rsidRDefault="00AB7DD4" w:rsidP="007360D7">
      <w:pPr>
        <w:spacing w:line="360" w:lineRule="auto"/>
        <w:jc w:val="both"/>
        <w:rPr>
          <w:rFonts w:ascii="Times New Roman" w:hAnsi="Times New Roman" w:cs="Times New Roman"/>
          <w:lang w:val="en-GB"/>
        </w:rPr>
      </w:pPr>
    </w:p>
    <w:p w14:paraId="13F0D83F" w14:textId="77777777" w:rsidR="00AB7DD4" w:rsidRPr="007360D7" w:rsidRDefault="00AB7DD4" w:rsidP="007360D7">
      <w:pPr>
        <w:pStyle w:val="Addresses"/>
        <w:spacing w:line="360" w:lineRule="auto"/>
        <w:jc w:val="both"/>
        <w:rPr>
          <w:sz w:val="22"/>
          <w:szCs w:val="22"/>
          <w:lang w:val="en-GB"/>
        </w:rPr>
      </w:pPr>
      <w:r w:rsidRPr="007360D7">
        <w:rPr>
          <w:sz w:val="22"/>
          <w:szCs w:val="22"/>
          <w:lang w:val="en-GB"/>
        </w:rPr>
        <w:t xml:space="preserve">*E-mail: </w:t>
      </w:r>
      <w:hyperlink r:id="rId7" w:history="1">
        <w:r w:rsidRPr="007360D7">
          <w:rPr>
            <w:rStyle w:val="Hyperlink"/>
            <w:sz w:val="22"/>
            <w:szCs w:val="22"/>
            <w:lang w:val="en-GB"/>
          </w:rPr>
          <w:t>volkan@bilkent.edu.tr</w:t>
        </w:r>
      </w:hyperlink>
    </w:p>
    <w:p w14:paraId="19A4B41E" w14:textId="77777777" w:rsidR="00AB7DD4" w:rsidRPr="007360D7" w:rsidRDefault="00AB7DD4" w:rsidP="007360D7">
      <w:pPr>
        <w:spacing w:line="360" w:lineRule="auto"/>
        <w:jc w:val="both"/>
        <w:rPr>
          <w:rFonts w:ascii="Times New Roman" w:hAnsi="Times New Roman" w:cs="Times New Roman"/>
          <w:lang w:val="en-GB"/>
        </w:rPr>
      </w:pPr>
    </w:p>
    <w:p w14:paraId="5E9EA476" w14:textId="77777777" w:rsidR="00AB7DD4" w:rsidRPr="007360D7" w:rsidRDefault="00AB7DD4" w:rsidP="007360D7">
      <w:pPr>
        <w:spacing w:line="360" w:lineRule="auto"/>
        <w:jc w:val="both"/>
        <w:rPr>
          <w:rFonts w:ascii="Times New Roman" w:hAnsi="Times New Roman" w:cs="Times New Roman"/>
          <w:lang w:val="en-GB"/>
        </w:rPr>
      </w:pPr>
      <w:r w:rsidRPr="007360D7">
        <w:rPr>
          <w:rFonts w:ascii="Times New Roman" w:hAnsi="Times New Roman" w:cs="Times New Roman"/>
          <w:lang w:val="en-GB"/>
        </w:rPr>
        <w:t xml:space="preserve">Prof. H. V. Demir </w:t>
      </w:r>
    </w:p>
    <w:p w14:paraId="07181A3D" w14:textId="77777777" w:rsidR="00AB7DD4" w:rsidRPr="007360D7" w:rsidRDefault="00AB7DD4" w:rsidP="007360D7">
      <w:pPr>
        <w:spacing w:line="360" w:lineRule="auto"/>
        <w:jc w:val="both"/>
        <w:rPr>
          <w:rFonts w:ascii="Times New Roman" w:hAnsi="Times New Roman" w:cs="Times New Roman"/>
          <w:lang w:val="en-GB"/>
        </w:rPr>
      </w:pPr>
    </w:p>
    <w:p w14:paraId="42B341B2" w14:textId="77777777" w:rsidR="00AB7DD4" w:rsidRPr="007360D7" w:rsidRDefault="00AB7DD4" w:rsidP="007360D7">
      <w:pPr>
        <w:spacing w:line="360" w:lineRule="auto"/>
        <w:jc w:val="both"/>
        <w:rPr>
          <w:rFonts w:ascii="Times New Roman" w:hAnsi="Times New Roman" w:cs="Times New Roman"/>
          <w:lang w:val="en-GB"/>
        </w:rPr>
      </w:pPr>
      <w:r w:rsidRPr="007360D7">
        <w:rPr>
          <w:rFonts w:ascii="Times New Roman" w:hAnsi="Times New Roman" w:cs="Times New Roman"/>
          <w:lang w:val="en-GB"/>
        </w:rPr>
        <w:t xml:space="preserve">[2] Luminous! </w:t>
      </w:r>
      <w:proofErr w:type="spellStart"/>
      <w:r w:rsidRPr="007360D7">
        <w:rPr>
          <w:rFonts w:ascii="Times New Roman" w:hAnsi="Times New Roman" w:cs="Times New Roman"/>
          <w:lang w:val="en-GB"/>
        </w:rPr>
        <w:t>Center</w:t>
      </w:r>
      <w:proofErr w:type="spellEnd"/>
      <w:r w:rsidRPr="007360D7">
        <w:rPr>
          <w:rFonts w:ascii="Times New Roman" w:hAnsi="Times New Roman" w:cs="Times New Roman"/>
          <w:lang w:val="en-GB"/>
        </w:rPr>
        <w:t xml:space="preserve"> of Excellence for Semiconductor Lighting and Displays, School of Electrical and Electronic Engineering, Division of Physics and Applied Physics, School of Physical and Mathematical Sciences, School of Materials Science and Engineering, Nanyang Technological University, Singapore 639798, Singapore</w:t>
      </w:r>
    </w:p>
    <w:p w14:paraId="71EC1198" w14:textId="77777777" w:rsidR="00AB7DD4" w:rsidRPr="007360D7" w:rsidRDefault="00AB7DD4" w:rsidP="007360D7">
      <w:pPr>
        <w:spacing w:line="360" w:lineRule="auto"/>
        <w:jc w:val="both"/>
        <w:rPr>
          <w:rFonts w:ascii="Times New Roman" w:hAnsi="Times New Roman" w:cs="Times New Roman"/>
          <w:lang w:val="en-GB"/>
        </w:rPr>
      </w:pPr>
    </w:p>
    <w:p w14:paraId="086BDC73" w14:textId="77777777" w:rsidR="00AB7DD4" w:rsidRPr="007360D7" w:rsidRDefault="00AB7DD4" w:rsidP="007360D7">
      <w:pPr>
        <w:spacing w:line="360" w:lineRule="auto"/>
        <w:jc w:val="both"/>
        <w:rPr>
          <w:rStyle w:val="Hyperlink"/>
          <w:rFonts w:ascii="Times New Roman" w:hAnsi="Times New Roman" w:cs="Times New Roman"/>
          <w:lang w:val="en-GB"/>
        </w:rPr>
      </w:pPr>
      <w:r w:rsidRPr="007360D7">
        <w:rPr>
          <w:rFonts w:ascii="Times New Roman" w:hAnsi="Times New Roman" w:cs="Times New Roman"/>
          <w:lang w:val="en-GB"/>
        </w:rPr>
        <w:t xml:space="preserve">*E-mail: </w:t>
      </w:r>
      <w:hyperlink r:id="rId8" w:history="1">
        <w:r w:rsidRPr="007360D7">
          <w:rPr>
            <w:rStyle w:val="Hyperlink"/>
            <w:rFonts w:ascii="Times New Roman" w:hAnsi="Times New Roman" w:cs="Times New Roman"/>
            <w:lang w:val="en-GB"/>
          </w:rPr>
          <w:t>hvdemir@ntu.edu.sg</w:t>
        </w:r>
      </w:hyperlink>
    </w:p>
    <w:p w14:paraId="2CF4CE5E" w14:textId="77777777" w:rsidR="00AB7DD4" w:rsidRPr="007360D7" w:rsidRDefault="00AB7DD4" w:rsidP="007360D7">
      <w:pPr>
        <w:spacing w:line="360" w:lineRule="auto"/>
        <w:jc w:val="both"/>
        <w:rPr>
          <w:rFonts w:ascii="Times New Roman" w:hAnsi="Times New Roman" w:cs="Times New Roman"/>
          <w:lang w:val="en-GB"/>
        </w:rPr>
      </w:pPr>
    </w:p>
    <w:p w14:paraId="469DB487" w14:textId="77777777" w:rsidR="00AB7DD4" w:rsidRPr="007360D7" w:rsidRDefault="00AB7DD4" w:rsidP="007360D7">
      <w:pPr>
        <w:spacing w:line="360" w:lineRule="auto"/>
        <w:jc w:val="both"/>
        <w:rPr>
          <w:rFonts w:ascii="Times New Roman" w:hAnsi="Times New Roman" w:cs="Times New Roman"/>
          <w:lang w:val="en-GB"/>
        </w:rPr>
      </w:pPr>
      <w:r w:rsidRPr="007360D7">
        <w:rPr>
          <w:rFonts w:ascii="Times New Roman" w:hAnsi="Times New Roman" w:cs="Times New Roman"/>
          <w:lang w:val="en-GB"/>
        </w:rPr>
        <w:t>Keywords: three-dimensional printing, deep trenches, two-photon polymerization, RF metastructure</w:t>
      </w:r>
    </w:p>
    <w:p w14:paraId="4E6563CF" w14:textId="77777777" w:rsidR="00477AC7" w:rsidRPr="007360D7" w:rsidRDefault="00477AC7" w:rsidP="007360D7">
      <w:pPr>
        <w:spacing w:line="360" w:lineRule="auto"/>
        <w:jc w:val="both"/>
        <w:rPr>
          <w:rStyle w:val="markedcontent"/>
          <w:rFonts w:ascii="Times New Roman" w:hAnsi="Times New Roman" w:cs="Times New Roman"/>
          <w:lang w:val="en-GB"/>
        </w:rPr>
      </w:pPr>
    </w:p>
    <w:p w14:paraId="4090102B" w14:textId="77777777" w:rsidR="00AB7DD4" w:rsidRPr="007360D7" w:rsidRDefault="00AB7DD4" w:rsidP="007360D7">
      <w:pPr>
        <w:spacing w:line="360" w:lineRule="auto"/>
        <w:jc w:val="both"/>
        <w:rPr>
          <w:rStyle w:val="markedcontent"/>
          <w:rFonts w:ascii="Times New Roman" w:hAnsi="Times New Roman" w:cs="Times New Roman"/>
          <w:lang w:val="en-GB"/>
        </w:rPr>
      </w:pPr>
    </w:p>
    <w:p w14:paraId="492F788E" w14:textId="77777777" w:rsidR="00AB7DD4" w:rsidRPr="007360D7" w:rsidRDefault="00AB7DD4" w:rsidP="007360D7">
      <w:pPr>
        <w:spacing w:line="360" w:lineRule="auto"/>
        <w:jc w:val="both"/>
        <w:rPr>
          <w:rStyle w:val="markedcontent"/>
          <w:rFonts w:ascii="Times New Roman" w:hAnsi="Times New Roman" w:cs="Times New Roman"/>
          <w:lang w:val="en-GB"/>
        </w:rPr>
      </w:pPr>
    </w:p>
    <w:p w14:paraId="0EE4F7B1" w14:textId="77777777" w:rsidR="00AB7DD4" w:rsidRPr="007360D7" w:rsidRDefault="00AB7DD4" w:rsidP="007360D7">
      <w:pPr>
        <w:spacing w:line="360" w:lineRule="auto"/>
        <w:jc w:val="both"/>
        <w:rPr>
          <w:rStyle w:val="markedcontent"/>
          <w:rFonts w:ascii="Times New Roman" w:hAnsi="Times New Roman" w:cs="Times New Roman"/>
          <w:lang w:val="en-GB"/>
        </w:rPr>
      </w:pPr>
    </w:p>
    <w:p w14:paraId="4EA297BE" w14:textId="77777777" w:rsidR="00AB7DD4" w:rsidRPr="007360D7" w:rsidRDefault="00AB7DD4" w:rsidP="007360D7">
      <w:pPr>
        <w:spacing w:line="360" w:lineRule="auto"/>
        <w:jc w:val="both"/>
        <w:rPr>
          <w:rStyle w:val="markedcontent"/>
          <w:rFonts w:ascii="Times New Roman" w:hAnsi="Times New Roman" w:cs="Times New Roman"/>
          <w:lang w:val="en-GB"/>
        </w:rPr>
      </w:pPr>
    </w:p>
    <w:p w14:paraId="315409EE" w14:textId="442AE38E" w:rsidR="002A2CC6" w:rsidRPr="007360D7" w:rsidRDefault="00482208" w:rsidP="007360D7">
      <w:pPr>
        <w:spacing w:line="360" w:lineRule="auto"/>
        <w:jc w:val="both"/>
        <w:rPr>
          <w:rFonts w:ascii="Times New Roman" w:hAnsi="Times New Roman" w:cs="Times New Roman"/>
          <w:b/>
          <w:bCs/>
          <w:u w:val="single"/>
          <w:lang w:val="en-GB"/>
        </w:rPr>
      </w:pPr>
      <w:r w:rsidRPr="007360D7">
        <w:rPr>
          <w:rFonts w:ascii="Times New Roman" w:hAnsi="Times New Roman" w:cs="Times New Roman"/>
          <w:b/>
          <w:bCs/>
          <w:u w:val="single"/>
          <w:lang w:val="en-GB"/>
        </w:rPr>
        <w:t>Metastructure Part</w:t>
      </w:r>
    </w:p>
    <w:p w14:paraId="0D0C1AE5" w14:textId="77777777" w:rsidR="001271B8" w:rsidRPr="007360D7" w:rsidRDefault="00BC4278" w:rsidP="007360D7">
      <w:pPr>
        <w:spacing w:after="276" w:line="360" w:lineRule="auto"/>
        <w:ind w:left="1"/>
        <w:jc w:val="both"/>
        <w:rPr>
          <w:rFonts w:ascii="Times New Roman" w:hAnsi="Times New Roman" w:cs="Times New Roman"/>
          <w:lang w:val="en-GB"/>
        </w:rPr>
      </w:pPr>
      <w:r w:rsidRPr="007360D7">
        <w:rPr>
          <w:rFonts w:ascii="Times New Roman" w:hAnsi="Times New Roman" w:cs="Times New Roman"/>
          <w:lang w:val="en-GB"/>
        </w:rPr>
        <w:t>Our</w:t>
      </w:r>
      <w:r w:rsidRPr="007360D7">
        <w:rPr>
          <w:rFonts w:ascii="Times New Roman" w:hAnsi="Times New Roman" w:cs="Times New Roman"/>
          <w:lang w:val="en-GB"/>
        </w:rPr>
        <w:t xml:space="preserve"> main aim is to develop and demonstrate our fabrication process flow that is based on constructing micro-3D-sculptured deep trenches, electroplating for thick metal film deposition and dry etching to remove the seed layer to implement the design of our RF metastructures. For this reason, we chose our proof-of-concept demonstration model to be high aspect ratio RF metastructures that apply the third-dimension effect to well-known two-dimensional RF metamaterials with sub-10 </w:t>
      </w:r>
      <w:r w:rsidRPr="007360D7">
        <w:rPr>
          <w:rFonts w:ascii="Times New Roman" w:eastAsia="Calibri" w:hAnsi="Times New Roman" w:cs="Times New Roman"/>
          <w:lang w:val="en-GB"/>
        </w:rPr>
        <w:t>µ</w:t>
      </w:r>
      <w:r w:rsidRPr="007360D7">
        <w:rPr>
          <w:rFonts w:ascii="Times New Roman" w:hAnsi="Times New Roman" w:cs="Times New Roman"/>
          <w:lang w:val="en-GB"/>
        </w:rPr>
        <w:t xml:space="preserve">m resolution. The idea of RF metastructure comes with the concept of SRRs, well-known RF metamaterials, including one or more metallic rings with a split. These resonators are excellent candidates for transition from planar to 3D designs with the extrusion of vertical dimension. To this end, we selected this class type of RF metastructures as the test model also to demonstrate the importance of high aspect ratio metal partials, generally ignored, in </w:t>
      </w:r>
      <w:proofErr w:type="spellStart"/>
      <w:r w:rsidRPr="007360D7">
        <w:rPr>
          <w:rFonts w:ascii="Times New Roman" w:hAnsi="Times New Roman" w:cs="Times New Roman"/>
          <w:lang w:val="en-GB"/>
        </w:rPr>
        <w:t>analyzing</w:t>
      </w:r>
      <w:proofErr w:type="spellEnd"/>
      <w:r w:rsidRPr="007360D7">
        <w:rPr>
          <w:rFonts w:ascii="Times New Roman" w:hAnsi="Times New Roman" w:cs="Times New Roman"/>
          <w:lang w:val="en-GB"/>
        </w:rPr>
        <w:t xml:space="preserve"> SRRs. In designing our RF resonators, we numerically simulated metastructures using full electromagnetic solutions (CST Microwave Studio). Their resonance frequencies were intended to be placed in a targeted frequency range while undertaking comparative analyses concerning the resonance frequency shift, Q-factor, and overall footprint size as a function of their cross-sectional aspect ratios. Furthermore, resonance characterization of our resonators is required, and we selected a microstrip ring architecture as an antenna to experimentally perform their measurements.</w:t>
      </w:r>
      <w:r w:rsidRPr="007360D7">
        <w:rPr>
          <w:rFonts w:ascii="Times New Roman" w:hAnsi="Times New Roman" w:cs="Times New Roman"/>
          <w:lang w:val="en-GB"/>
        </w:rPr>
        <w:t xml:space="preserve"> </w:t>
      </w:r>
    </w:p>
    <w:p w14:paraId="17F90116" w14:textId="29506A55" w:rsidR="00AB7DD4" w:rsidRPr="007360D7" w:rsidRDefault="00AB7DD4" w:rsidP="007360D7">
      <w:pPr>
        <w:spacing w:after="276" w:line="360" w:lineRule="auto"/>
        <w:ind w:left="1"/>
        <w:jc w:val="both"/>
        <w:rPr>
          <w:rFonts w:ascii="Times New Roman" w:hAnsi="Times New Roman" w:cs="Times New Roman"/>
          <w:lang w:val="en-GB"/>
        </w:rPr>
      </w:pPr>
      <w:r w:rsidRPr="007360D7">
        <w:rPr>
          <w:rFonts w:ascii="Times New Roman" w:hAnsi="Times New Roman" w:cs="Times New Roman"/>
          <w:lang w:val="en-GB"/>
        </w:rPr>
        <w:t>The resonance frequency</w:t>
      </w:r>
      <w:r w:rsidR="001271B8" w:rsidRPr="007360D7">
        <w:rPr>
          <w:rFonts w:ascii="Times New Roman" w:hAnsi="Times New Roman" w:cs="Times New Roman"/>
          <w:lang w:val="en-GB"/>
        </w:rPr>
        <w:t xml:space="preserve"> of our resonator</w:t>
      </w:r>
      <w:r w:rsidRPr="007360D7">
        <w:rPr>
          <w:rFonts w:ascii="Times New Roman" w:hAnsi="Times New Roman" w:cs="Times New Roman"/>
          <w:lang w:val="en-GB"/>
        </w:rPr>
        <w:t xml:space="preserve"> can be calculated using the following geometrical parameters based on LC equivalent circuit model</w:t>
      </w:r>
      <w:r w:rsidRPr="007360D7">
        <w:rPr>
          <w:rFonts w:ascii="Times New Roman" w:hAnsi="Times New Roman" w:cs="Times New Roman"/>
          <w:vertAlign w:val="superscript"/>
          <w:lang w:val="en-GB"/>
        </w:rPr>
        <w:t>1-</w:t>
      </w:r>
      <w:proofErr w:type="gramStart"/>
      <w:r w:rsidRPr="007360D7">
        <w:rPr>
          <w:rFonts w:ascii="Times New Roman" w:hAnsi="Times New Roman" w:cs="Times New Roman"/>
          <w:vertAlign w:val="superscript"/>
          <w:lang w:val="en-GB"/>
        </w:rPr>
        <w:t xml:space="preserve">3 </w:t>
      </w:r>
      <w:r w:rsidRPr="007360D7">
        <w:rPr>
          <w:rFonts w:ascii="Times New Roman" w:hAnsi="Times New Roman" w:cs="Times New Roman"/>
          <w:lang w:val="en-GB"/>
        </w:rPr>
        <w:t>:</w:t>
      </w:r>
      <w:proofErr w:type="gramEnd"/>
    </w:p>
    <w:p w14:paraId="49544D8C" w14:textId="315FD0D0" w:rsidR="00AB7DD4" w:rsidRPr="007360D7" w:rsidRDefault="00AB7DD4" w:rsidP="007360D7">
      <w:pPr>
        <w:tabs>
          <w:tab w:val="center" w:pos="4150"/>
          <w:tab w:val="right" w:pos="8221"/>
        </w:tabs>
        <w:spacing w:after="22" w:line="360" w:lineRule="auto"/>
        <w:ind w:right="-15"/>
        <w:jc w:val="both"/>
        <w:rPr>
          <w:rFonts w:ascii="Times New Roman" w:hAnsi="Times New Roman" w:cs="Times New Roman"/>
          <w:lang w:val="en-GB"/>
        </w:rPr>
      </w:pPr>
      <w:r w:rsidRPr="007360D7">
        <w:rPr>
          <w:rFonts w:ascii="Times New Roman" w:eastAsia="Calibri" w:hAnsi="Times New Roman" w:cs="Times New Roman"/>
          <w:lang w:val="en-GB"/>
        </w:rPr>
        <w:tab/>
      </w:r>
      <w:r w:rsidRPr="007360D7">
        <w:rPr>
          <w:rFonts w:ascii="Times New Roman" w:hAnsi="Times New Roman" w:cs="Times New Roman"/>
          <w:noProof/>
          <w:lang w:val="en-GB"/>
        </w:rPr>
        <w:drawing>
          <wp:inline distT="0" distB="0" distL="0" distR="0" wp14:anchorId="467DA122" wp14:editId="19EE2641">
            <wp:extent cx="1574800" cy="349250"/>
            <wp:effectExtent l="0" t="0" r="0" b="0"/>
            <wp:docPr id="616205818" name="Picture 5"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6205818" name="Picture 5" descr="A black background with a black square&#10;&#10;Description automatically generated with medium confidenc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574800" cy="349250"/>
                    </a:xfrm>
                    <a:prstGeom prst="rect">
                      <a:avLst/>
                    </a:prstGeom>
                    <a:noFill/>
                    <a:ln>
                      <a:noFill/>
                    </a:ln>
                  </pic:spPr>
                </pic:pic>
              </a:graphicData>
            </a:graphic>
          </wp:inline>
        </w:drawing>
      </w:r>
      <w:r w:rsidRPr="007360D7">
        <w:rPr>
          <w:rFonts w:ascii="Times New Roman" w:hAnsi="Times New Roman" w:cs="Times New Roman"/>
          <w:lang w:val="en-GB"/>
        </w:rPr>
        <w:tab/>
        <w:t>(</w:t>
      </w:r>
      <w:r w:rsidR="00BC4278" w:rsidRPr="007360D7">
        <w:rPr>
          <w:rFonts w:ascii="Times New Roman" w:hAnsi="Times New Roman" w:cs="Times New Roman"/>
          <w:lang w:val="en-GB"/>
        </w:rPr>
        <w:t>1</w:t>
      </w:r>
      <w:r w:rsidRPr="007360D7">
        <w:rPr>
          <w:rFonts w:ascii="Times New Roman" w:hAnsi="Times New Roman" w:cs="Times New Roman"/>
          <w:lang w:val="en-GB"/>
        </w:rPr>
        <w:t>)</w:t>
      </w:r>
    </w:p>
    <w:p w14:paraId="285C7EB8" w14:textId="77777777" w:rsidR="00BC4278" w:rsidRPr="007360D7" w:rsidRDefault="00BC4278" w:rsidP="007360D7">
      <w:pPr>
        <w:tabs>
          <w:tab w:val="center" w:pos="4150"/>
          <w:tab w:val="right" w:pos="8221"/>
        </w:tabs>
        <w:spacing w:after="22" w:line="360" w:lineRule="auto"/>
        <w:ind w:right="-15"/>
        <w:jc w:val="both"/>
        <w:rPr>
          <w:rFonts w:ascii="Times New Roman" w:hAnsi="Times New Roman" w:cs="Times New Roman"/>
          <w:lang w:val="en-GB"/>
        </w:rPr>
      </w:pPr>
    </w:p>
    <w:p w14:paraId="422FD45E" w14:textId="311B9F30" w:rsidR="00AB7DD4" w:rsidRPr="007360D7" w:rsidRDefault="00AB7DD4" w:rsidP="007360D7">
      <w:pPr>
        <w:tabs>
          <w:tab w:val="center" w:pos="3904"/>
          <w:tab w:val="right" w:pos="8221"/>
        </w:tabs>
        <w:spacing w:after="252" w:line="360" w:lineRule="auto"/>
        <w:ind w:right="-15"/>
        <w:jc w:val="both"/>
        <w:rPr>
          <w:rFonts w:ascii="Times New Roman" w:hAnsi="Times New Roman" w:cs="Times New Roman"/>
          <w:lang w:val="en-GB"/>
        </w:rPr>
      </w:pPr>
      <w:r w:rsidRPr="007360D7">
        <w:rPr>
          <w:rFonts w:ascii="Times New Roman" w:eastAsia="Calibri" w:hAnsi="Times New Roman" w:cs="Times New Roman"/>
          <w:lang w:val="en-GB"/>
        </w:rPr>
        <w:tab/>
      </w:r>
      <w:r w:rsidRPr="007360D7">
        <w:rPr>
          <w:rFonts w:ascii="Times New Roman" w:hAnsi="Times New Roman" w:cs="Times New Roman"/>
          <w:noProof/>
          <w:lang w:val="en-GB"/>
        </w:rPr>
        <w:drawing>
          <wp:inline distT="0" distB="0" distL="0" distR="0" wp14:anchorId="5C9B5FD4" wp14:editId="688A3A5E">
            <wp:extent cx="4121150" cy="603250"/>
            <wp:effectExtent l="0" t="0" r="0" b="0"/>
            <wp:docPr id="282208086" name="Picture 4"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2208086" name="Picture 4" descr="A black background with a black square&#10;&#10;Description automatically generated with medium confidence"/>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121150" cy="603250"/>
                    </a:xfrm>
                    <a:prstGeom prst="rect">
                      <a:avLst/>
                    </a:prstGeom>
                    <a:noFill/>
                    <a:ln>
                      <a:noFill/>
                    </a:ln>
                  </pic:spPr>
                </pic:pic>
              </a:graphicData>
            </a:graphic>
          </wp:inline>
        </w:drawing>
      </w:r>
      <w:r w:rsidRPr="007360D7">
        <w:rPr>
          <w:rFonts w:ascii="Times New Roman" w:hAnsi="Times New Roman" w:cs="Times New Roman"/>
          <w:lang w:val="en-GB"/>
        </w:rPr>
        <w:tab/>
        <w:t>(</w:t>
      </w:r>
      <w:r w:rsidR="00BC4278" w:rsidRPr="007360D7">
        <w:rPr>
          <w:rFonts w:ascii="Times New Roman" w:hAnsi="Times New Roman" w:cs="Times New Roman"/>
          <w:lang w:val="en-GB"/>
        </w:rPr>
        <w:t>2</w:t>
      </w:r>
      <w:r w:rsidRPr="007360D7">
        <w:rPr>
          <w:rFonts w:ascii="Times New Roman" w:hAnsi="Times New Roman" w:cs="Times New Roman"/>
          <w:lang w:val="en-GB"/>
        </w:rPr>
        <w:t>)</w:t>
      </w:r>
    </w:p>
    <w:p w14:paraId="7377E145" w14:textId="77777777" w:rsidR="00BC4278" w:rsidRPr="007360D7" w:rsidRDefault="00BC4278" w:rsidP="007360D7">
      <w:pPr>
        <w:tabs>
          <w:tab w:val="center" w:pos="3904"/>
          <w:tab w:val="right" w:pos="8221"/>
        </w:tabs>
        <w:spacing w:after="252" w:line="360" w:lineRule="auto"/>
        <w:ind w:right="-15"/>
        <w:jc w:val="both"/>
        <w:rPr>
          <w:rFonts w:ascii="Times New Roman" w:hAnsi="Times New Roman" w:cs="Times New Roman"/>
          <w:lang w:val="en-GB"/>
        </w:rPr>
      </w:pPr>
    </w:p>
    <w:p w14:paraId="3FF2F231" w14:textId="7FFD20FC" w:rsidR="00AB7DD4" w:rsidRPr="007360D7" w:rsidRDefault="00AB7DD4" w:rsidP="007360D7">
      <w:pPr>
        <w:tabs>
          <w:tab w:val="center" w:pos="3907"/>
          <w:tab w:val="right" w:pos="8221"/>
        </w:tabs>
        <w:spacing w:after="22" w:line="360" w:lineRule="auto"/>
        <w:ind w:right="-15"/>
        <w:jc w:val="both"/>
        <w:rPr>
          <w:rFonts w:ascii="Times New Roman" w:hAnsi="Times New Roman" w:cs="Times New Roman"/>
          <w:lang w:val="en-GB"/>
        </w:rPr>
      </w:pPr>
      <w:r w:rsidRPr="007360D7">
        <w:rPr>
          <w:rFonts w:ascii="Times New Roman" w:eastAsia="Calibri" w:hAnsi="Times New Roman" w:cs="Times New Roman"/>
          <w:lang w:val="en-GB"/>
        </w:rPr>
        <w:tab/>
      </w:r>
      <w:r w:rsidRPr="007360D7">
        <w:rPr>
          <w:rFonts w:ascii="Times New Roman" w:hAnsi="Times New Roman" w:cs="Times New Roman"/>
          <w:noProof/>
          <w:lang w:val="en-GB"/>
        </w:rPr>
        <w:drawing>
          <wp:inline distT="0" distB="0" distL="0" distR="0" wp14:anchorId="4FB836FC" wp14:editId="752005C5">
            <wp:extent cx="3994150" cy="355600"/>
            <wp:effectExtent l="0" t="0" r="0" b="0"/>
            <wp:docPr id="183069143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99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994150" cy="355600"/>
                    </a:xfrm>
                    <a:prstGeom prst="rect">
                      <a:avLst/>
                    </a:prstGeom>
                    <a:noFill/>
                    <a:ln>
                      <a:noFill/>
                    </a:ln>
                  </pic:spPr>
                </pic:pic>
              </a:graphicData>
            </a:graphic>
          </wp:inline>
        </w:drawing>
      </w:r>
      <w:r w:rsidRPr="007360D7">
        <w:rPr>
          <w:rFonts w:ascii="Times New Roman" w:hAnsi="Times New Roman" w:cs="Times New Roman"/>
          <w:lang w:val="en-GB"/>
        </w:rPr>
        <w:tab/>
        <w:t>(</w:t>
      </w:r>
      <w:r w:rsidR="00BC4278" w:rsidRPr="007360D7">
        <w:rPr>
          <w:rFonts w:ascii="Times New Roman" w:hAnsi="Times New Roman" w:cs="Times New Roman"/>
          <w:lang w:val="en-GB"/>
        </w:rPr>
        <w:t>3</w:t>
      </w:r>
      <w:r w:rsidRPr="007360D7">
        <w:rPr>
          <w:rFonts w:ascii="Times New Roman" w:hAnsi="Times New Roman" w:cs="Times New Roman"/>
          <w:lang w:val="en-GB"/>
        </w:rPr>
        <w:t>)</w:t>
      </w:r>
    </w:p>
    <w:p w14:paraId="729BAE1B" w14:textId="77777777" w:rsidR="00BC4278" w:rsidRPr="007360D7" w:rsidRDefault="00BC4278" w:rsidP="007360D7">
      <w:pPr>
        <w:tabs>
          <w:tab w:val="center" w:pos="3907"/>
          <w:tab w:val="right" w:pos="8221"/>
        </w:tabs>
        <w:spacing w:after="22" w:line="360" w:lineRule="auto"/>
        <w:ind w:right="-15"/>
        <w:jc w:val="both"/>
        <w:rPr>
          <w:rFonts w:ascii="Times New Roman" w:hAnsi="Times New Roman" w:cs="Times New Roman"/>
          <w:lang w:val="en-GB"/>
        </w:rPr>
      </w:pPr>
    </w:p>
    <w:p w14:paraId="664205AF" w14:textId="45911B90" w:rsidR="00AB7DD4" w:rsidRPr="007360D7" w:rsidRDefault="00AB7DD4" w:rsidP="007360D7">
      <w:pPr>
        <w:tabs>
          <w:tab w:val="center" w:pos="4147"/>
          <w:tab w:val="right" w:pos="8221"/>
        </w:tabs>
        <w:spacing w:after="22" w:line="360" w:lineRule="auto"/>
        <w:ind w:right="-15"/>
        <w:jc w:val="both"/>
        <w:rPr>
          <w:rFonts w:ascii="Times New Roman" w:hAnsi="Times New Roman" w:cs="Times New Roman"/>
          <w:lang w:val="en-GB"/>
        </w:rPr>
      </w:pPr>
      <w:r w:rsidRPr="007360D7">
        <w:rPr>
          <w:rFonts w:ascii="Times New Roman" w:eastAsia="Calibri" w:hAnsi="Times New Roman" w:cs="Times New Roman"/>
          <w:lang w:val="en-GB"/>
        </w:rPr>
        <w:tab/>
      </w:r>
      <w:r w:rsidRPr="007360D7">
        <w:rPr>
          <w:rFonts w:ascii="Times New Roman" w:hAnsi="Times New Roman" w:cs="Times New Roman"/>
          <w:noProof/>
          <w:lang w:val="en-GB"/>
        </w:rPr>
        <w:drawing>
          <wp:inline distT="0" distB="0" distL="0" distR="0" wp14:anchorId="69223BC2" wp14:editId="451942AF">
            <wp:extent cx="1225550" cy="381000"/>
            <wp:effectExtent l="0" t="0" r="0" b="0"/>
            <wp:docPr id="777183814" name="Picture 2"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7183814" name="Picture 2" descr="A black background with a black square&#10;&#10;Description automatically generated with medium confidence"/>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225550" cy="381000"/>
                    </a:xfrm>
                    <a:prstGeom prst="rect">
                      <a:avLst/>
                    </a:prstGeom>
                    <a:noFill/>
                    <a:ln>
                      <a:noFill/>
                    </a:ln>
                  </pic:spPr>
                </pic:pic>
              </a:graphicData>
            </a:graphic>
          </wp:inline>
        </w:drawing>
      </w:r>
      <w:r w:rsidRPr="007360D7">
        <w:rPr>
          <w:rFonts w:ascii="Times New Roman" w:hAnsi="Times New Roman" w:cs="Times New Roman"/>
          <w:lang w:val="en-GB"/>
        </w:rPr>
        <w:tab/>
        <w:t>(</w:t>
      </w:r>
      <w:r w:rsidR="00BC4278" w:rsidRPr="007360D7">
        <w:rPr>
          <w:rFonts w:ascii="Times New Roman" w:hAnsi="Times New Roman" w:cs="Times New Roman"/>
          <w:lang w:val="en-GB"/>
        </w:rPr>
        <w:t>4</w:t>
      </w:r>
      <w:r w:rsidRPr="007360D7">
        <w:rPr>
          <w:rFonts w:ascii="Times New Roman" w:hAnsi="Times New Roman" w:cs="Times New Roman"/>
          <w:lang w:val="en-GB"/>
        </w:rPr>
        <w:t>)</w:t>
      </w:r>
    </w:p>
    <w:p w14:paraId="0DE0FA25" w14:textId="77777777" w:rsidR="00AB7DD4" w:rsidRPr="007360D7" w:rsidRDefault="00AB7DD4" w:rsidP="007360D7">
      <w:pPr>
        <w:spacing w:after="322" w:line="360" w:lineRule="auto"/>
        <w:ind w:left="11"/>
        <w:jc w:val="both"/>
        <w:rPr>
          <w:rFonts w:ascii="Times New Roman" w:hAnsi="Times New Roman" w:cs="Times New Roman"/>
          <w:lang w:val="en-GB"/>
        </w:rPr>
      </w:pPr>
      <w:proofErr w:type="gramStart"/>
      <w:r w:rsidRPr="007360D7">
        <w:rPr>
          <w:rFonts w:ascii="Times New Roman" w:hAnsi="Times New Roman" w:cs="Times New Roman"/>
          <w:lang w:val="en-GB"/>
        </w:rPr>
        <w:t>where</w:t>
      </w:r>
      <w:proofErr w:type="gramEnd"/>
    </w:p>
    <w:p w14:paraId="0AE922AE" w14:textId="77777777" w:rsidR="00AB7DD4" w:rsidRPr="007360D7" w:rsidRDefault="00AB7DD4" w:rsidP="007360D7">
      <w:pPr>
        <w:spacing w:after="333" w:line="360" w:lineRule="auto"/>
        <w:ind w:left="293"/>
        <w:jc w:val="both"/>
        <w:rPr>
          <w:rFonts w:ascii="Times New Roman" w:hAnsi="Times New Roman" w:cs="Times New Roman"/>
          <w:lang w:val="en-GB"/>
        </w:rPr>
      </w:pPr>
      <w:r w:rsidRPr="007360D7">
        <w:rPr>
          <w:rFonts w:ascii="Times New Roman" w:hAnsi="Times New Roman" w:cs="Times New Roman"/>
          <w:i/>
          <w:lang w:val="en-GB"/>
        </w:rPr>
        <w:lastRenderedPageBreak/>
        <w:t>ε</w:t>
      </w:r>
      <w:r w:rsidRPr="007360D7">
        <w:rPr>
          <w:rFonts w:ascii="Times New Roman" w:hAnsi="Times New Roman" w:cs="Times New Roman"/>
          <w:vertAlign w:val="subscript"/>
          <w:lang w:val="en-GB"/>
        </w:rPr>
        <w:t>0</w:t>
      </w:r>
      <w:r w:rsidRPr="007360D7">
        <w:rPr>
          <w:rFonts w:ascii="Times New Roman" w:hAnsi="Times New Roman" w:cs="Times New Roman"/>
          <w:lang w:val="en-GB"/>
        </w:rPr>
        <w:t>: free-space permittivity</w:t>
      </w:r>
    </w:p>
    <w:p w14:paraId="2CE41A65" w14:textId="77777777" w:rsidR="00AB7DD4" w:rsidRPr="007360D7" w:rsidRDefault="00AB7DD4" w:rsidP="007360D7">
      <w:pPr>
        <w:spacing w:after="333" w:line="360" w:lineRule="auto"/>
        <w:ind w:left="293"/>
        <w:jc w:val="both"/>
        <w:rPr>
          <w:rFonts w:ascii="Times New Roman" w:hAnsi="Times New Roman" w:cs="Times New Roman"/>
          <w:lang w:val="en-GB"/>
        </w:rPr>
      </w:pPr>
      <w:proofErr w:type="spellStart"/>
      <w:r w:rsidRPr="007360D7">
        <w:rPr>
          <w:rFonts w:ascii="Times New Roman" w:hAnsi="Times New Roman" w:cs="Times New Roman"/>
          <w:i/>
          <w:lang w:val="en-GB"/>
        </w:rPr>
        <w:t>ε</w:t>
      </w:r>
      <w:r w:rsidRPr="007360D7">
        <w:rPr>
          <w:rFonts w:ascii="Times New Roman" w:hAnsi="Times New Roman" w:cs="Times New Roman"/>
          <w:vertAlign w:val="subscript"/>
          <w:lang w:val="en-GB"/>
        </w:rPr>
        <w:t>g</w:t>
      </w:r>
      <w:proofErr w:type="spellEnd"/>
      <w:r w:rsidRPr="007360D7">
        <w:rPr>
          <w:rFonts w:ascii="Times New Roman" w:hAnsi="Times New Roman" w:cs="Times New Roman"/>
          <w:lang w:val="en-GB"/>
        </w:rPr>
        <w:t>: effective dielectric constant for substrate</w:t>
      </w:r>
    </w:p>
    <w:p w14:paraId="45D55C79" w14:textId="77777777" w:rsidR="00AB7DD4" w:rsidRPr="007360D7" w:rsidRDefault="00AB7DD4" w:rsidP="007360D7">
      <w:pPr>
        <w:spacing w:after="335" w:line="360" w:lineRule="auto"/>
        <w:ind w:left="293"/>
        <w:jc w:val="both"/>
        <w:rPr>
          <w:rFonts w:ascii="Times New Roman" w:hAnsi="Times New Roman" w:cs="Times New Roman"/>
          <w:lang w:val="en-GB"/>
        </w:rPr>
      </w:pPr>
      <w:proofErr w:type="spellStart"/>
      <w:r w:rsidRPr="007360D7">
        <w:rPr>
          <w:rFonts w:ascii="Times New Roman" w:hAnsi="Times New Roman" w:cs="Times New Roman"/>
          <w:i/>
          <w:lang w:val="en-GB"/>
        </w:rPr>
        <w:t>ε</w:t>
      </w:r>
      <w:r w:rsidRPr="007360D7">
        <w:rPr>
          <w:rFonts w:ascii="Times New Roman" w:hAnsi="Times New Roman" w:cs="Times New Roman"/>
          <w:vertAlign w:val="subscript"/>
          <w:lang w:val="en-GB"/>
        </w:rPr>
        <w:t>s</w:t>
      </w:r>
      <w:proofErr w:type="spellEnd"/>
      <w:r w:rsidRPr="007360D7">
        <w:rPr>
          <w:rFonts w:ascii="Times New Roman" w:hAnsi="Times New Roman" w:cs="Times New Roman"/>
          <w:lang w:val="en-GB"/>
        </w:rPr>
        <w:t>: effective dielectric constant for metal ring</w:t>
      </w:r>
    </w:p>
    <w:p w14:paraId="2549683F" w14:textId="77777777" w:rsidR="00AB7DD4" w:rsidRPr="007360D7" w:rsidRDefault="00AB7DD4" w:rsidP="007360D7">
      <w:pPr>
        <w:spacing w:after="295" w:line="360" w:lineRule="auto"/>
        <w:ind w:left="293"/>
        <w:jc w:val="both"/>
        <w:rPr>
          <w:rFonts w:ascii="Times New Roman" w:hAnsi="Times New Roman" w:cs="Times New Roman"/>
          <w:lang w:val="en-GB"/>
        </w:rPr>
      </w:pPr>
      <w:r w:rsidRPr="007360D7">
        <w:rPr>
          <w:rFonts w:ascii="Times New Roman" w:hAnsi="Times New Roman" w:cs="Times New Roman"/>
          <w:i/>
          <w:lang w:val="en-GB"/>
        </w:rPr>
        <w:t>µ</w:t>
      </w:r>
      <w:r w:rsidRPr="007360D7">
        <w:rPr>
          <w:rFonts w:ascii="Times New Roman" w:hAnsi="Times New Roman" w:cs="Times New Roman"/>
          <w:vertAlign w:val="subscript"/>
          <w:lang w:val="en-GB"/>
        </w:rPr>
        <w:t>0</w:t>
      </w:r>
      <w:r w:rsidRPr="007360D7">
        <w:rPr>
          <w:rFonts w:ascii="Times New Roman" w:hAnsi="Times New Roman" w:cs="Times New Roman"/>
          <w:lang w:val="en-GB"/>
        </w:rPr>
        <w:t>: free-space permeability</w:t>
      </w:r>
    </w:p>
    <w:p w14:paraId="0C310E02" w14:textId="77777777" w:rsidR="00AB7DD4" w:rsidRPr="007360D7" w:rsidRDefault="00AB7DD4" w:rsidP="007360D7">
      <w:pPr>
        <w:spacing w:after="282" w:line="360" w:lineRule="auto"/>
        <w:ind w:left="293"/>
        <w:jc w:val="both"/>
        <w:rPr>
          <w:rFonts w:ascii="Times New Roman" w:hAnsi="Times New Roman" w:cs="Times New Roman"/>
          <w:lang w:val="en-GB"/>
        </w:rPr>
      </w:pPr>
      <w:r w:rsidRPr="007360D7">
        <w:rPr>
          <w:rFonts w:ascii="Times New Roman" w:hAnsi="Times New Roman" w:cs="Times New Roman"/>
          <w:lang w:val="en-GB"/>
        </w:rPr>
        <w:t>t: metal thickness</w:t>
      </w:r>
    </w:p>
    <w:p w14:paraId="50F32364" w14:textId="77777777" w:rsidR="00AB7DD4" w:rsidRPr="007360D7" w:rsidRDefault="00AB7DD4" w:rsidP="007360D7">
      <w:pPr>
        <w:spacing w:after="283" w:line="360" w:lineRule="auto"/>
        <w:ind w:left="293"/>
        <w:jc w:val="both"/>
        <w:rPr>
          <w:rFonts w:ascii="Times New Roman" w:hAnsi="Times New Roman" w:cs="Times New Roman"/>
          <w:lang w:val="en-GB"/>
        </w:rPr>
      </w:pPr>
      <w:r w:rsidRPr="007360D7">
        <w:rPr>
          <w:rFonts w:ascii="Times New Roman" w:hAnsi="Times New Roman" w:cs="Times New Roman"/>
          <w:lang w:val="en-GB"/>
        </w:rPr>
        <w:t>w: metal width</w:t>
      </w:r>
    </w:p>
    <w:p w14:paraId="1AA183CE" w14:textId="77777777" w:rsidR="00AB7DD4" w:rsidRPr="007360D7" w:rsidRDefault="00AB7DD4" w:rsidP="007360D7">
      <w:pPr>
        <w:spacing w:after="283" w:line="360" w:lineRule="auto"/>
        <w:ind w:left="293"/>
        <w:jc w:val="both"/>
        <w:rPr>
          <w:rFonts w:ascii="Times New Roman" w:hAnsi="Times New Roman" w:cs="Times New Roman"/>
          <w:lang w:val="en-GB"/>
        </w:rPr>
      </w:pPr>
      <w:r w:rsidRPr="007360D7">
        <w:rPr>
          <w:rFonts w:ascii="Times New Roman" w:hAnsi="Times New Roman" w:cs="Times New Roman"/>
          <w:lang w:val="en-GB"/>
        </w:rPr>
        <w:t>g: split-gap of the resonator</w:t>
      </w:r>
    </w:p>
    <w:p w14:paraId="414A2C75" w14:textId="77777777" w:rsidR="00AB7DD4" w:rsidRPr="007360D7" w:rsidRDefault="00AB7DD4" w:rsidP="007360D7">
      <w:pPr>
        <w:spacing w:after="343" w:line="360" w:lineRule="auto"/>
        <w:ind w:left="293"/>
        <w:jc w:val="both"/>
        <w:rPr>
          <w:rFonts w:ascii="Times New Roman" w:hAnsi="Times New Roman" w:cs="Times New Roman"/>
          <w:lang w:val="en-GB"/>
        </w:rPr>
      </w:pPr>
      <w:r w:rsidRPr="007360D7">
        <w:rPr>
          <w:rFonts w:ascii="Times New Roman" w:hAnsi="Times New Roman" w:cs="Times New Roman"/>
          <w:lang w:val="en-GB"/>
        </w:rPr>
        <w:t>l: length</w:t>
      </w:r>
    </w:p>
    <w:p w14:paraId="55986E4D" w14:textId="77777777" w:rsidR="00AB7DD4" w:rsidRPr="007360D7" w:rsidRDefault="00AB7DD4" w:rsidP="007360D7">
      <w:pPr>
        <w:spacing w:after="389" w:line="360" w:lineRule="auto"/>
        <w:ind w:left="293"/>
        <w:jc w:val="both"/>
        <w:rPr>
          <w:rFonts w:ascii="Times New Roman" w:hAnsi="Times New Roman" w:cs="Times New Roman"/>
          <w:lang w:val="en-GB"/>
        </w:rPr>
      </w:pPr>
      <w:proofErr w:type="spellStart"/>
      <w:proofErr w:type="gramStart"/>
      <w:r w:rsidRPr="007360D7">
        <w:rPr>
          <w:rFonts w:ascii="Times New Roman" w:hAnsi="Times New Roman" w:cs="Times New Roman"/>
          <w:i/>
          <w:lang w:val="en-GB"/>
        </w:rPr>
        <w:t>C</w:t>
      </w:r>
      <w:r w:rsidRPr="007360D7">
        <w:rPr>
          <w:rFonts w:ascii="Times New Roman" w:hAnsi="Times New Roman" w:cs="Times New Roman"/>
          <w:i/>
          <w:vertAlign w:val="subscript"/>
          <w:lang w:val="en-GB"/>
        </w:rPr>
        <w:t>surf</w:t>
      </w:r>
      <w:r w:rsidRPr="007360D7">
        <w:rPr>
          <w:rFonts w:ascii="Times New Roman" w:hAnsi="Times New Roman" w:cs="Times New Roman"/>
          <w:i/>
          <w:vertAlign w:val="superscript"/>
          <w:lang w:val="en-GB"/>
        </w:rPr>
        <w:t>pul</w:t>
      </w:r>
      <w:proofErr w:type="spellEnd"/>
      <w:r w:rsidRPr="007360D7">
        <w:rPr>
          <w:rFonts w:ascii="Times New Roman" w:hAnsi="Times New Roman" w:cs="Times New Roman"/>
          <w:i/>
          <w:vertAlign w:val="superscript"/>
          <w:lang w:val="en-GB"/>
        </w:rPr>
        <w:t xml:space="preserve"> </w:t>
      </w:r>
      <w:r w:rsidRPr="007360D7">
        <w:rPr>
          <w:rFonts w:ascii="Times New Roman" w:hAnsi="Times New Roman" w:cs="Times New Roman"/>
          <w:lang w:val="en-GB"/>
        </w:rPr>
        <w:t>:</w:t>
      </w:r>
      <w:proofErr w:type="gramEnd"/>
      <w:r w:rsidRPr="007360D7">
        <w:rPr>
          <w:rFonts w:ascii="Times New Roman" w:hAnsi="Times New Roman" w:cs="Times New Roman"/>
          <w:lang w:val="en-GB"/>
        </w:rPr>
        <w:t xml:space="preserve"> surface capacitance per unit length</w:t>
      </w:r>
    </w:p>
    <w:p w14:paraId="53CC6C18" w14:textId="77777777" w:rsidR="00AB7DD4" w:rsidRPr="007360D7" w:rsidRDefault="00AB7DD4" w:rsidP="007360D7">
      <w:pPr>
        <w:spacing w:after="294" w:line="360" w:lineRule="auto"/>
        <w:ind w:left="293"/>
        <w:jc w:val="both"/>
        <w:rPr>
          <w:rFonts w:ascii="Times New Roman" w:hAnsi="Times New Roman" w:cs="Times New Roman"/>
          <w:lang w:val="en-GB"/>
        </w:rPr>
      </w:pPr>
      <w:r w:rsidRPr="007360D7">
        <w:rPr>
          <w:rFonts w:ascii="Times New Roman" w:hAnsi="Times New Roman" w:cs="Times New Roman"/>
          <w:i/>
          <w:lang w:val="en-GB"/>
        </w:rPr>
        <w:t>σ</w:t>
      </w:r>
      <w:r w:rsidRPr="007360D7">
        <w:rPr>
          <w:rFonts w:ascii="Times New Roman" w:hAnsi="Times New Roman" w:cs="Times New Roman"/>
          <w:lang w:val="en-GB"/>
        </w:rPr>
        <w:t>: surface charge density</w:t>
      </w:r>
    </w:p>
    <w:p w14:paraId="09D5CC2D" w14:textId="77777777" w:rsidR="001271B8" w:rsidRPr="007360D7" w:rsidRDefault="00AB7DD4" w:rsidP="007360D7">
      <w:pPr>
        <w:spacing w:after="283" w:line="360" w:lineRule="auto"/>
        <w:ind w:left="283" w:right="1433"/>
        <w:jc w:val="both"/>
        <w:rPr>
          <w:rFonts w:ascii="Times New Roman" w:hAnsi="Times New Roman" w:cs="Times New Roman"/>
          <w:lang w:val="en-GB"/>
        </w:rPr>
      </w:pPr>
      <w:r w:rsidRPr="007360D7">
        <w:rPr>
          <w:rFonts w:ascii="Times New Roman" w:hAnsi="Times New Roman" w:cs="Times New Roman"/>
          <w:lang w:val="en-GB"/>
        </w:rPr>
        <w:t xml:space="preserve">ds: integral element of length (differential length) of the loop </w:t>
      </w:r>
    </w:p>
    <w:p w14:paraId="185EEA9F" w14:textId="77777777" w:rsidR="001271B8" w:rsidRPr="007360D7" w:rsidRDefault="00AB7DD4" w:rsidP="007360D7">
      <w:pPr>
        <w:spacing w:after="283" w:line="360" w:lineRule="auto"/>
        <w:ind w:left="283" w:right="1433"/>
        <w:jc w:val="both"/>
        <w:rPr>
          <w:rFonts w:ascii="Times New Roman" w:hAnsi="Times New Roman" w:cs="Times New Roman"/>
          <w:lang w:val="en-GB"/>
        </w:rPr>
      </w:pPr>
      <w:r w:rsidRPr="007360D7">
        <w:rPr>
          <w:rFonts w:ascii="Times New Roman" w:hAnsi="Times New Roman" w:cs="Times New Roman"/>
          <w:lang w:val="en-GB"/>
        </w:rPr>
        <w:t xml:space="preserve">V: potential difference between opposite points of the loop </w:t>
      </w:r>
    </w:p>
    <w:p w14:paraId="645BB2AD" w14:textId="6A068D12" w:rsidR="00AB7DD4" w:rsidRPr="007360D7" w:rsidRDefault="00AB7DD4" w:rsidP="007360D7">
      <w:pPr>
        <w:spacing w:after="283" w:line="360" w:lineRule="auto"/>
        <w:ind w:left="283" w:right="1433"/>
        <w:jc w:val="both"/>
        <w:rPr>
          <w:rFonts w:ascii="Times New Roman" w:hAnsi="Times New Roman" w:cs="Times New Roman"/>
          <w:lang w:val="en-GB"/>
        </w:rPr>
      </w:pPr>
      <w:r w:rsidRPr="007360D7">
        <w:rPr>
          <w:rFonts w:ascii="Times New Roman" w:hAnsi="Times New Roman" w:cs="Times New Roman"/>
          <w:lang w:val="en-GB"/>
        </w:rPr>
        <w:t xml:space="preserve">As mentioned above, the varied geometric dimensions were set in all parts and applied to analyze and understand the importance of the cross-sectional aspect ratio in the resonance </w:t>
      </w:r>
      <w:proofErr w:type="spellStart"/>
      <w:r w:rsidRPr="007360D7">
        <w:rPr>
          <w:rFonts w:ascii="Times New Roman" w:hAnsi="Times New Roman" w:cs="Times New Roman"/>
          <w:lang w:val="en-GB"/>
        </w:rPr>
        <w:t>behavior</w:t>
      </w:r>
      <w:proofErr w:type="spellEnd"/>
      <w:r w:rsidRPr="007360D7">
        <w:rPr>
          <w:rFonts w:ascii="Times New Roman" w:hAnsi="Times New Roman" w:cs="Times New Roman"/>
          <w:lang w:val="en-GB"/>
        </w:rPr>
        <w:t>.</w:t>
      </w:r>
    </w:p>
    <w:p w14:paraId="0C54B2AE" w14:textId="434C05EC" w:rsidR="00BC4278" w:rsidRPr="007360D7" w:rsidRDefault="00BC4278" w:rsidP="007360D7">
      <w:pPr>
        <w:spacing w:after="402" w:line="360" w:lineRule="auto"/>
        <w:ind w:left="1"/>
        <w:jc w:val="both"/>
        <w:rPr>
          <w:rFonts w:ascii="Times New Roman" w:hAnsi="Times New Roman" w:cs="Times New Roman"/>
          <w:lang w:val="en-GB"/>
        </w:rPr>
      </w:pPr>
      <w:r w:rsidRPr="007360D7">
        <w:rPr>
          <w:rFonts w:ascii="Times New Roman" w:hAnsi="Times New Roman" w:cs="Times New Roman"/>
          <w:lang w:val="en-GB"/>
        </w:rPr>
        <w:t>The Q-factor can be calculated using the 3 dB difference spectral points around the resonance frequency</w:t>
      </w:r>
      <w:r w:rsidR="003F27ED" w:rsidRPr="007360D7">
        <w:rPr>
          <w:rFonts w:ascii="Times New Roman" w:hAnsi="Times New Roman" w:cs="Times New Roman"/>
          <w:vertAlign w:val="superscript"/>
          <w:lang w:val="en-GB"/>
        </w:rPr>
        <w:t>4</w:t>
      </w:r>
      <w:r w:rsidR="001271B8" w:rsidRPr="007360D7">
        <w:rPr>
          <w:rFonts w:ascii="Times New Roman" w:hAnsi="Times New Roman" w:cs="Times New Roman"/>
          <w:lang w:val="en-GB"/>
        </w:rPr>
        <w:t>:</w:t>
      </w:r>
    </w:p>
    <w:p w14:paraId="687AB895" w14:textId="77777777" w:rsidR="0076039E" w:rsidRPr="007360D7" w:rsidRDefault="00BC4278" w:rsidP="007360D7">
      <w:pPr>
        <w:spacing w:line="360" w:lineRule="auto"/>
        <w:jc w:val="both"/>
        <w:rPr>
          <w:rFonts w:ascii="Times New Roman" w:eastAsia="Calibri" w:hAnsi="Times New Roman" w:cs="Times New Roman"/>
          <w:lang w:val="en-GB"/>
          <w14:ligatures w14:val="none"/>
        </w:rPr>
      </w:pPr>
      <w:r w:rsidRPr="007360D7">
        <w:rPr>
          <w:rFonts w:ascii="Times New Roman" w:eastAsia="Calibri" w:hAnsi="Times New Roman" w:cs="Times New Roman"/>
          <w:lang w:val="en-GB"/>
          <w14:ligatures w14:val="none"/>
        </w:rPr>
        <w:tab/>
      </w:r>
      <w:r w:rsidRPr="007360D7">
        <w:rPr>
          <w:rFonts w:ascii="Times New Roman" w:hAnsi="Times New Roman" w:cs="Times New Roman"/>
          <w:noProof/>
          <w:lang w:val="en-GB"/>
          <w14:ligatures w14:val="none"/>
        </w:rPr>
        <w:drawing>
          <wp:inline distT="0" distB="0" distL="0" distR="0" wp14:anchorId="3D15E73C" wp14:editId="68E869D6">
            <wp:extent cx="2165350" cy="368300"/>
            <wp:effectExtent l="0" t="0" r="0" b="0"/>
            <wp:docPr id="1168031780" name="Picture 7"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8031780" name="Picture 7" descr="A black background with a black square&#10;&#10;Description automatically generated with medium confidence"/>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165350" cy="368300"/>
                    </a:xfrm>
                    <a:prstGeom prst="rect">
                      <a:avLst/>
                    </a:prstGeom>
                    <a:noFill/>
                    <a:ln>
                      <a:noFill/>
                    </a:ln>
                  </pic:spPr>
                </pic:pic>
              </a:graphicData>
            </a:graphic>
          </wp:inline>
        </w:drawing>
      </w:r>
    </w:p>
    <w:p w14:paraId="63BCBA0E" w14:textId="3FCE4D5D" w:rsidR="00423E47" w:rsidRPr="007360D7" w:rsidRDefault="00423E47" w:rsidP="007360D7">
      <w:pPr>
        <w:spacing w:line="360" w:lineRule="auto"/>
        <w:jc w:val="both"/>
        <w:rPr>
          <w:rFonts w:ascii="Times New Roman" w:hAnsi="Times New Roman" w:cs="Times New Roman"/>
          <w:b/>
          <w:bCs/>
          <w:lang w:val="en-GB"/>
        </w:rPr>
      </w:pPr>
      <w:r w:rsidRPr="007360D7">
        <w:rPr>
          <w:rFonts w:ascii="Times New Roman" w:hAnsi="Times New Roman" w:cs="Times New Roman"/>
          <w:b/>
          <w:bCs/>
          <w:lang w:val="en-GB"/>
        </w:rPr>
        <w:t>Microstrip Ring</w:t>
      </w:r>
    </w:p>
    <w:p w14:paraId="4E38551E" w14:textId="643353A0" w:rsidR="0076039E" w:rsidRPr="007360D7" w:rsidRDefault="0076039E" w:rsidP="007360D7">
      <w:pPr>
        <w:spacing w:after="0" w:line="360" w:lineRule="auto"/>
        <w:ind w:left="11"/>
        <w:jc w:val="both"/>
        <w:rPr>
          <w:rFonts w:ascii="Times New Roman" w:hAnsi="Times New Roman" w:cs="Times New Roman"/>
          <w:lang w:val="en-GB"/>
        </w:rPr>
      </w:pPr>
      <w:r w:rsidRPr="007360D7">
        <w:rPr>
          <w:rFonts w:ascii="Times New Roman" w:hAnsi="Times New Roman" w:cs="Times New Roman"/>
          <w:lang w:val="en-GB"/>
        </w:rPr>
        <w:t>A microstrip ring was used for experimental measurement of our fabricated RF metastructure ring resonator with the help of near-field coupling. In designing the microstrip ring, an FR4 substrate with 1.6 mm thickness and 4.3 dielectric constant was used. This consists of a ground plane (backside of the PCB), feed lines, and a planar microstrip ring (frontside of the PCB). Fig</w:t>
      </w:r>
      <w:r w:rsidR="001271B8" w:rsidRPr="007360D7">
        <w:rPr>
          <w:rFonts w:ascii="Times New Roman" w:hAnsi="Times New Roman" w:cs="Times New Roman"/>
          <w:lang w:val="en-GB"/>
        </w:rPr>
        <w:t xml:space="preserve"> 1.</w:t>
      </w:r>
      <w:r w:rsidRPr="007360D7">
        <w:rPr>
          <w:rFonts w:ascii="Times New Roman" w:hAnsi="Times New Roman" w:cs="Times New Roman"/>
          <w:lang w:val="en-GB"/>
        </w:rPr>
        <w:t xml:space="preserve"> (a) and (b) show the </w:t>
      </w:r>
      <w:r w:rsidRPr="007360D7">
        <w:rPr>
          <w:rFonts w:ascii="Times New Roman" w:hAnsi="Times New Roman" w:cs="Times New Roman"/>
          <w:lang w:val="en-GB"/>
        </w:rPr>
        <w:lastRenderedPageBreak/>
        <w:t>microstrip ring and its dimensions. Moreover, the SMA connector was designed for driving to obtain more accurate results between the simulation and experiment.</w:t>
      </w:r>
    </w:p>
    <w:p w14:paraId="7DD8BE33" w14:textId="77777777" w:rsidR="00663F4A" w:rsidRPr="007360D7" w:rsidRDefault="00663F4A" w:rsidP="007360D7">
      <w:pPr>
        <w:spacing w:after="0" w:line="360" w:lineRule="auto"/>
        <w:ind w:left="11"/>
        <w:jc w:val="both"/>
        <w:rPr>
          <w:rFonts w:ascii="Times New Roman" w:hAnsi="Times New Roman" w:cs="Times New Roman"/>
          <w:lang w:val="en-GB"/>
        </w:rPr>
      </w:pPr>
    </w:p>
    <w:p w14:paraId="1ECC146F" w14:textId="77777777" w:rsidR="00663F4A" w:rsidRPr="007360D7" w:rsidRDefault="0076039E" w:rsidP="007360D7">
      <w:pPr>
        <w:spacing w:after="269" w:line="360" w:lineRule="auto"/>
        <w:ind w:left="1"/>
        <w:jc w:val="both"/>
        <w:rPr>
          <w:rFonts w:ascii="Times New Roman" w:hAnsi="Times New Roman" w:cs="Times New Roman"/>
          <w:lang w:val="en-GB"/>
        </w:rPr>
      </w:pPr>
      <w:r w:rsidRPr="007360D7">
        <w:rPr>
          <w:rFonts w:ascii="Times New Roman" w:hAnsi="Times New Roman" w:cs="Times New Roman"/>
          <w:lang w:val="en-GB"/>
        </w:rPr>
        <w:t>The location where our fabricated resonator is to be placed over the microstrip ring is essential for the sensitivity and accuracy of the measurement. Thus, electric field analysis was performed in the simulation tool to find where the electric field was more localized. The fabricated resonator should be located where the electric field (E-field) is the strongest.</w:t>
      </w:r>
    </w:p>
    <w:p w14:paraId="7F05BBAA" w14:textId="2979ED40" w:rsidR="00663F4A" w:rsidRPr="007360D7" w:rsidRDefault="0076039E" w:rsidP="007360D7">
      <w:pPr>
        <w:spacing w:after="269" w:line="360" w:lineRule="auto"/>
        <w:ind w:left="1"/>
        <w:jc w:val="both"/>
        <w:rPr>
          <w:rFonts w:ascii="Times New Roman" w:hAnsi="Times New Roman" w:cs="Times New Roman"/>
          <w:lang w:val="en-GB"/>
        </w:rPr>
      </w:pPr>
      <w:r w:rsidRPr="007360D7">
        <w:rPr>
          <w:rFonts w:ascii="Times New Roman" w:hAnsi="Times New Roman" w:cs="Times New Roman"/>
          <w:lang w:val="en-GB"/>
        </w:rPr>
        <w:t>Fig</w:t>
      </w:r>
      <w:r w:rsidR="001271B8" w:rsidRPr="007360D7">
        <w:rPr>
          <w:rFonts w:ascii="Times New Roman" w:hAnsi="Times New Roman" w:cs="Times New Roman"/>
          <w:lang w:val="en-GB"/>
        </w:rPr>
        <w:t xml:space="preserve">. 2 </w:t>
      </w:r>
      <w:r w:rsidRPr="007360D7">
        <w:rPr>
          <w:rFonts w:ascii="Times New Roman" w:hAnsi="Times New Roman" w:cs="Times New Roman"/>
          <w:lang w:val="en-GB"/>
        </w:rPr>
        <w:t>shows that the electric field is more concentrated in the coupling gap. The distance of the coupling gap was optimized by decreasing the gap dimension to obtain a strong E-field in this region</w:t>
      </w:r>
      <w:r w:rsidR="00703FD0" w:rsidRPr="007360D7">
        <w:rPr>
          <w:rFonts w:ascii="Times New Roman" w:hAnsi="Times New Roman" w:cs="Times New Roman"/>
          <w:vertAlign w:val="superscript"/>
          <w:lang w:val="en-GB"/>
        </w:rPr>
        <w:t>5</w:t>
      </w:r>
      <w:r w:rsidRPr="007360D7">
        <w:rPr>
          <w:rFonts w:ascii="Times New Roman" w:hAnsi="Times New Roman" w:cs="Times New Roman"/>
          <w:lang w:val="en-GB"/>
        </w:rPr>
        <w:t xml:space="preserve">. </w:t>
      </w:r>
    </w:p>
    <w:p w14:paraId="1E3A45E5" w14:textId="7F05A45B" w:rsidR="0076039E" w:rsidRPr="007360D7" w:rsidRDefault="001271B8" w:rsidP="007360D7">
      <w:pPr>
        <w:spacing w:after="6" w:line="360" w:lineRule="auto"/>
        <w:ind w:left="1"/>
        <w:jc w:val="both"/>
        <w:rPr>
          <w:rFonts w:ascii="Times New Roman" w:hAnsi="Times New Roman" w:cs="Times New Roman"/>
          <w:lang w:val="en-GB"/>
        </w:rPr>
      </w:pPr>
      <w:r w:rsidRPr="007360D7">
        <w:rPr>
          <w:rFonts w:ascii="Times New Roman" w:hAnsi="Times New Roman" w:cs="Times New Roman"/>
          <w:lang w:val="en-GB"/>
        </w:rPr>
        <w:t>Fig. 3</w:t>
      </w:r>
      <w:r w:rsidR="0076039E" w:rsidRPr="007360D7">
        <w:rPr>
          <w:rFonts w:ascii="Times New Roman" w:hAnsi="Times New Roman" w:cs="Times New Roman"/>
          <w:lang w:val="en-GB"/>
        </w:rPr>
        <w:t>, the microstrip ring’s result and the glass substrate’s effect are observed when we place it over the coupling gap.</w:t>
      </w:r>
    </w:p>
    <w:p w14:paraId="38F9BB21" w14:textId="77777777" w:rsidR="0076039E" w:rsidRPr="007360D7" w:rsidRDefault="0076039E" w:rsidP="007360D7">
      <w:pPr>
        <w:spacing w:after="0" w:line="360" w:lineRule="auto"/>
        <w:ind w:left="11"/>
        <w:jc w:val="both"/>
        <w:rPr>
          <w:rFonts w:ascii="Times New Roman" w:hAnsi="Times New Roman" w:cs="Times New Roman"/>
          <w:lang w:val="en-GB"/>
        </w:rPr>
      </w:pPr>
    </w:p>
    <w:p w14:paraId="150D7591" w14:textId="2FD1CA6B" w:rsidR="00423E47" w:rsidRPr="007360D7" w:rsidRDefault="00423E47" w:rsidP="007360D7">
      <w:pPr>
        <w:spacing w:line="360" w:lineRule="auto"/>
        <w:jc w:val="both"/>
        <w:rPr>
          <w:rFonts w:ascii="Times New Roman" w:hAnsi="Times New Roman" w:cs="Times New Roman"/>
          <w:b/>
          <w:bCs/>
          <w:lang w:val="en-GB"/>
        </w:rPr>
      </w:pPr>
      <w:r w:rsidRPr="007360D7">
        <w:rPr>
          <w:rFonts w:ascii="Times New Roman" w:hAnsi="Times New Roman" w:cs="Times New Roman"/>
          <w:b/>
          <w:bCs/>
          <w:lang w:val="en-GB"/>
        </w:rPr>
        <w:t>Experimental Setup</w:t>
      </w:r>
    </w:p>
    <w:p w14:paraId="4CC225FD" w14:textId="4F383280" w:rsidR="00663F4A" w:rsidRPr="007360D7" w:rsidRDefault="00D43930" w:rsidP="007360D7">
      <w:pPr>
        <w:spacing w:line="360" w:lineRule="auto"/>
        <w:ind w:left="11"/>
        <w:jc w:val="both"/>
        <w:rPr>
          <w:rFonts w:ascii="Times New Roman" w:hAnsi="Times New Roman" w:cs="Times New Roman"/>
          <w:lang w:val="en-GB"/>
        </w:rPr>
      </w:pPr>
      <w:r w:rsidRPr="007360D7">
        <w:rPr>
          <w:rFonts w:ascii="Times New Roman" w:hAnsi="Times New Roman" w:cs="Times New Roman"/>
          <w:lang w:val="en-GB"/>
        </w:rPr>
        <w:t>The microstrip ring was employed as a tool helping to take measurements of our fabricated RF metastructure resonators. Thus, these resonators were placed over the coupling gap, and we observed the resonances in S-parameters. Here, the microstrip ring was used as an antenna to detect the resonances experimentally. In Fig</w:t>
      </w:r>
      <w:r w:rsidR="001271B8" w:rsidRPr="007360D7">
        <w:rPr>
          <w:rFonts w:ascii="Times New Roman" w:hAnsi="Times New Roman" w:cs="Times New Roman"/>
          <w:lang w:val="en-GB"/>
        </w:rPr>
        <w:t>. 4</w:t>
      </w:r>
      <w:r w:rsidRPr="007360D7">
        <w:rPr>
          <w:rFonts w:ascii="Times New Roman" w:hAnsi="Times New Roman" w:cs="Times New Roman"/>
          <w:lang w:val="en-GB"/>
        </w:rPr>
        <w:t>, the experimental setup with the resonator is depicted to be numerically simulated.</w:t>
      </w:r>
    </w:p>
    <w:p w14:paraId="21D4894E" w14:textId="47474B9E" w:rsidR="00663F4A" w:rsidRPr="007360D7" w:rsidRDefault="00D43930" w:rsidP="007360D7">
      <w:pPr>
        <w:spacing w:after="0" w:line="360" w:lineRule="auto"/>
        <w:ind w:left="1"/>
        <w:jc w:val="both"/>
        <w:rPr>
          <w:rFonts w:ascii="Times New Roman" w:hAnsi="Times New Roman" w:cs="Times New Roman"/>
          <w:lang w:val="en-GB"/>
        </w:rPr>
      </w:pPr>
      <w:r w:rsidRPr="007360D7">
        <w:rPr>
          <w:rFonts w:ascii="Times New Roman" w:hAnsi="Times New Roman" w:cs="Times New Roman"/>
          <w:lang w:val="en-GB"/>
        </w:rPr>
        <w:t xml:space="preserve">E-field analysis is shown in </w:t>
      </w:r>
      <w:r w:rsidR="001271B8" w:rsidRPr="007360D7">
        <w:rPr>
          <w:rFonts w:ascii="Times New Roman" w:hAnsi="Times New Roman" w:cs="Times New Roman"/>
          <w:lang w:val="en-GB"/>
        </w:rPr>
        <w:t xml:space="preserve">Fig. </w:t>
      </w:r>
      <w:r w:rsidR="001271B8" w:rsidRPr="007360D7">
        <w:rPr>
          <w:rFonts w:ascii="Times New Roman" w:hAnsi="Times New Roman" w:cs="Times New Roman"/>
          <w:lang w:val="en-GB"/>
        </w:rPr>
        <w:t xml:space="preserve">5 </w:t>
      </w:r>
      <w:r w:rsidRPr="007360D7">
        <w:rPr>
          <w:rFonts w:ascii="Times New Roman" w:hAnsi="Times New Roman" w:cs="Times New Roman"/>
          <w:lang w:val="en-GB"/>
        </w:rPr>
        <w:t>to comprehend how to find resonance frequency with this experimental setup. When we place the resonator over the coupling gap, there is a strong electric field in the gap</w:t>
      </w:r>
      <w:r w:rsidR="00663F4A" w:rsidRPr="007360D7">
        <w:rPr>
          <w:rFonts w:ascii="Times New Roman" w:hAnsi="Times New Roman" w:cs="Times New Roman"/>
          <w:lang w:val="en-GB"/>
        </w:rPr>
        <w:t>.</w:t>
      </w:r>
    </w:p>
    <w:p w14:paraId="40022D70" w14:textId="77777777" w:rsidR="00663F4A" w:rsidRPr="007360D7" w:rsidRDefault="00663F4A" w:rsidP="007360D7">
      <w:pPr>
        <w:spacing w:after="0" w:line="360" w:lineRule="auto"/>
        <w:ind w:left="1"/>
        <w:jc w:val="both"/>
        <w:rPr>
          <w:rFonts w:ascii="Times New Roman" w:hAnsi="Times New Roman" w:cs="Times New Roman"/>
          <w:lang w:val="en-GB"/>
        </w:rPr>
      </w:pPr>
    </w:p>
    <w:p w14:paraId="43D1203E" w14:textId="77777777" w:rsidR="00663F4A" w:rsidRPr="007360D7" w:rsidRDefault="00D43930" w:rsidP="007360D7">
      <w:pPr>
        <w:spacing w:after="272" w:line="360" w:lineRule="auto"/>
        <w:ind w:left="1"/>
        <w:jc w:val="both"/>
        <w:rPr>
          <w:rFonts w:ascii="Times New Roman" w:hAnsi="Times New Roman" w:cs="Times New Roman"/>
          <w:lang w:val="en-GB"/>
        </w:rPr>
      </w:pPr>
      <w:r w:rsidRPr="007360D7">
        <w:rPr>
          <w:rFonts w:ascii="Times New Roman" w:hAnsi="Times New Roman" w:cs="Times New Roman"/>
          <w:lang w:val="en-GB"/>
        </w:rPr>
        <w:t>The resonance frequency due to our RF metastructure resonator is found around 5 GHz in the reflection coefficient. Also, the cross-sectional aspect ratio effects on the resonance frequency and Q-factor using this experimental setup are found in the numerical simulations, observable in Fig.</w:t>
      </w:r>
      <w:r w:rsidR="001271B8" w:rsidRPr="007360D7">
        <w:rPr>
          <w:rFonts w:ascii="Times New Roman" w:hAnsi="Times New Roman" w:cs="Times New Roman"/>
          <w:lang w:val="en-GB"/>
        </w:rPr>
        <w:t xml:space="preserve"> 6.</w:t>
      </w:r>
    </w:p>
    <w:p w14:paraId="78AB9589" w14:textId="37293B35" w:rsidR="00D43930" w:rsidRPr="007360D7" w:rsidRDefault="00D43930" w:rsidP="007360D7">
      <w:pPr>
        <w:spacing w:after="272" w:line="360" w:lineRule="auto"/>
        <w:ind w:left="1"/>
        <w:jc w:val="both"/>
        <w:rPr>
          <w:rFonts w:ascii="Times New Roman" w:hAnsi="Times New Roman" w:cs="Times New Roman"/>
          <w:lang w:val="en-GB"/>
        </w:rPr>
      </w:pPr>
      <w:r w:rsidRPr="007360D7">
        <w:rPr>
          <w:rFonts w:ascii="Times New Roman" w:hAnsi="Times New Roman" w:cs="Times New Roman"/>
          <w:lang w:val="en-GB"/>
        </w:rPr>
        <w:t>Fig</w:t>
      </w:r>
      <w:r w:rsidR="00686AE2" w:rsidRPr="007360D7">
        <w:rPr>
          <w:rFonts w:ascii="Times New Roman" w:hAnsi="Times New Roman" w:cs="Times New Roman"/>
          <w:lang w:val="en-GB"/>
        </w:rPr>
        <w:t xml:space="preserve">. 6 </w:t>
      </w:r>
      <w:r w:rsidRPr="007360D7">
        <w:rPr>
          <w:rFonts w:ascii="Times New Roman" w:hAnsi="Times New Roman" w:cs="Times New Roman"/>
          <w:lang w:val="en-GB"/>
        </w:rPr>
        <w:t xml:space="preserve">shows that there is no resonance frequency around 5 GHz when the glass substrate, which does not have a metastructure on it, is placed over the coupling gap of the microstrip ring. However, when the same glass substrate has the metal parts of the RF metastructure, it is clearly observed that the resonance exists at almost the same frequency as in the cases of using the simulation setup 1 and 2. In addition, the </w:t>
      </w:r>
      <w:proofErr w:type="spellStart"/>
      <w:r w:rsidRPr="007360D7">
        <w:rPr>
          <w:rFonts w:ascii="Times New Roman" w:hAnsi="Times New Roman" w:cs="Times New Roman"/>
          <w:lang w:val="en-GB"/>
        </w:rPr>
        <w:t>behavior</w:t>
      </w:r>
      <w:proofErr w:type="spellEnd"/>
      <w:r w:rsidRPr="007360D7">
        <w:rPr>
          <w:rFonts w:ascii="Times New Roman" w:hAnsi="Times New Roman" w:cs="Times New Roman"/>
          <w:lang w:val="en-GB"/>
        </w:rPr>
        <w:t xml:space="preserve"> of the resonance because of the third dimension effect is similar to our previous numerical results, which show increased resonance frequencies with the increasing aspect ratios while having the split gap (1.2 mm) and metal width (3 </w:t>
      </w:r>
      <w:r w:rsidRPr="007360D7">
        <w:rPr>
          <w:rFonts w:ascii="Times New Roman" w:eastAsia="Calibri" w:hAnsi="Times New Roman" w:cs="Times New Roman"/>
          <w:lang w:val="en-GB"/>
        </w:rPr>
        <w:t>µ</w:t>
      </w:r>
      <w:r w:rsidRPr="007360D7">
        <w:rPr>
          <w:rFonts w:ascii="Times New Roman" w:hAnsi="Times New Roman" w:cs="Times New Roman"/>
          <w:lang w:val="en-GB"/>
        </w:rPr>
        <w:t>m) fixed.</w:t>
      </w:r>
    </w:p>
    <w:p w14:paraId="2370D5B8" w14:textId="77777777" w:rsidR="00D43930" w:rsidRPr="007360D7" w:rsidRDefault="00D43930" w:rsidP="007360D7">
      <w:pPr>
        <w:spacing w:after="0" w:line="360" w:lineRule="auto"/>
        <w:ind w:left="1" w:firstLine="283"/>
        <w:jc w:val="both"/>
        <w:rPr>
          <w:rFonts w:ascii="Times New Roman" w:hAnsi="Times New Roman" w:cs="Times New Roman"/>
          <w:lang w:val="en-GB"/>
        </w:rPr>
      </w:pPr>
    </w:p>
    <w:p w14:paraId="3D3D76BE" w14:textId="5DB675CA" w:rsidR="00CF76D6" w:rsidRPr="007360D7" w:rsidRDefault="00D43930" w:rsidP="007360D7">
      <w:pPr>
        <w:spacing w:line="360" w:lineRule="auto"/>
        <w:jc w:val="both"/>
        <w:rPr>
          <w:rFonts w:ascii="Times New Roman" w:hAnsi="Times New Roman" w:cs="Times New Roman"/>
          <w:b/>
          <w:bCs/>
          <w:u w:val="single"/>
          <w:lang w:val="en-GB"/>
        </w:rPr>
      </w:pPr>
      <w:r w:rsidRPr="007360D7">
        <w:rPr>
          <w:rFonts w:ascii="Times New Roman" w:hAnsi="Times New Roman" w:cs="Times New Roman"/>
          <w:lang w:val="en-GB"/>
          <w14:ligatures w14:val="none"/>
        </w:rPr>
        <w:lastRenderedPageBreak/>
        <w:t>Following the numerical analyses regarding the effect of dimension variation of RF metastructure, we can move onto our main aim, which is the development of the proposed fabrication technique along with the recipes of every fabrication step and the entire process flow to construct micro-3D-sculptured deep trenches, electroplating for thick metal deposition and dry etching for the seed layer removal.</w:t>
      </w:r>
    </w:p>
    <w:p w14:paraId="6AD66847" w14:textId="037E8D20" w:rsidR="00AC136A" w:rsidRPr="007360D7" w:rsidRDefault="00663F4A" w:rsidP="007360D7">
      <w:pPr>
        <w:spacing w:line="360" w:lineRule="auto"/>
        <w:jc w:val="both"/>
        <w:rPr>
          <w:rFonts w:ascii="Times New Roman" w:hAnsi="Times New Roman" w:cs="Times New Roman"/>
          <w:b/>
          <w:bCs/>
          <w:u w:val="single"/>
          <w:lang w:val="en-GB"/>
        </w:rPr>
      </w:pPr>
      <w:r w:rsidRPr="007360D7">
        <w:rPr>
          <w:rFonts w:ascii="Times New Roman" w:hAnsi="Times New Roman" w:cs="Times New Roman"/>
          <w:b/>
          <w:bCs/>
          <w:u w:val="single"/>
          <w:lang w:val="en-GB"/>
        </w:rPr>
        <w:t>Fabrication Part</w:t>
      </w:r>
    </w:p>
    <w:p w14:paraId="7DDFD0AA" w14:textId="77777777" w:rsidR="00D43930" w:rsidRPr="007360D7" w:rsidRDefault="00D43930" w:rsidP="007360D7">
      <w:pPr>
        <w:spacing w:line="360" w:lineRule="auto"/>
        <w:jc w:val="both"/>
        <w:rPr>
          <w:rFonts w:ascii="Times New Roman" w:hAnsi="Times New Roman" w:cs="Times New Roman"/>
          <w:lang w:val="en-GB"/>
          <w14:ligatures w14:val="none"/>
        </w:rPr>
      </w:pPr>
      <w:r w:rsidRPr="007360D7">
        <w:rPr>
          <w:rFonts w:ascii="Times New Roman" w:hAnsi="Times New Roman" w:cs="Times New Roman"/>
          <w:lang w:val="en-GB"/>
          <w14:ligatures w14:val="none"/>
        </w:rPr>
        <w:t>A</w:t>
      </w:r>
      <w:r w:rsidRPr="007360D7">
        <w:rPr>
          <w:rFonts w:ascii="Times New Roman" w:hAnsi="Times New Roman" w:cs="Times New Roman"/>
          <w:lang w:val="en-GB"/>
          <w14:ligatures w14:val="none"/>
        </w:rPr>
        <w:t>t the phase stage of the fabrication process for the simulated RF metastructures by merging the 2PP to construct micro-3D-sculptured deep trenches and other micro-fabrication methods as fundamentally electroplating and dry etching.</w:t>
      </w:r>
    </w:p>
    <w:p w14:paraId="0A8AA913" w14:textId="3EC3F020" w:rsidR="009B2FA8" w:rsidRPr="007360D7" w:rsidRDefault="009B2FA8" w:rsidP="007360D7">
      <w:pPr>
        <w:spacing w:line="360" w:lineRule="auto"/>
        <w:jc w:val="both"/>
        <w:rPr>
          <w:rFonts w:ascii="Times New Roman" w:hAnsi="Times New Roman" w:cs="Times New Roman"/>
          <w:b/>
          <w:bCs/>
          <w:lang w:val="en-GB"/>
        </w:rPr>
      </w:pPr>
      <w:r w:rsidRPr="007360D7">
        <w:rPr>
          <w:rFonts w:ascii="Times New Roman" w:hAnsi="Times New Roman" w:cs="Times New Roman"/>
          <w:b/>
          <w:bCs/>
          <w:lang w:val="en-GB"/>
        </w:rPr>
        <w:t>Coating Photoresist on ITO-Glass</w:t>
      </w:r>
    </w:p>
    <w:p w14:paraId="443A4FF2" w14:textId="77777777" w:rsidR="00D43930" w:rsidRPr="007360D7" w:rsidRDefault="00D43930" w:rsidP="007360D7">
      <w:pPr>
        <w:spacing w:line="360" w:lineRule="auto"/>
        <w:jc w:val="both"/>
        <w:rPr>
          <w:rFonts w:ascii="Times New Roman" w:hAnsi="Times New Roman" w:cs="Times New Roman"/>
          <w:lang w:val="en-GB"/>
          <w14:ligatures w14:val="none"/>
        </w:rPr>
      </w:pPr>
      <w:r w:rsidRPr="007360D7">
        <w:rPr>
          <w:rFonts w:ascii="Times New Roman" w:hAnsi="Times New Roman" w:cs="Times New Roman"/>
          <w:lang w:val="en-GB"/>
          <w14:ligatures w14:val="none"/>
        </w:rPr>
        <w:t xml:space="preserve">We have considered that there are some requirements in the selection of our substrate. The starting </w:t>
      </w:r>
      <w:proofErr w:type="gramStart"/>
      <w:r w:rsidRPr="007360D7">
        <w:rPr>
          <w:rFonts w:ascii="Times New Roman" w:hAnsi="Times New Roman" w:cs="Times New Roman"/>
          <w:lang w:val="en-GB"/>
          <w14:ligatures w14:val="none"/>
        </w:rPr>
        <w:t>has to</w:t>
      </w:r>
      <w:proofErr w:type="gramEnd"/>
      <w:r w:rsidRPr="007360D7">
        <w:rPr>
          <w:rFonts w:ascii="Times New Roman" w:hAnsi="Times New Roman" w:cs="Times New Roman"/>
          <w:lang w:val="en-GB"/>
          <w14:ligatures w14:val="none"/>
        </w:rPr>
        <w:t xml:space="preserve"> be conductive and transparent due to the need for a seed layer in the electroplating process and the effective use in the 2PP process. Thus, we selected indium tin oxide (ITO) coated glass as the substrate. The thickness and the conductivity of the ITO film over the glass were approximately 100 nm and 16 Ω per square, respectively. After cleaning the substrate, we spin-coated positive photoresist AZ-4562 (</w:t>
      </w:r>
      <w:proofErr w:type="spellStart"/>
      <w:r w:rsidRPr="007360D7">
        <w:rPr>
          <w:rFonts w:ascii="Times New Roman" w:hAnsi="Times New Roman" w:cs="Times New Roman"/>
          <w:lang w:val="en-GB"/>
          <w14:ligatures w14:val="none"/>
        </w:rPr>
        <w:t>MicroChem</w:t>
      </w:r>
      <w:proofErr w:type="spellEnd"/>
      <w:r w:rsidRPr="007360D7">
        <w:rPr>
          <w:rFonts w:ascii="Times New Roman" w:hAnsi="Times New Roman" w:cs="Times New Roman"/>
          <w:lang w:val="en-GB"/>
          <w14:ligatures w14:val="none"/>
        </w:rPr>
        <w:t xml:space="preserve"> Corp.) on the substrate at 2,000 rpm for 40 s. Then the pre-baking at 110</w:t>
      </w:r>
      <w:r w:rsidRPr="007360D7">
        <w:rPr>
          <w:rFonts w:ascii="Times New Roman" w:eastAsia="Calibri" w:hAnsi="Times New Roman" w:cs="Times New Roman"/>
          <w:lang w:val="en-GB"/>
          <w14:ligatures w14:val="none"/>
        </w:rPr>
        <w:t xml:space="preserve">° </w:t>
      </w:r>
      <w:r w:rsidRPr="007360D7">
        <w:rPr>
          <w:rFonts w:ascii="Times New Roman" w:hAnsi="Times New Roman" w:cs="Times New Roman"/>
          <w:lang w:val="en-GB"/>
          <w14:ligatures w14:val="none"/>
        </w:rPr>
        <w:t xml:space="preserve">C oven for 150 s was carried out, and the prepared sample was ready to put on the sample holder of the Microlight3D. </w:t>
      </w:r>
    </w:p>
    <w:p w14:paraId="22949E38" w14:textId="2A9F8191" w:rsidR="007568E8" w:rsidRPr="007360D7" w:rsidRDefault="007568E8" w:rsidP="007360D7">
      <w:pPr>
        <w:spacing w:line="360" w:lineRule="auto"/>
        <w:jc w:val="both"/>
        <w:rPr>
          <w:rFonts w:ascii="Times New Roman" w:hAnsi="Times New Roman" w:cs="Times New Roman"/>
          <w:b/>
          <w:bCs/>
          <w:lang w:val="en-GB"/>
        </w:rPr>
      </w:pPr>
      <w:r w:rsidRPr="007360D7">
        <w:rPr>
          <w:rFonts w:ascii="Times New Roman" w:hAnsi="Times New Roman" w:cs="Times New Roman"/>
          <w:b/>
          <w:bCs/>
          <w:lang w:val="en-GB"/>
        </w:rPr>
        <w:t>Two-Photon Polymerization (2PP)</w:t>
      </w:r>
    </w:p>
    <w:p w14:paraId="181DF060" w14:textId="77777777" w:rsidR="00663F4A" w:rsidRPr="007360D7" w:rsidRDefault="00E7475A" w:rsidP="007360D7">
      <w:pPr>
        <w:spacing w:after="0" w:line="360" w:lineRule="auto"/>
        <w:ind w:left="11"/>
        <w:jc w:val="both"/>
        <w:rPr>
          <w:rFonts w:ascii="Times New Roman" w:hAnsi="Times New Roman" w:cs="Times New Roman"/>
          <w:lang w:val="en-GB"/>
        </w:rPr>
      </w:pPr>
      <w:r w:rsidRPr="007360D7">
        <w:rPr>
          <w:rFonts w:ascii="Times New Roman" w:hAnsi="Times New Roman" w:cs="Times New Roman"/>
          <w:lang w:val="en-GB"/>
        </w:rPr>
        <w:t>Based on 3D printing technology, as the main fabrication step of our process flow, we use a 3D printing system based on two-photon polymerization to build our high aspect ratio pattern. Here, we established deep trenches using this two-photon lithography 3D printing system.</w:t>
      </w:r>
    </w:p>
    <w:p w14:paraId="4E30A5C6" w14:textId="77777777" w:rsidR="00663F4A" w:rsidRPr="007360D7" w:rsidRDefault="00686AE2" w:rsidP="007360D7">
      <w:pPr>
        <w:spacing w:after="276" w:line="360" w:lineRule="auto"/>
        <w:ind w:left="1"/>
        <w:jc w:val="both"/>
        <w:rPr>
          <w:rFonts w:ascii="Times New Roman" w:hAnsi="Times New Roman" w:cs="Times New Roman"/>
          <w:lang w:val="en-GB"/>
        </w:rPr>
      </w:pPr>
      <w:r w:rsidRPr="007360D7">
        <w:rPr>
          <w:rFonts w:ascii="Times New Roman" w:hAnsi="Times New Roman" w:cs="Times New Roman"/>
          <w:lang w:val="en-GB"/>
        </w:rPr>
        <w:t>T</w:t>
      </w:r>
      <w:r w:rsidR="00E7475A" w:rsidRPr="007360D7">
        <w:rPr>
          <w:rFonts w:ascii="Times New Roman" w:hAnsi="Times New Roman" w:cs="Times New Roman"/>
          <w:lang w:val="en-GB"/>
        </w:rPr>
        <w:t>he</w:t>
      </w:r>
      <w:r w:rsidRPr="007360D7">
        <w:rPr>
          <w:rFonts w:ascii="Times New Roman" w:hAnsi="Times New Roman" w:cs="Times New Roman"/>
          <w:lang w:val="en-GB"/>
        </w:rPr>
        <w:t xml:space="preserve"> 2PP</w:t>
      </w:r>
      <w:r w:rsidR="00E7475A" w:rsidRPr="007360D7">
        <w:rPr>
          <w:rFonts w:ascii="Times New Roman" w:hAnsi="Times New Roman" w:cs="Times New Roman"/>
          <w:lang w:val="en-GB"/>
        </w:rPr>
        <w:t xml:space="preserve"> technique is based on the simultaneous nonlinear absorption of two photons to define desired patterns. The system and working mechanism illustrated in Fig</w:t>
      </w:r>
      <w:r w:rsidR="00732DDC" w:rsidRPr="007360D7">
        <w:rPr>
          <w:rFonts w:ascii="Times New Roman" w:hAnsi="Times New Roman" w:cs="Times New Roman"/>
          <w:lang w:val="en-GB"/>
        </w:rPr>
        <w:t>. 7</w:t>
      </w:r>
      <w:r w:rsidR="00E7475A" w:rsidRPr="007360D7">
        <w:rPr>
          <w:rFonts w:ascii="Times New Roman" w:hAnsi="Times New Roman" w:cs="Times New Roman"/>
          <w:lang w:val="en-GB"/>
        </w:rPr>
        <w:t xml:space="preserve"> reveal that the required energy for the chemical activation of the photoresist within the focal cone (except for the focal point) cannot be reached. The required energy, which is proportional to the threshold intensity to start the chemical reaction of photosensitive material, is achieved only in the voxel (small volume near the focal spot) part. Here, the chemical reaction, which is the functionalization of </w:t>
      </w:r>
      <w:proofErr w:type="spellStart"/>
      <w:r w:rsidR="00E7475A" w:rsidRPr="007360D7">
        <w:rPr>
          <w:rFonts w:ascii="Times New Roman" w:hAnsi="Times New Roman" w:cs="Times New Roman"/>
          <w:lang w:val="en-GB"/>
        </w:rPr>
        <w:t>diazotnaphthoquinone</w:t>
      </w:r>
      <w:proofErr w:type="spellEnd"/>
      <w:r w:rsidR="00E7475A" w:rsidRPr="007360D7">
        <w:rPr>
          <w:rFonts w:ascii="Times New Roman" w:hAnsi="Times New Roman" w:cs="Times New Roman"/>
          <w:lang w:val="en-GB"/>
        </w:rPr>
        <w:t xml:space="preserve"> (DNQ) and carboxylic acid groups (COOH), starts with the help of the laser at 532 nm wavelength at the focused voxel of this photosensitive material. The chemically activated exposed region becomes more soluble (because it a positive photoresist) and is removed by a developer solution to leave a desired pattern. We can modify the trajectory of the laser beam, which determines the path along which the photosensitive material’s chemical reaction to take place. Modifying the path enables us to move the voxel in any direction during the patterning procedure, thereby equipping us with a 3D patterning </w:t>
      </w:r>
      <w:r w:rsidR="00E7475A" w:rsidRPr="007360D7">
        <w:rPr>
          <w:rFonts w:ascii="Times New Roman" w:hAnsi="Times New Roman" w:cs="Times New Roman"/>
          <w:lang w:val="en-GB"/>
        </w:rPr>
        <w:lastRenderedPageBreak/>
        <w:t>capability. Furthermore, this adjustment also facilitates the attainment of flat sidewalls of deep trenches, which is an essential requirement for implementing designs with high aspect ratios.</w:t>
      </w:r>
      <w:r w:rsidR="00663F4A" w:rsidRPr="007360D7">
        <w:rPr>
          <w:rFonts w:ascii="Times New Roman" w:hAnsi="Times New Roman" w:cs="Times New Roman"/>
          <w:lang w:val="en-GB"/>
        </w:rPr>
        <w:t xml:space="preserve"> </w:t>
      </w:r>
    </w:p>
    <w:p w14:paraId="44D9624E" w14:textId="3B548CF3" w:rsidR="00732DDC" w:rsidRPr="007360D7" w:rsidRDefault="00E7475A" w:rsidP="007360D7">
      <w:pPr>
        <w:spacing w:after="276" w:line="360" w:lineRule="auto"/>
        <w:ind w:left="1"/>
        <w:jc w:val="both"/>
        <w:rPr>
          <w:rFonts w:ascii="Times New Roman" w:hAnsi="Times New Roman" w:cs="Times New Roman"/>
          <w:lang w:val="en-GB"/>
        </w:rPr>
      </w:pPr>
      <w:r w:rsidRPr="007360D7">
        <w:rPr>
          <w:rFonts w:ascii="Times New Roman" w:hAnsi="Times New Roman" w:cs="Times New Roman"/>
          <w:lang w:val="en-GB"/>
        </w:rPr>
        <w:t xml:space="preserve">To proceed to the 3D fabrication part, we need to compute trajectories by slicing operation. The UPLSAPO 20x objective having 0.75 numerical aperture is chosen among 10x, 20x, and 100x objectives for our design specifications. Here, the main part arranges lateral and vertical sizes through the utilized objective and pattern specifications. </w:t>
      </w:r>
    </w:p>
    <w:p w14:paraId="76912FF2" w14:textId="41A42278" w:rsidR="00E7475A" w:rsidRPr="007360D7" w:rsidRDefault="00E7475A" w:rsidP="007360D7">
      <w:pPr>
        <w:spacing w:after="278" w:line="360" w:lineRule="auto"/>
        <w:ind w:left="1"/>
        <w:jc w:val="both"/>
        <w:rPr>
          <w:rFonts w:ascii="Times New Roman" w:hAnsi="Times New Roman" w:cs="Times New Roman"/>
          <w:lang w:val="en-GB"/>
        </w:rPr>
      </w:pPr>
      <w:r w:rsidRPr="007360D7">
        <w:rPr>
          <w:rFonts w:ascii="Times New Roman" w:hAnsi="Times New Roman" w:cs="Times New Roman"/>
          <w:lang w:val="en-GB"/>
        </w:rPr>
        <w:t>The slicing direction was chosen [0 0 1] because the structures have a deep third-dimension effect in the z-direction, and this direction is more appropriate for our case. The slicing process was applied to define the paths through the structure’s walls. Here, an adaptive layer thickness was also selected. It is related to the diminishing of the staircase effect. In our case, there was no possible staircase effect, but a structure having ovality needs this adjustment to save itself from the staircase effect. Thus, the use of adaptive layer thickness is generally preferable. In addition, merging trajectories are generally used to reduce the number of paths, positively contributing to the fabrication speed. The hatching option was also turned on. This is responsible for nearly planar 3D shapes having less than a 5</w:t>
      </w:r>
      <w:r w:rsidRPr="007360D7">
        <w:rPr>
          <w:rFonts w:ascii="Times New Roman" w:eastAsia="Calibri" w:hAnsi="Times New Roman" w:cs="Times New Roman"/>
          <w:lang w:val="en-GB"/>
        </w:rPr>
        <w:t xml:space="preserve">° </w:t>
      </w:r>
      <w:r w:rsidRPr="007360D7">
        <w:rPr>
          <w:rFonts w:ascii="Times New Roman" w:hAnsi="Times New Roman" w:cs="Times New Roman"/>
          <w:lang w:val="en-GB"/>
        </w:rPr>
        <w:t>critical angle and gives extra pathing for both the bottom and top sides of the structure. It decreases the chance of non-exposed parts of the structure at the interfaces, contributing to quickly developing the structure’s procedure. The curing of walls with those slicing options is sufficient to obtain a pattern since the curing of those provides hardness, and the liquid part remains trapped interior of solid parts. This provides a faster fabrication procedure because of having fewer paths.</w:t>
      </w:r>
    </w:p>
    <w:p w14:paraId="3AE94788" w14:textId="77777777" w:rsidR="00E7475A" w:rsidRPr="007360D7" w:rsidRDefault="00E7475A" w:rsidP="007360D7">
      <w:pPr>
        <w:spacing w:after="272" w:line="360" w:lineRule="auto"/>
        <w:ind w:left="1"/>
        <w:jc w:val="both"/>
        <w:rPr>
          <w:rFonts w:ascii="Times New Roman" w:hAnsi="Times New Roman" w:cs="Times New Roman"/>
          <w:lang w:val="en-GB"/>
        </w:rPr>
      </w:pPr>
      <w:r w:rsidRPr="007360D7">
        <w:rPr>
          <w:rFonts w:ascii="Times New Roman" w:hAnsi="Times New Roman" w:cs="Times New Roman"/>
          <w:lang w:val="en-GB"/>
        </w:rPr>
        <w:t xml:space="preserve">On the other hand, in our case, we used AZ-4562 positive photoresist. Therefore, we needed paths to expose the interior part of the structure. Optimizing the filling of interior parts was essential to obtain an entire structure. If the laser trajectory uses too intense beam in general, there might be some voxel parts that burn the photoresist, which later the developer does not remove. </w:t>
      </w:r>
      <w:proofErr w:type="gramStart"/>
      <w:r w:rsidRPr="007360D7">
        <w:rPr>
          <w:rFonts w:ascii="Times New Roman" w:hAnsi="Times New Roman" w:cs="Times New Roman"/>
          <w:lang w:val="en-GB"/>
        </w:rPr>
        <w:t>In order to</w:t>
      </w:r>
      <w:proofErr w:type="gramEnd"/>
      <w:r w:rsidRPr="007360D7">
        <w:rPr>
          <w:rFonts w:ascii="Times New Roman" w:hAnsi="Times New Roman" w:cs="Times New Roman"/>
          <w:lang w:val="en-GB"/>
        </w:rPr>
        <w:t xml:space="preserve"> prevent the photoresist burning, laser trajectory should be well-defined and optimized according to the structure, the photoresist type and the thickness.</w:t>
      </w:r>
    </w:p>
    <w:p w14:paraId="3931AAE2" w14:textId="50CB23E5" w:rsidR="00E7475A" w:rsidRPr="007360D7" w:rsidRDefault="00E7475A" w:rsidP="007360D7">
      <w:pPr>
        <w:spacing w:after="2" w:line="360" w:lineRule="auto"/>
        <w:ind w:left="1"/>
        <w:jc w:val="both"/>
        <w:rPr>
          <w:rFonts w:ascii="Times New Roman" w:hAnsi="Times New Roman" w:cs="Times New Roman"/>
          <w:lang w:val="en-GB"/>
        </w:rPr>
      </w:pPr>
      <w:r w:rsidRPr="007360D7">
        <w:rPr>
          <w:rFonts w:ascii="Times New Roman" w:hAnsi="Times New Roman" w:cs="Times New Roman"/>
          <w:lang w:val="en-GB"/>
        </w:rPr>
        <w:t xml:space="preserve">In summary, 1-1.25 </w:t>
      </w:r>
      <w:r w:rsidRPr="007360D7">
        <w:rPr>
          <w:rFonts w:ascii="Times New Roman" w:eastAsia="Calibri" w:hAnsi="Times New Roman" w:cs="Times New Roman"/>
          <w:lang w:val="en-GB"/>
        </w:rPr>
        <w:t>µ</w:t>
      </w:r>
      <w:r w:rsidRPr="007360D7">
        <w:rPr>
          <w:rFonts w:ascii="Times New Roman" w:hAnsi="Times New Roman" w:cs="Times New Roman"/>
          <w:lang w:val="en-GB"/>
        </w:rPr>
        <w:t xml:space="preserve">m voxel sizes and 50-60% voxel overlap with slicing having adaptive layer thickness, </w:t>
      </w:r>
      <w:proofErr w:type="gramStart"/>
      <w:r w:rsidRPr="007360D7">
        <w:rPr>
          <w:rFonts w:ascii="Times New Roman" w:hAnsi="Times New Roman" w:cs="Times New Roman"/>
          <w:lang w:val="en-GB"/>
        </w:rPr>
        <w:t>hatching</w:t>
      </w:r>
      <w:proofErr w:type="gramEnd"/>
      <w:r w:rsidRPr="007360D7">
        <w:rPr>
          <w:rFonts w:ascii="Times New Roman" w:hAnsi="Times New Roman" w:cs="Times New Roman"/>
          <w:lang w:val="en-GB"/>
        </w:rPr>
        <w:t xml:space="preserve"> and filling interior having 1-1.25 </w:t>
      </w:r>
      <w:r w:rsidRPr="007360D7">
        <w:rPr>
          <w:rFonts w:ascii="Times New Roman" w:eastAsia="Calibri" w:hAnsi="Times New Roman" w:cs="Times New Roman"/>
          <w:lang w:val="en-GB"/>
        </w:rPr>
        <w:t>µ</w:t>
      </w:r>
      <w:r w:rsidRPr="007360D7">
        <w:rPr>
          <w:rFonts w:ascii="Times New Roman" w:hAnsi="Times New Roman" w:cs="Times New Roman"/>
          <w:lang w:val="en-GB"/>
        </w:rPr>
        <w:t xml:space="preserve">m on both distance lines and distance layers were performed. After finishing the computational part of the trajectory, it should be exported for another software package </w:t>
      </w:r>
      <w:proofErr w:type="spellStart"/>
      <w:r w:rsidRPr="007360D7">
        <w:rPr>
          <w:rFonts w:ascii="Times New Roman" w:hAnsi="Times New Roman" w:cs="Times New Roman"/>
          <w:lang w:val="en-GB"/>
        </w:rPr>
        <w:t>Lithos</w:t>
      </w:r>
      <w:proofErr w:type="spellEnd"/>
      <w:r w:rsidRPr="007360D7">
        <w:rPr>
          <w:rFonts w:ascii="Times New Roman" w:hAnsi="Times New Roman" w:cs="Times New Roman"/>
          <w:lang w:val="en-GB"/>
        </w:rPr>
        <w:t>. Here, the objective’s numerical aperture and the resin’s refractive index had to be entered as 0.75 and 1.56, respectively. While the laser gain was constant, path sorting should start from the top since we placed the prepared sample face-down to avoid diffraction from the substrate and generated steeper and deep trenches.</w:t>
      </w:r>
    </w:p>
    <w:p w14:paraId="051C0350" w14:textId="77777777" w:rsidR="00732DDC" w:rsidRPr="007360D7" w:rsidRDefault="00732DDC" w:rsidP="007360D7">
      <w:pPr>
        <w:spacing w:after="2" w:line="360" w:lineRule="auto"/>
        <w:ind w:left="1"/>
        <w:jc w:val="both"/>
        <w:rPr>
          <w:rFonts w:ascii="Times New Roman" w:hAnsi="Times New Roman" w:cs="Times New Roman"/>
          <w:lang w:val="en-GB"/>
        </w:rPr>
      </w:pPr>
    </w:p>
    <w:p w14:paraId="1AE1190D" w14:textId="77BE21E2" w:rsidR="00E7475A" w:rsidRPr="007360D7" w:rsidRDefault="00E7475A" w:rsidP="007360D7">
      <w:pPr>
        <w:spacing w:after="0" w:line="360" w:lineRule="auto"/>
        <w:ind w:left="1"/>
        <w:jc w:val="both"/>
        <w:rPr>
          <w:rFonts w:ascii="Times New Roman" w:hAnsi="Times New Roman" w:cs="Times New Roman"/>
          <w:lang w:val="en-GB"/>
        </w:rPr>
      </w:pPr>
      <w:r w:rsidRPr="007360D7">
        <w:rPr>
          <w:rFonts w:ascii="Times New Roman" w:hAnsi="Times New Roman" w:cs="Times New Roman"/>
          <w:lang w:val="en-GB"/>
        </w:rPr>
        <w:lastRenderedPageBreak/>
        <w:t xml:space="preserve">Focal point adjustment is crucial to determining the interfaces and designing the procedure through </w:t>
      </w:r>
      <w:proofErr w:type="spellStart"/>
      <w:r w:rsidRPr="007360D7">
        <w:rPr>
          <w:rFonts w:ascii="Times New Roman" w:hAnsi="Times New Roman" w:cs="Times New Roman"/>
          <w:lang w:val="en-GB"/>
        </w:rPr>
        <w:t>Lithos</w:t>
      </w:r>
      <w:proofErr w:type="spellEnd"/>
      <w:r w:rsidRPr="007360D7">
        <w:rPr>
          <w:rFonts w:ascii="Times New Roman" w:hAnsi="Times New Roman" w:cs="Times New Roman"/>
          <w:lang w:val="en-GB"/>
        </w:rPr>
        <w:t xml:space="preserve"> software. Locating the focal point at the correct interface, which is the interface between the substrate and the photoresist, was required. Otherwise, we could not obtain the pattern properly. During this adjustment procedure, we selected an opaque substrate and correct objective magnification as the fabrication parameters. Although a transparent substrate was utilized in our process flow, the reason for choosing an opaque substrate in the system is due to the flip-down configuration of the sample like an opaque substrate to prevent diffractions from the substrate. We used the camera systems of the Microlight3D to find the location of the focal point by changing the z-axis. After adjusting the focal point</w:t>
      </w:r>
      <w:r w:rsidR="00732DDC" w:rsidRPr="007360D7">
        <w:rPr>
          <w:rFonts w:ascii="Times New Roman" w:hAnsi="Times New Roman" w:cs="Times New Roman"/>
          <w:lang w:val="en-GB"/>
        </w:rPr>
        <w:t xml:space="preserve">, </w:t>
      </w:r>
      <w:r w:rsidRPr="007360D7">
        <w:rPr>
          <w:rFonts w:ascii="Times New Roman" w:hAnsi="Times New Roman" w:cs="Times New Roman"/>
          <w:lang w:val="en-GB"/>
        </w:rPr>
        <w:t xml:space="preserve">the dosage matrix was applied by changing laser gain from 0.200 to 0.020 with the exposure range of 500 </w:t>
      </w:r>
      <w:r w:rsidRPr="007360D7">
        <w:rPr>
          <w:rFonts w:ascii="Times New Roman" w:eastAsia="Calibri" w:hAnsi="Times New Roman" w:cs="Times New Roman"/>
          <w:lang w:val="en-GB"/>
        </w:rPr>
        <w:t>µ</w:t>
      </w:r>
      <w:r w:rsidRPr="007360D7">
        <w:rPr>
          <w:rFonts w:ascii="Times New Roman" w:hAnsi="Times New Roman" w:cs="Times New Roman"/>
          <w:lang w:val="en-GB"/>
        </w:rPr>
        <w:t xml:space="preserve">s – 10000 </w:t>
      </w:r>
      <w:r w:rsidRPr="007360D7">
        <w:rPr>
          <w:rFonts w:ascii="Times New Roman" w:eastAsia="Calibri" w:hAnsi="Times New Roman" w:cs="Times New Roman"/>
          <w:lang w:val="en-GB"/>
        </w:rPr>
        <w:t>µ</w:t>
      </w:r>
      <w:r w:rsidRPr="007360D7">
        <w:rPr>
          <w:rFonts w:ascii="Times New Roman" w:hAnsi="Times New Roman" w:cs="Times New Roman"/>
          <w:lang w:val="en-GB"/>
        </w:rPr>
        <w:t xml:space="preserve">s. From the dosage matrix, the appropriate laser gain and exposure range were determined to be 0.055 laser gain and 1500 </w:t>
      </w:r>
      <w:r w:rsidRPr="007360D7">
        <w:rPr>
          <w:rFonts w:ascii="Times New Roman" w:eastAsia="Calibri" w:hAnsi="Times New Roman" w:cs="Times New Roman"/>
          <w:lang w:val="en-GB"/>
        </w:rPr>
        <w:t>µ</w:t>
      </w:r>
      <w:r w:rsidRPr="007360D7">
        <w:rPr>
          <w:rFonts w:ascii="Times New Roman" w:hAnsi="Times New Roman" w:cs="Times New Roman"/>
          <w:lang w:val="en-GB"/>
        </w:rPr>
        <w:t>s exposure time, respectively. We applied them as the design parameters in our implementation.</w:t>
      </w:r>
    </w:p>
    <w:p w14:paraId="20D4E048" w14:textId="77777777" w:rsidR="00E7475A" w:rsidRPr="007360D7" w:rsidRDefault="00E7475A" w:rsidP="007360D7">
      <w:pPr>
        <w:spacing w:line="360" w:lineRule="auto"/>
        <w:jc w:val="both"/>
        <w:rPr>
          <w:rFonts w:ascii="Times New Roman" w:hAnsi="Times New Roman" w:cs="Times New Roman"/>
          <w:b/>
          <w:bCs/>
          <w:lang w:val="en-GB"/>
        </w:rPr>
      </w:pPr>
    </w:p>
    <w:p w14:paraId="0D3E06B5" w14:textId="7392DD1D" w:rsidR="00096FA3" w:rsidRPr="007360D7" w:rsidRDefault="00096FA3" w:rsidP="007360D7">
      <w:pPr>
        <w:spacing w:line="360" w:lineRule="auto"/>
        <w:jc w:val="both"/>
        <w:rPr>
          <w:rFonts w:ascii="Times New Roman" w:hAnsi="Times New Roman" w:cs="Times New Roman"/>
          <w:b/>
          <w:bCs/>
          <w:noProof/>
          <w:lang w:val="en-GB"/>
        </w:rPr>
      </w:pPr>
      <w:r w:rsidRPr="007360D7">
        <w:rPr>
          <w:rFonts w:ascii="Times New Roman" w:hAnsi="Times New Roman" w:cs="Times New Roman"/>
          <w:b/>
          <w:bCs/>
          <w:noProof/>
          <w:lang w:val="en-GB"/>
        </w:rPr>
        <w:t>Develop</w:t>
      </w:r>
      <w:r w:rsidR="00CD79F8" w:rsidRPr="007360D7">
        <w:rPr>
          <w:rFonts w:ascii="Times New Roman" w:hAnsi="Times New Roman" w:cs="Times New Roman"/>
          <w:b/>
          <w:bCs/>
          <w:noProof/>
          <w:lang w:val="en-GB"/>
        </w:rPr>
        <w:t>ing Procedure</w:t>
      </w:r>
    </w:p>
    <w:p w14:paraId="1D6E9FD1" w14:textId="703DF056" w:rsidR="00E7475A" w:rsidRPr="007360D7" w:rsidRDefault="00E7475A" w:rsidP="007360D7">
      <w:pPr>
        <w:spacing w:line="360" w:lineRule="auto"/>
        <w:ind w:left="1"/>
        <w:jc w:val="both"/>
        <w:rPr>
          <w:rFonts w:ascii="Times New Roman" w:hAnsi="Times New Roman" w:cs="Times New Roman"/>
          <w:lang w:val="en-GB"/>
        </w:rPr>
      </w:pPr>
      <w:r w:rsidRPr="007360D7">
        <w:rPr>
          <w:rFonts w:ascii="Times New Roman" w:hAnsi="Times New Roman" w:cs="Times New Roman"/>
          <w:lang w:val="en-GB"/>
        </w:rPr>
        <w:t xml:space="preserve">The next step in the process </w:t>
      </w:r>
      <w:r w:rsidR="00663F4A" w:rsidRPr="007360D7">
        <w:rPr>
          <w:rFonts w:ascii="Times New Roman" w:hAnsi="Times New Roman" w:cs="Times New Roman"/>
          <w:lang w:val="en-GB"/>
        </w:rPr>
        <w:t>was</w:t>
      </w:r>
      <w:r w:rsidRPr="007360D7">
        <w:rPr>
          <w:rFonts w:ascii="Times New Roman" w:hAnsi="Times New Roman" w:cs="Times New Roman"/>
          <w:lang w:val="en-GB"/>
        </w:rPr>
        <w:t xml:space="preserve"> to develop the photoresist to leave the deep trenches using AZ-400K developer (manufactured by </w:t>
      </w:r>
      <w:proofErr w:type="spellStart"/>
      <w:r w:rsidRPr="007360D7">
        <w:rPr>
          <w:rFonts w:ascii="Times New Roman" w:hAnsi="Times New Roman" w:cs="Times New Roman"/>
          <w:lang w:val="en-GB"/>
        </w:rPr>
        <w:t>MicroChem</w:t>
      </w:r>
      <w:proofErr w:type="spellEnd"/>
      <w:r w:rsidRPr="007360D7">
        <w:rPr>
          <w:rFonts w:ascii="Times New Roman" w:hAnsi="Times New Roman" w:cs="Times New Roman"/>
          <w:lang w:val="en-GB"/>
        </w:rPr>
        <w:t xml:space="preserve"> Corp.) mixed with deionized water in a 3:1 ratio for 5 min. This solution rate was determined by the rapid development of the exposed region because our structure having a high aspect ratio pattern,</w:t>
      </w:r>
      <w:r w:rsidR="00732DDC" w:rsidRPr="007360D7">
        <w:rPr>
          <w:rFonts w:ascii="Times New Roman" w:hAnsi="Times New Roman" w:cs="Times New Roman"/>
          <w:lang w:val="en-GB"/>
        </w:rPr>
        <w:t xml:space="preserve"> and it </w:t>
      </w:r>
      <w:r w:rsidRPr="007360D7">
        <w:rPr>
          <w:rFonts w:ascii="Times New Roman" w:hAnsi="Times New Roman" w:cs="Times New Roman"/>
          <w:lang w:val="en-GB"/>
        </w:rPr>
        <w:t>needs rapid development without ruining the flatness of trenches due to over-developing. At the end of this step, the pattern of the RF metastructure was defined with the help of the 3D printer, ready for the following fabrication steps.</w:t>
      </w:r>
    </w:p>
    <w:p w14:paraId="23E5D0D2" w14:textId="77777777" w:rsidR="00732DDC" w:rsidRPr="007360D7" w:rsidRDefault="00732DDC" w:rsidP="007360D7">
      <w:pPr>
        <w:spacing w:line="360" w:lineRule="auto"/>
        <w:ind w:left="1"/>
        <w:jc w:val="both"/>
        <w:rPr>
          <w:rFonts w:ascii="Times New Roman" w:hAnsi="Times New Roman" w:cs="Times New Roman"/>
          <w:lang w:val="en-GB"/>
        </w:rPr>
      </w:pPr>
    </w:p>
    <w:p w14:paraId="15723F07" w14:textId="77777777" w:rsidR="00732DDC" w:rsidRPr="007360D7" w:rsidRDefault="00732DDC" w:rsidP="007360D7">
      <w:pPr>
        <w:spacing w:line="360" w:lineRule="auto"/>
        <w:ind w:left="1"/>
        <w:jc w:val="both"/>
        <w:rPr>
          <w:rFonts w:ascii="Times New Roman" w:hAnsi="Times New Roman" w:cs="Times New Roman"/>
          <w:lang w:val="en-GB"/>
        </w:rPr>
      </w:pPr>
    </w:p>
    <w:p w14:paraId="3F26D8CF" w14:textId="21A6CE15" w:rsidR="00CD79F8" w:rsidRPr="007360D7" w:rsidRDefault="00CD79F8" w:rsidP="007360D7">
      <w:pPr>
        <w:spacing w:line="360" w:lineRule="auto"/>
        <w:jc w:val="both"/>
        <w:rPr>
          <w:rFonts w:ascii="Times New Roman" w:hAnsi="Times New Roman" w:cs="Times New Roman"/>
          <w:b/>
          <w:bCs/>
          <w:noProof/>
          <w:lang w:val="en-GB"/>
        </w:rPr>
      </w:pPr>
      <w:r w:rsidRPr="007360D7">
        <w:rPr>
          <w:rFonts w:ascii="Times New Roman" w:hAnsi="Times New Roman" w:cs="Times New Roman"/>
          <w:b/>
          <w:bCs/>
          <w:noProof/>
          <w:lang w:val="en-GB"/>
        </w:rPr>
        <w:t>Electroplating Procedure</w:t>
      </w:r>
    </w:p>
    <w:p w14:paraId="2D83134B" w14:textId="1F27459F" w:rsidR="00E7475A" w:rsidRPr="007360D7" w:rsidRDefault="00E7475A" w:rsidP="007360D7">
      <w:pPr>
        <w:spacing w:after="272" w:line="360" w:lineRule="auto"/>
        <w:ind w:left="11"/>
        <w:jc w:val="both"/>
        <w:rPr>
          <w:rFonts w:ascii="Times New Roman" w:hAnsi="Times New Roman" w:cs="Times New Roman"/>
          <w:lang w:val="en-GB"/>
        </w:rPr>
      </w:pPr>
      <w:r w:rsidRPr="007360D7">
        <w:rPr>
          <w:rFonts w:ascii="Times New Roman" w:hAnsi="Times New Roman" w:cs="Times New Roman"/>
          <w:lang w:val="en-GB"/>
        </w:rPr>
        <w:t>Electroplating plates a metal on a structure. In this process, metal ions in the electroplating solution are transferred from an anode to a cathode, which is coupled to a lower electric potential</w:t>
      </w:r>
      <w:r w:rsidR="00732DDC" w:rsidRPr="007360D7">
        <w:rPr>
          <w:rFonts w:ascii="Times New Roman" w:hAnsi="Times New Roman" w:cs="Times New Roman"/>
          <w:lang w:val="en-GB"/>
        </w:rPr>
        <w:t xml:space="preserve">. </w:t>
      </w:r>
      <w:r w:rsidRPr="007360D7">
        <w:rPr>
          <w:rFonts w:ascii="Times New Roman" w:hAnsi="Times New Roman" w:cs="Times New Roman"/>
          <w:lang w:val="en-GB"/>
        </w:rPr>
        <w:t>The electroplating setup consists of a power source, a copper anode, a copper cathode sample having the seed layer, wires, a hot plate stirrer, and a copper electroplating solution.</w:t>
      </w:r>
    </w:p>
    <w:p w14:paraId="1887F176" w14:textId="77777777" w:rsidR="00E7475A" w:rsidRPr="007360D7" w:rsidRDefault="00E7475A" w:rsidP="007360D7">
      <w:pPr>
        <w:spacing w:after="0" w:line="360" w:lineRule="auto"/>
        <w:ind w:left="1"/>
        <w:jc w:val="both"/>
        <w:rPr>
          <w:rFonts w:ascii="Times New Roman" w:hAnsi="Times New Roman" w:cs="Times New Roman"/>
          <w:lang w:val="en-GB"/>
        </w:rPr>
      </w:pPr>
      <w:r w:rsidRPr="007360D7">
        <w:rPr>
          <w:rFonts w:ascii="Times New Roman" w:hAnsi="Times New Roman" w:cs="Times New Roman"/>
          <w:lang w:val="en-GB"/>
        </w:rPr>
        <w:t xml:space="preserve">In the plating procedure, customized current and voltage need to be applied by a source (Keithley-2400). The copper anode is connected to the positive terminal of the source, and the cathode touching the seed layer of the substrate is connected to the negative terminal of the source. They are inside the copper bath solution (high-speed bright copper electroplating solution manufactured by Sigma-Aldrich). This copper electroplating solution consists of cupric </w:t>
      </w:r>
      <w:proofErr w:type="spellStart"/>
      <w:r w:rsidRPr="007360D7">
        <w:rPr>
          <w:rFonts w:ascii="Times New Roman" w:hAnsi="Times New Roman" w:cs="Times New Roman"/>
          <w:lang w:val="en-GB"/>
        </w:rPr>
        <w:t>sulfate</w:t>
      </w:r>
      <w:proofErr w:type="spellEnd"/>
      <w:r w:rsidRPr="007360D7">
        <w:rPr>
          <w:rFonts w:ascii="Times New Roman" w:hAnsi="Times New Roman" w:cs="Times New Roman"/>
          <w:lang w:val="en-GB"/>
        </w:rPr>
        <w:t xml:space="preserve"> and sulfuric acid with a small </w:t>
      </w:r>
      <w:r w:rsidRPr="007360D7">
        <w:rPr>
          <w:rFonts w:ascii="Times New Roman" w:hAnsi="Times New Roman" w:cs="Times New Roman"/>
          <w:lang w:val="en-GB"/>
        </w:rPr>
        <w:lastRenderedPageBreak/>
        <w:t>amount of hydrochloric acid and organic additives. It is appropriate for patterns having trenches and vias.</w:t>
      </w:r>
    </w:p>
    <w:p w14:paraId="53C63B56" w14:textId="77777777" w:rsidR="00732DDC" w:rsidRPr="007360D7" w:rsidRDefault="00732DDC" w:rsidP="007360D7">
      <w:pPr>
        <w:spacing w:after="0" w:line="360" w:lineRule="auto"/>
        <w:ind w:left="1"/>
        <w:jc w:val="both"/>
        <w:rPr>
          <w:rFonts w:ascii="Times New Roman" w:hAnsi="Times New Roman" w:cs="Times New Roman"/>
          <w:lang w:val="en-GB"/>
        </w:rPr>
      </w:pPr>
    </w:p>
    <w:p w14:paraId="5D378416" w14:textId="018F7158" w:rsidR="00E7475A" w:rsidRPr="007360D7" w:rsidRDefault="00E7475A" w:rsidP="007360D7">
      <w:pPr>
        <w:spacing w:line="360" w:lineRule="auto"/>
        <w:ind w:left="1"/>
        <w:jc w:val="both"/>
        <w:rPr>
          <w:rFonts w:ascii="Times New Roman" w:hAnsi="Times New Roman" w:cs="Times New Roman"/>
          <w:lang w:val="en-GB"/>
        </w:rPr>
      </w:pPr>
      <w:r w:rsidRPr="007360D7">
        <w:rPr>
          <w:rFonts w:ascii="Times New Roman" w:hAnsi="Times New Roman" w:cs="Times New Roman"/>
          <w:lang w:val="en-GB"/>
        </w:rPr>
        <w:t>The prepared device structures, which had already been developed and had a RF metastructure pattern, were ready for the electroplating procedure. There was a need for a conductive surface on the device to conduct a current. Thus, a small portion of the photoresist was removed with acetone from the face of the device. Also, it is worth emphasizing that the cleanliness of the seed layer is critical for depositing metal parts. Before starting electroplating, cleaning with DI water and descumming are generally advised. After cleaning, the cathode connection was supplied with the ITO seed layer</w:t>
      </w:r>
      <w:r w:rsidR="00732DDC" w:rsidRPr="007360D7">
        <w:rPr>
          <w:rFonts w:ascii="Times New Roman" w:hAnsi="Times New Roman" w:cs="Times New Roman"/>
          <w:lang w:val="en-GB"/>
        </w:rPr>
        <w:t>.</w:t>
      </w:r>
    </w:p>
    <w:p w14:paraId="4A10D9EE" w14:textId="0861F24B" w:rsidR="00E7475A" w:rsidRPr="007360D7" w:rsidRDefault="00E7475A" w:rsidP="007360D7">
      <w:pPr>
        <w:spacing w:line="360" w:lineRule="auto"/>
        <w:ind w:left="1" w:firstLine="283"/>
        <w:jc w:val="both"/>
        <w:rPr>
          <w:rFonts w:ascii="Times New Roman" w:hAnsi="Times New Roman" w:cs="Times New Roman"/>
          <w:lang w:val="en-GB"/>
        </w:rPr>
      </w:pPr>
      <w:r w:rsidRPr="007360D7">
        <w:rPr>
          <w:rFonts w:ascii="Times New Roman" w:hAnsi="Times New Roman" w:cs="Times New Roman"/>
          <w:lang w:val="en-GB"/>
        </w:rPr>
        <w:t>The location of the cathode and anode in a beaker is vital for the deposition quality. They must be located vertically and facing each other. It is especially vital for high aspect ratio structures and trenches. Otherwise, some parts of the pattern can have thicker metal parts, and some can have thinner ones, leading to non-uniformity and broken portions. In addition to providing a proper location, we used a hot plate to heat the electroplating solution at 50</w:t>
      </w:r>
      <w:r w:rsidRPr="007360D7">
        <w:rPr>
          <w:rFonts w:ascii="Times New Roman" w:eastAsia="Calibri" w:hAnsi="Times New Roman" w:cs="Times New Roman"/>
          <w:lang w:val="en-GB"/>
        </w:rPr>
        <w:t>°</w:t>
      </w:r>
      <w:r w:rsidRPr="007360D7">
        <w:rPr>
          <w:rFonts w:ascii="Times New Roman" w:hAnsi="Times New Roman" w:cs="Times New Roman"/>
          <w:lang w:val="en-GB"/>
        </w:rPr>
        <w:t>C because heating the bath solution provides the required energy for ions/atoms to move around in plating with a stirrer mixing of the copper ions. Using a high stirrer rate during the plating duration results in a non-uniform metal deposition. For this reason, a high stirrer rate was used only before turning on the source, and then it was reduced to 100 rpm. Our electroplating setup is displayed in Fig</w:t>
      </w:r>
      <w:r w:rsidR="00732DDC" w:rsidRPr="007360D7">
        <w:rPr>
          <w:rFonts w:ascii="Times New Roman" w:hAnsi="Times New Roman" w:cs="Times New Roman"/>
          <w:lang w:val="en-GB"/>
        </w:rPr>
        <w:t>. 8.</w:t>
      </w:r>
    </w:p>
    <w:p w14:paraId="1C929AD2" w14:textId="44B39B71" w:rsidR="00E7475A" w:rsidRPr="007360D7" w:rsidRDefault="00E7475A" w:rsidP="007360D7">
      <w:pPr>
        <w:spacing w:after="0" w:line="360" w:lineRule="auto"/>
        <w:ind w:left="1"/>
        <w:jc w:val="both"/>
        <w:rPr>
          <w:rFonts w:ascii="Times New Roman" w:hAnsi="Times New Roman" w:cs="Times New Roman"/>
          <w:lang w:val="en-GB"/>
        </w:rPr>
      </w:pPr>
      <w:r w:rsidRPr="007360D7">
        <w:rPr>
          <w:rFonts w:ascii="Times New Roman" w:hAnsi="Times New Roman" w:cs="Times New Roman"/>
          <w:lang w:val="en-GB"/>
        </w:rPr>
        <w:t xml:space="preserve">In summary, controlling the height of the plated metal thickness is essential in the electroplating process when using a current source. However, there was a problem related to the uniformity of the plated metal. Using a stirrer mixes copper ions around, and the deposited metal’s height was similar in all parts of the structure, but this caused highly non-uniformed electrodeposition. In the light of the know-how, we move to use the voltage source. The controlled voltage provides very uniform deposition. In addition, adding current limitations and using a stirrer at a very low rate along with the voltage source allow for controlling the uniformity of the deposited metal thickness. </w:t>
      </w:r>
    </w:p>
    <w:p w14:paraId="494CE08E" w14:textId="254F8DDD" w:rsidR="008806D2" w:rsidRPr="007360D7" w:rsidRDefault="00E7475A" w:rsidP="007360D7">
      <w:pPr>
        <w:spacing w:after="862" w:line="360" w:lineRule="auto"/>
        <w:ind w:left="1"/>
        <w:jc w:val="both"/>
        <w:rPr>
          <w:rFonts w:ascii="Times New Roman" w:hAnsi="Times New Roman" w:cs="Times New Roman"/>
          <w:lang w:val="en-GB"/>
        </w:rPr>
      </w:pPr>
      <w:r w:rsidRPr="007360D7">
        <w:rPr>
          <w:rFonts w:ascii="Times New Roman" w:hAnsi="Times New Roman" w:cs="Times New Roman"/>
          <w:lang w:val="en-GB"/>
        </w:rPr>
        <w:t xml:space="preserve">The recipe of using the voltage source, 100 – 150 mV voltage was applied while having a current limitation of 100 - 105 </w:t>
      </w:r>
      <w:r w:rsidRPr="007360D7">
        <w:rPr>
          <w:rFonts w:ascii="Times New Roman" w:eastAsia="Calibri" w:hAnsi="Times New Roman" w:cs="Times New Roman"/>
          <w:lang w:val="en-GB"/>
        </w:rPr>
        <w:t>µ</w:t>
      </w:r>
      <w:r w:rsidRPr="007360D7">
        <w:rPr>
          <w:rFonts w:ascii="Times New Roman" w:hAnsi="Times New Roman" w:cs="Times New Roman"/>
          <w:lang w:val="en-GB"/>
        </w:rPr>
        <w:t>A and a heated solution bath at 50</w:t>
      </w:r>
      <w:r w:rsidRPr="007360D7">
        <w:rPr>
          <w:rFonts w:ascii="Times New Roman" w:eastAsia="Calibri" w:hAnsi="Times New Roman" w:cs="Times New Roman"/>
          <w:lang w:val="en-GB"/>
        </w:rPr>
        <w:t>°</w:t>
      </w:r>
      <w:r w:rsidRPr="007360D7">
        <w:rPr>
          <w:rFonts w:ascii="Times New Roman" w:hAnsi="Times New Roman" w:cs="Times New Roman"/>
          <w:lang w:val="en-GB"/>
        </w:rPr>
        <w:t>C. Also, we needed to be sure about the cleanliness of the seed layer and vertically placed anode/cathode parts. The stirrer was used before turning on the source with a high rate to mix ions well. Then, it was stopped, or it was decreased to 100 rpm. This recipe had a 750 - 1000 nm-per-min deposition rate in our case</w:t>
      </w:r>
      <w:r w:rsidR="009572F5" w:rsidRPr="007360D7">
        <w:rPr>
          <w:rFonts w:ascii="Times New Roman" w:hAnsi="Times New Roman" w:cs="Times New Roman"/>
          <w:lang w:val="en-GB"/>
        </w:rPr>
        <w:t>.</w:t>
      </w:r>
    </w:p>
    <w:p w14:paraId="5784567F" w14:textId="77777777" w:rsidR="008806D2" w:rsidRPr="007360D7" w:rsidRDefault="008806D2" w:rsidP="007360D7">
      <w:pPr>
        <w:spacing w:after="862" w:line="360" w:lineRule="auto"/>
        <w:ind w:left="1"/>
        <w:jc w:val="both"/>
        <w:rPr>
          <w:rFonts w:ascii="Times New Roman" w:hAnsi="Times New Roman" w:cs="Times New Roman"/>
          <w:lang w:val="en-GB"/>
        </w:rPr>
      </w:pPr>
    </w:p>
    <w:p w14:paraId="0F2954AD" w14:textId="2F41C3A6" w:rsidR="008806D2" w:rsidRPr="007360D7" w:rsidRDefault="008806D2" w:rsidP="007360D7">
      <w:pPr>
        <w:spacing w:line="360" w:lineRule="auto"/>
        <w:jc w:val="both"/>
        <w:rPr>
          <w:rFonts w:ascii="Times New Roman" w:hAnsi="Times New Roman" w:cs="Times New Roman"/>
          <w:b/>
          <w:bCs/>
          <w:lang w:val="en-GB"/>
        </w:rPr>
      </w:pPr>
      <w:r w:rsidRPr="007360D7">
        <w:rPr>
          <w:rFonts w:ascii="Times New Roman" w:hAnsi="Times New Roman" w:cs="Times New Roman"/>
          <w:b/>
          <w:bCs/>
          <w:lang w:val="en-GB"/>
        </w:rPr>
        <w:lastRenderedPageBreak/>
        <w:t>Protecting Layer Procedure</w:t>
      </w:r>
    </w:p>
    <w:p w14:paraId="06CA4E4F" w14:textId="418B1174" w:rsidR="008806D2" w:rsidRPr="007360D7" w:rsidRDefault="008806D2" w:rsidP="007360D7">
      <w:pPr>
        <w:spacing w:line="360" w:lineRule="auto"/>
        <w:jc w:val="both"/>
        <w:rPr>
          <w:rFonts w:ascii="Times New Roman" w:hAnsi="Times New Roman" w:cs="Times New Roman"/>
          <w:b/>
          <w:bCs/>
          <w:lang w:val="en-GB"/>
        </w:rPr>
      </w:pPr>
      <w:r w:rsidRPr="007360D7">
        <w:rPr>
          <w:rFonts w:ascii="Times New Roman" w:hAnsi="Times New Roman" w:cs="Times New Roman"/>
          <w:lang w:val="en-GB"/>
        </w:rPr>
        <w:t>Since samples had high-aspect-ratio metal parts, AZ-4562 photoresist as a protection layer was coated to protect the resonator’s metal parts from any damages during the dicing operation. We spin-coated positive photoresist AZ-4562 (</w:t>
      </w:r>
      <w:proofErr w:type="spellStart"/>
      <w:r w:rsidRPr="007360D7">
        <w:rPr>
          <w:rFonts w:ascii="Times New Roman" w:hAnsi="Times New Roman" w:cs="Times New Roman"/>
          <w:lang w:val="en-GB"/>
        </w:rPr>
        <w:t>MicroChem</w:t>
      </w:r>
      <w:proofErr w:type="spellEnd"/>
      <w:r w:rsidRPr="007360D7">
        <w:rPr>
          <w:rFonts w:ascii="Times New Roman" w:hAnsi="Times New Roman" w:cs="Times New Roman"/>
          <w:lang w:val="en-GB"/>
        </w:rPr>
        <w:t xml:space="preserve"> Corp.) on the substrate at 2000 rpm for 40 seconds. Then the</w:t>
      </w:r>
      <w:r w:rsidRPr="007360D7">
        <w:rPr>
          <w:rFonts w:ascii="Times New Roman" w:hAnsi="Times New Roman" w:cs="Times New Roman"/>
          <w:lang w:val="en-GB"/>
        </w:rPr>
        <w:t xml:space="preserve"> </w:t>
      </w:r>
      <w:r w:rsidRPr="007360D7">
        <w:rPr>
          <w:rFonts w:ascii="Times New Roman" w:hAnsi="Times New Roman" w:cs="Times New Roman"/>
          <w:lang w:val="en-GB"/>
        </w:rPr>
        <w:t>pre-baking at 110° C oven for 150 seconds was carried out.</w:t>
      </w:r>
    </w:p>
    <w:p w14:paraId="7265340D" w14:textId="78022ECC" w:rsidR="001F0C04" w:rsidRPr="007360D7" w:rsidRDefault="001F0C04" w:rsidP="007360D7">
      <w:pPr>
        <w:spacing w:line="360" w:lineRule="auto"/>
        <w:jc w:val="both"/>
        <w:rPr>
          <w:rFonts w:ascii="Times New Roman" w:hAnsi="Times New Roman" w:cs="Times New Roman"/>
          <w:b/>
          <w:bCs/>
          <w:lang w:val="en-GB"/>
        </w:rPr>
      </w:pPr>
      <w:r w:rsidRPr="007360D7">
        <w:rPr>
          <w:rFonts w:ascii="Times New Roman" w:hAnsi="Times New Roman" w:cs="Times New Roman"/>
          <w:b/>
          <w:bCs/>
          <w:lang w:val="en-GB"/>
        </w:rPr>
        <w:t>Dicing Procedure</w:t>
      </w:r>
    </w:p>
    <w:p w14:paraId="67F4E556" w14:textId="5B8B71B9" w:rsidR="00477AC7" w:rsidRPr="007360D7" w:rsidRDefault="000A6223" w:rsidP="007360D7">
      <w:pPr>
        <w:spacing w:line="360" w:lineRule="auto"/>
        <w:jc w:val="both"/>
        <w:rPr>
          <w:rFonts w:ascii="Times New Roman" w:hAnsi="Times New Roman" w:cs="Times New Roman"/>
          <w:lang w:val="en-GB"/>
        </w:rPr>
      </w:pPr>
      <w:r w:rsidRPr="007360D7">
        <w:rPr>
          <w:rFonts w:ascii="Times New Roman" w:hAnsi="Times New Roman" w:cs="Times New Roman"/>
          <w:lang w:val="en-GB"/>
        </w:rPr>
        <w:t>After thick metal film deposition, we cut the substrate size 8 mm x 8 mm to take experimentally accurate measurements through numerical solutions by using a dicing saw</w:t>
      </w:r>
      <w:r w:rsidR="00960533" w:rsidRPr="007360D7">
        <w:rPr>
          <w:rFonts w:ascii="Times New Roman" w:hAnsi="Times New Roman" w:cs="Times New Roman"/>
          <w:lang w:val="en-GB"/>
        </w:rPr>
        <w:t xml:space="preserve">. In the </w:t>
      </w:r>
      <w:r w:rsidR="00623249" w:rsidRPr="007360D7">
        <w:rPr>
          <w:rFonts w:ascii="Times New Roman" w:hAnsi="Times New Roman" w:cs="Times New Roman"/>
          <w:lang w:val="en-GB"/>
        </w:rPr>
        <w:t xml:space="preserve">cutting procedure, </w:t>
      </w:r>
      <w:r w:rsidR="00694906" w:rsidRPr="007360D7">
        <w:rPr>
          <w:rFonts w:ascii="Times New Roman" w:hAnsi="Times New Roman" w:cs="Times New Roman"/>
          <w:lang w:val="en-GB"/>
        </w:rPr>
        <w:t>the DAD</w:t>
      </w:r>
      <w:r w:rsidR="00623249" w:rsidRPr="007360D7">
        <w:rPr>
          <w:rFonts w:ascii="Times New Roman" w:hAnsi="Times New Roman" w:cs="Times New Roman"/>
          <w:lang w:val="en-GB"/>
        </w:rPr>
        <w:t xml:space="preserve"> 3220 </w:t>
      </w:r>
      <w:r w:rsidR="002B378A" w:rsidRPr="007360D7">
        <w:rPr>
          <w:rFonts w:ascii="Times New Roman" w:hAnsi="Times New Roman" w:cs="Times New Roman"/>
          <w:lang w:val="en-GB"/>
        </w:rPr>
        <w:t>machine was used</w:t>
      </w:r>
      <w:r w:rsidR="00AD2212" w:rsidRPr="007360D7">
        <w:rPr>
          <w:rFonts w:ascii="Times New Roman" w:hAnsi="Times New Roman" w:cs="Times New Roman"/>
          <w:lang w:val="en-GB"/>
        </w:rPr>
        <w:t xml:space="preserve">. </w:t>
      </w:r>
      <w:r w:rsidR="00B97431" w:rsidRPr="007360D7">
        <w:rPr>
          <w:rFonts w:ascii="Times New Roman" w:hAnsi="Times New Roman" w:cs="Times New Roman"/>
          <w:lang w:val="en-GB"/>
        </w:rPr>
        <w:t xml:space="preserve">In here, </w:t>
      </w:r>
      <w:r w:rsidR="00414BB7" w:rsidRPr="007360D7">
        <w:rPr>
          <w:rFonts w:ascii="Times New Roman" w:hAnsi="Times New Roman" w:cs="Times New Roman"/>
          <w:lang w:val="en-GB"/>
        </w:rPr>
        <w:t>the work shape is adjusted as square with the 1.1 mm work thickness</w:t>
      </w:r>
      <w:r w:rsidR="0057713C" w:rsidRPr="007360D7">
        <w:rPr>
          <w:rFonts w:ascii="Times New Roman" w:hAnsi="Times New Roman" w:cs="Times New Roman"/>
          <w:lang w:val="en-GB"/>
        </w:rPr>
        <w:t xml:space="preserve"> including 0.11 mm tape thickness.</w:t>
      </w:r>
      <w:r w:rsidR="002A7308" w:rsidRPr="007360D7">
        <w:rPr>
          <w:rFonts w:ascii="Times New Roman" w:hAnsi="Times New Roman" w:cs="Times New Roman"/>
          <w:lang w:val="en-GB"/>
        </w:rPr>
        <w:t xml:space="preserve"> Also, the depth steps for the blade 0.250 with </w:t>
      </w:r>
      <w:r w:rsidR="005D3C52" w:rsidRPr="007360D7">
        <w:rPr>
          <w:rFonts w:ascii="Times New Roman" w:hAnsi="Times New Roman" w:cs="Times New Roman"/>
          <w:lang w:val="en-GB"/>
        </w:rPr>
        <w:t>the slow speed.</w:t>
      </w:r>
    </w:p>
    <w:p w14:paraId="5DE5578E" w14:textId="58B0B229" w:rsidR="001F0C04" w:rsidRPr="007360D7" w:rsidRDefault="001F0C04" w:rsidP="007360D7">
      <w:pPr>
        <w:spacing w:line="360" w:lineRule="auto"/>
        <w:jc w:val="both"/>
        <w:rPr>
          <w:rFonts w:ascii="Times New Roman" w:hAnsi="Times New Roman" w:cs="Times New Roman"/>
          <w:b/>
          <w:bCs/>
          <w:lang w:val="en-GB"/>
        </w:rPr>
      </w:pPr>
      <w:r w:rsidRPr="007360D7">
        <w:rPr>
          <w:rFonts w:ascii="Times New Roman" w:hAnsi="Times New Roman" w:cs="Times New Roman"/>
          <w:b/>
          <w:bCs/>
          <w:lang w:val="en-GB"/>
        </w:rPr>
        <w:t>Removing Photoresist Procedure</w:t>
      </w:r>
    </w:p>
    <w:p w14:paraId="4E7B9138" w14:textId="08FB7F04" w:rsidR="00543A40" w:rsidRPr="007360D7" w:rsidRDefault="00CA43BB" w:rsidP="007360D7">
      <w:pPr>
        <w:spacing w:line="360" w:lineRule="auto"/>
        <w:jc w:val="both"/>
        <w:rPr>
          <w:rFonts w:ascii="Times New Roman" w:hAnsi="Times New Roman" w:cs="Times New Roman"/>
          <w:lang w:val="en-GB"/>
        </w:rPr>
      </w:pPr>
      <w:r w:rsidRPr="007360D7">
        <w:rPr>
          <w:rFonts w:ascii="Times New Roman" w:hAnsi="Times New Roman" w:cs="Times New Roman"/>
          <w:lang w:val="en-GB"/>
        </w:rPr>
        <w:t>After completing dicing operation, the photoresist had to be removed from our sample to get ready for seed layer etching purpose. It has removed with the help of the acetone</w:t>
      </w:r>
      <w:r w:rsidR="00D035E7" w:rsidRPr="007360D7">
        <w:rPr>
          <w:rFonts w:ascii="Times New Roman" w:hAnsi="Times New Roman" w:cs="Times New Roman"/>
          <w:lang w:val="en-GB"/>
        </w:rPr>
        <w:t xml:space="preserve"> in 1 – 2 minutes</w:t>
      </w:r>
      <w:r w:rsidRPr="007360D7">
        <w:rPr>
          <w:rFonts w:ascii="Times New Roman" w:hAnsi="Times New Roman" w:cs="Times New Roman"/>
          <w:lang w:val="en-GB"/>
        </w:rPr>
        <w:t>. Then, it was put inside of a beaker containing isopropanol softly.</w:t>
      </w:r>
    </w:p>
    <w:p w14:paraId="0446F2B5" w14:textId="7948A187" w:rsidR="001F0C04" w:rsidRPr="007360D7" w:rsidRDefault="001F0C04" w:rsidP="007360D7">
      <w:pPr>
        <w:spacing w:line="360" w:lineRule="auto"/>
        <w:jc w:val="both"/>
        <w:rPr>
          <w:rFonts w:ascii="Times New Roman" w:hAnsi="Times New Roman" w:cs="Times New Roman"/>
          <w:b/>
          <w:bCs/>
          <w:lang w:val="en-GB"/>
        </w:rPr>
      </w:pPr>
      <w:r w:rsidRPr="007360D7">
        <w:rPr>
          <w:rFonts w:ascii="Times New Roman" w:hAnsi="Times New Roman" w:cs="Times New Roman"/>
          <w:b/>
          <w:bCs/>
          <w:lang w:val="en-GB"/>
        </w:rPr>
        <w:t>Inductively</w:t>
      </w:r>
      <w:r w:rsidR="009E0CB4" w:rsidRPr="007360D7">
        <w:rPr>
          <w:rFonts w:ascii="Times New Roman" w:hAnsi="Times New Roman" w:cs="Times New Roman"/>
          <w:b/>
          <w:bCs/>
          <w:lang w:val="en-GB"/>
        </w:rPr>
        <w:t xml:space="preserve"> Coupled Plasma</w:t>
      </w:r>
      <w:r w:rsidRPr="007360D7">
        <w:rPr>
          <w:rFonts w:ascii="Times New Roman" w:hAnsi="Times New Roman" w:cs="Times New Roman"/>
          <w:b/>
          <w:bCs/>
          <w:lang w:val="en-GB"/>
        </w:rPr>
        <w:t xml:space="preserve"> Etching</w:t>
      </w:r>
    </w:p>
    <w:p w14:paraId="140ECF8D" w14:textId="7F3612AC" w:rsidR="00E7475A" w:rsidRPr="007360D7" w:rsidRDefault="008C79EC" w:rsidP="007360D7">
      <w:pPr>
        <w:spacing w:line="360" w:lineRule="auto"/>
        <w:ind w:left="11"/>
        <w:jc w:val="both"/>
        <w:rPr>
          <w:rFonts w:ascii="Times New Roman" w:hAnsi="Times New Roman" w:cs="Times New Roman"/>
          <w:lang w:val="en-GB"/>
        </w:rPr>
      </w:pPr>
      <w:r w:rsidRPr="007360D7">
        <w:rPr>
          <w:rFonts w:ascii="Times New Roman" w:hAnsi="Times New Roman" w:cs="Times New Roman"/>
          <w:lang w:val="en-GB"/>
        </w:rPr>
        <w:t>I</w:t>
      </w:r>
      <w:r w:rsidR="00E7475A" w:rsidRPr="007360D7">
        <w:rPr>
          <w:rFonts w:ascii="Times New Roman" w:hAnsi="Times New Roman" w:cs="Times New Roman"/>
          <w:lang w:val="en-GB"/>
        </w:rPr>
        <w:t xml:space="preserve">nductively coupled plasma (ICP) reactive ion etching system was chosen as the tool for our dry etching methods. This system consists of an RF coil with a 13.56 MHz power supply and two RF platen powers connected to the coil and the electrode. Different available gases such as </w:t>
      </w:r>
      <w:r w:rsidR="00E7475A" w:rsidRPr="007360D7">
        <w:rPr>
          <w:rFonts w:ascii="Times New Roman" w:hAnsi="Times New Roman" w:cs="Times New Roman"/>
          <w:i/>
          <w:lang w:val="en-GB"/>
        </w:rPr>
        <w:t>SF</w:t>
      </w:r>
      <w:r w:rsidR="00E7475A" w:rsidRPr="007360D7">
        <w:rPr>
          <w:rFonts w:ascii="Times New Roman" w:hAnsi="Times New Roman" w:cs="Times New Roman"/>
          <w:vertAlign w:val="subscript"/>
          <w:lang w:val="en-GB"/>
        </w:rPr>
        <w:t>6</w:t>
      </w:r>
      <w:r w:rsidR="00E7475A" w:rsidRPr="007360D7">
        <w:rPr>
          <w:rFonts w:ascii="Times New Roman" w:hAnsi="Times New Roman" w:cs="Times New Roman"/>
          <w:lang w:val="en-GB"/>
        </w:rPr>
        <w:t xml:space="preserve">, </w:t>
      </w:r>
      <w:r w:rsidR="00E7475A" w:rsidRPr="007360D7">
        <w:rPr>
          <w:rFonts w:ascii="Times New Roman" w:hAnsi="Times New Roman" w:cs="Times New Roman"/>
          <w:i/>
          <w:lang w:val="en-GB"/>
        </w:rPr>
        <w:t>C</w:t>
      </w:r>
      <w:r w:rsidR="00E7475A" w:rsidRPr="007360D7">
        <w:rPr>
          <w:rFonts w:ascii="Times New Roman" w:hAnsi="Times New Roman" w:cs="Times New Roman"/>
          <w:vertAlign w:val="subscript"/>
          <w:lang w:val="en-GB"/>
        </w:rPr>
        <w:t>4</w:t>
      </w:r>
      <w:r w:rsidR="00E7475A" w:rsidRPr="007360D7">
        <w:rPr>
          <w:rFonts w:ascii="Times New Roman" w:hAnsi="Times New Roman" w:cs="Times New Roman"/>
          <w:i/>
          <w:lang w:val="en-GB"/>
        </w:rPr>
        <w:t>F</w:t>
      </w:r>
      <w:r w:rsidR="00E7475A" w:rsidRPr="007360D7">
        <w:rPr>
          <w:rFonts w:ascii="Times New Roman" w:hAnsi="Times New Roman" w:cs="Times New Roman"/>
          <w:vertAlign w:val="subscript"/>
          <w:lang w:val="en-GB"/>
        </w:rPr>
        <w:t>8</w:t>
      </w:r>
      <w:r w:rsidR="00E7475A" w:rsidRPr="007360D7">
        <w:rPr>
          <w:rFonts w:ascii="Times New Roman" w:hAnsi="Times New Roman" w:cs="Times New Roman"/>
          <w:lang w:val="en-GB"/>
        </w:rPr>
        <w:t xml:space="preserve">, </w:t>
      </w:r>
      <w:r w:rsidR="00E7475A" w:rsidRPr="007360D7">
        <w:rPr>
          <w:rFonts w:ascii="Times New Roman" w:hAnsi="Times New Roman" w:cs="Times New Roman"/>
          <w:i/>
          <w:lang w:val="en-GB"/>
        </w:rPr>
        <w:t>CHF</w:t>
      </w:r>
      <w:r w:rsidR="00E7475A" w:rsidRPr="007360D7">
        <w:rPr>
          <w:rFonts w:ascii="Times New Roman" w:hAnsi="Times New Roman" w:cs="Times New Roman"/>
          <w:vertAlign w:val="subscript"/>
          <w:lang w:val="en-GB"/>
        </w:rPr>
        <w:t>3</w:t>
      </w:r>
      <w:r w:rsidR="00E7475A" w:rsidRPr="007360D7">
        <w:rPr>
          <w:rFonts w:ascii="Times New Roman" w:hAnsi="Times New Roman" w:cs="Times New Roman"/>
          <w:lang w:val="en-GB"/>
        </w:rPr>
        <w:t xml:space="preserve">, </w:t>
      </w:r>
      <w:r w:rsidR="00E7475A" w:rsidRPr="007360D7">
        <w:rPr>
          <w:rFonts w:ascii="Times New Roman" w:hAnsi="Times New Roman" w:cs="Times New Roman"/>
          <w:i/>
          <w:lang w:val="en-GB"/>
        </w:rPr>
        <w:t>CF</w:t>
      </w:r>
      <w:r w:rsidR="00E7475A" w:rsidRPr="007360D7">
        <w:rPr>
          <w:rFonts w:ascii="Times New Roman" w:hAnsi="Times New Roman" w:cs="Times New Roman"/>
          <w:vertAlign w:val="subscript"/>
          <w:lang w:val="en-GB"/>
        </w:rPr>
        <w:t>4</w:t>
      </w:r>
      <w:r w:rsidR="00E7475A" w:rsidRPr="007360D7">
        <w:rPr>
          <w:rFonts w:ascii="Times New Roman" w:hAnsi="Times New Roman" w:cs="Times New Roman"/>
          <w:lang w:val="en-GB"/>
        </w:rPr>
        <w:t xml:space="preserve">, </w:t>
      </w:r>
      <w:proofErr w:type="spellStart"/>
      <w:r w:rsidR="00E7475A" w:rsidRPr="007360D7">
        <w:rPr>
          <w:rFonts w:ascii="Times New Roman" w:hAnsi="Times New Roman" w:cs="Times New Roman"/>
          <w:i/>
          <w:lang w:val="en-GB"/>
        </w:rPr>
        <w:t>Ar</w:t>
      </w:r>
      <w:proofErr w:type="spellEnd"/>
      <w:r w:rsidR="00E7475A" w:rsidRPr="007360D7">
        <w:rPr>
          <w:rFonts w:ascii="Times New Roman" w:hAnsi="Times New Roman" w:cs="Times New Roman"/>
          <w:lang w:val="en-GB"/>
        </w:rPr>
        <w:t xml:space="preserve">, and </w:t>
      </w:r>
      <w:r w:rsidR="00E7475A" w:rsidRPr="007360D7">
        <w:rPr>
          <w:rFonts w:ascii="Times New Roman" w:hAnsi="Times New Roman" w:cs="Times New Roman"/>
          <w:i/>
          <w:lang w:val="en-GB"/>
        </w:rPr>
        <w:t>O</w:t>
      </w:r>
      <w:r w:rsidR="00E7475A" w:rsidRPr="007360D7">
        <w:rPr>
          <w:rFonts w:ascii="Times New Roman" w:hAnsi="Times New Roman" w:cs="Times New Roman"/>
          <w:vertAlign w:val="subscript"/>
          <w:lang w:val="en-GB"/>
        </w:rPr>
        <w:t xml:space="preserve">2 </w:t>
      </w:r>
      <w:r w:rsidR="00E7475A" w:rsidRPr="007360D7">
        <w:rPr>
          <w:rFonts w:ascii="Times New Roman" w:hAnsi="Times New Roman" w:cs="Times New Roman"/>
          <w:lang w:val="en-GB"/>
        </w:rPr>
        <w:t>can flow in plasma generated by the RF generator. The system is characterized by low operating pressure; so, it has one mechanical pump and one turbo pump to bring pressure down to the 10</w:t>
      </w:r>
      <w:r w:rsidR="00E7475A" w:rsidRPr="007360D7">
        <w:rPr>
          <w:rFonts w:ascii="Times New Roman" w:hAnsi="Times New Roman" w:cs="Times New Roman"/>
          <w:vertAlign w:val="superscript"/>
          <w:lang w:val="en-GB"/>
        </w:rPr>
        <w:t xml:space="preserve">−6 </w:t>
      </w:r>
      <w:r w:rsidR="00E7475A" w:rsidRPr="007360D7">
        <w:rPr>
          <w:rFonts w:ascii="Times New Roman" w:hAnsi="Times New Roman" w:cs="Times New Roman"/>
          <w:lang w:val="en-GB"/>
        </w:rPr>
        <w:t xml:space="preserve">Torr level. </w:t>
      </w:r>
    </w:p>
    <w:p w14:paraId="2EE36312" w14:textId="42057C15" w:rsidR="00E7475A" w:rsidRPr="007360D7" w:rsidRDefault="00E7475A" w:rsidP="007360D7">
      <w:pPr>
        <w:spacing w:line="360" w:lineRule="auto"/>
        <w:ind w:left="1"/>
        <w:jc w:val="both"/>
        <w:rPr>
          <w:rFonts w:ascii="Times New Roman" w:hAnsi="Times New Roman" w:cs="Times New Roman"/>
          <w:lang w:val="en-GB"/>
        </w:rPr>
      </w:pPr>
      <w:r w:rsidRPr="007360D7">
        <w:rPr>
          <w:rFonts w:ascii="Times New Roman" w:hAnsi="Times New Roman" w:cs="Times New Roman"/>
          <w:lang w:val="en-GB"/>
        </w:rPr>
        <w:t xml:space="preserve">In the etching mechanism, we used 20 sccm total gas flow rate, consisting of 18 sccm </w:t>
      </w:r>
      <w:proofErr w:type="spellStart"/>
      <w:r w:rsidRPr="007360D7">
        <w:rPr>
          <w:rFonts w:ascii="Times New Roman" w:hAnsi="Times New Roman" w:cs="Times New Roman"/>
          <w:lang w:val="en-GB"/>
        </w:rPr>
        <w:t>Ar</w:t>
      </w:r>
      <w:proofErr w:type="spellEnd"/>
      <w:r w:rsidRPr="007360D7">
        <w:rPr>
          <w:rFonts w:ascii="Times New Roman" w:hAnsi="Times New Roman" w:cs="Times New Roman"/>
          <w:lang w:val="en-GB"/>
        </w:rPr>
        <w:t xml:space="preserve"> and 2 sccm </w:t>
      </w:r>
      <w:r w:rsidRPr="007360D7">
        <w:rPr>
          <w:rFonts w:ascii="Times New Roman" w:hAnsi="Times New Roman" w:cs="Times New Roman"/>
          <w:i/>
          <w:lang w:val="en-GB"/>
        </w:rPr>
        <w:t>CF</w:t>
      </w:r>
      <w:r w:rsidRPr="007360D7">
        <w:rPr>
          <w:rFonts w:ascii="Times New Roman" w:hAnsi="Times New Roman" w:cs="Times New Roman"/>
          <w:vertAlign w:val="subscript"/>
          <w:lang w:val="en-GB"/>
        </w:rPr>
        <w:t>4</w:t>
      </w:r>
      <w:r w:rsidRPr="007360D7">
        <w:rPr>
          <w:rFonts w:ascii="Times New Roman" w:hAnsi="Times New Roman" w:cs="Times New Roman"/>
          <w:lang w:val="en-GB"/>
        </w:rPr>
        <w:t>, while the substrate temperature was adjusted to 40</w:t>
      </w:r>
      <w:r w:rsidRPr="007360D7">
        <w:rPr>
          <w:rFonts w:ascii="Times New Roman" w:eastAsia="Calibri" w:hAnsi="Times New Roman" w:cs="Times New Roman"/>
          <w:lang w:val="en-GB"/>
        </w:rPr>
        <w:t>°</w:t>
      </w:r>
      <w:r w:rsidRPr="007360D7">
        <w:rPr>
          <w:rFonts w:ascii="Times New Roman" w:hAnsi="Times New Roman" w:cs="Times New Roman"/>
          <w:lang w:val="en-GB"/>
        </w:rPr>
        <w:t xml:space="preserve">C and the system pressure was 20 </w:t>
      </w:r>
      <w:proofErr w:type="spellStart"/>
      <w:r w:rsidRPr="007360D7">
        <w:rPr>
          <w:rFonts w:ascii="Times New Roman" w:hAnsi="Times New Roman" w:cs="Times New Roman"/>
          <w:lang w:val="en-GB"/>
        </w:rPr>
        <w:t>mTor</w:t>
      </w:r>
      <w:proofErr w:type="spellEnd"/>
      <w:r w:rsidRPr="007360D7">
        <w:rPr>
          <w:rFonts w:ascii="Times New Roman" w:hAnsi="Times New Roman" w:cs="Times New Roman"/>
          <w:lang w:val="en-GB"/>
        </w:rPr>
        <w:t xml:space="preserve">. Here, applying RF power increases the etch rate by dissociating more actively </w:t>
      </w:r>
      <w:r w:rsidRPr="007360D7">
        <w:rPr>
          <w:rFonts w:ascii="Times New Roman" w:hAnsi="Times New Roman" w:cs="Times New Roman"/>
          <w:i/>
          <w:lang w:val="en-GB"/>
        </w:rPr>
        <w:t>CF</w:t>
      </w:r>
      <w:r w:rsidRPr="007360D7">
        <w:rPr>
          <w:rFonts w:ascii="Times New Roman" w:hAnsi="Times New Roman" w:cs="Times New Roman"/>
          <w:vertAlign w:val="subscript"/>
          <w:lang w:val="en-GB"/>
        </w:rPr>
        <w:t xml:space="preserve">4 </w:t>
      </w:r>
      <w:r w:rsidRPr="007360D7">
        <w:rPr>
          <w:rFonts w:ascii="Times New Roman" w:hAnsi="Times New Roman" w:cs="Times New Roman"/>
          <w:lang w:val="en-GB"/>
        </w:rPr>
        <w:t>and increasing the plasma density, and DC-bias accelerates ion bombardment and make more ions reach the ITO surface</w:t>
      </w:r>
      <w:r w:rsidR="009637BC" w:rsidRPr="007360D7">
        <w:rPr>
          <w:rFonts w:ascii="Times New Roman" w:hAnsi="Times New Roman" w:cs="Times New Roman"/>
          <w:vertAlign w:val="superscript"/>
          <w:lang w:val="en-GB"/>
        </w:rPr>
        <w:t>6</w:t>
      </w:r>
      <w:r w:rsidRPr="007360D7">
        <w:rPr>
          <w:rFonts w:ascii="Times New Roman" w:hAnsi="Times New Roman" w:cs="Times New Roman"/>
          <w:lang w:val="en-GB"/>
        </w:rPr>
        <w:t>. According to our ICP system’s specifications, approximately 100 nm ITO layer was removed with 500 W RF power and 300 V DC-bias voltage metastructures.</w:t>
      </w:r>
    </w:p>
    <w:p w14:paraId="2904746B" w14:textId="1141480E" w:rsidR="00E56737" w:rsidRPr="007360D7" w:rsidRDefault="00E56737" w:rsidP="007360D7">
      <w:pPr>
        <w:spacing w:line="360" w:lineRule="auto"/>
        <w:jc w:val="both"/>
        <w:rPr>
          <w:rFonts w:ascii="Times New Roman" w:hAnsi="Times New Roman" w:cs="Times New Roman"/>
          <w:b/>
          <w:bCs/>
          <w:lang w:val="en-GB"/>
        </w:rPr>
      </w:pPr>
      <w:r w:rsidRPr="007360D7">
        <w:rPr>
          <w:rFonts w:ascii="Times New Roman" w:hAnsi="Times New Roman" w:cs="Times New Roman"/>
          <w:b/>
          <w:bCs/>
          <w:lang w:val="en-GB"/>
        </w:rPr>
        <w:t>Rapid Thermal Annealing</w:t>
      </w:r>
    </w:p>
    <w:p w14:paraId="789F8FA7" w14:textId="7505FA2E" w:rsidR="00E7475A" w:rsidRPr="007360D7" w:rsidRDefault="00E7475A" w:rsidP="007360D7">
      <w:pPr>
        <w:spacing w:line="360" w:lineRule="auto"/>
        <w:jc w:val="both"/>
        <w:rPr>
          <w:rFonts w:ascii="Times New Roman" w:hAnsi="Times New Roman" w:cs="Times New Roman"/>
          <w:lang w:val="en-GB"/>
        </w:rPr>
      </w:pPr>
      <w:r w:rsidRPr="007360D7">
        <w:rPr>
          <w:rFonts w:ascii="Times New Roman" w:hAnsi="Times New Roman" w:cs="Times New Roman"/>
          <w:lang w:val="en-GB"/>
        </w:rPr>
        <w:t>After being sure of the etching of the ITO surface, we applied rapid thermal annealing to the sample at 500</w:t>
      </w:r>
      <w:r w:rsidRPr="007360D7">
        <w:rPr>
          <w:rFonts w:ascii="Times New Roman" w:eastAsia="Calibri" w:hAnsi="Times New Roman" w:cs="Times New Roman"/>
          <w:lang w:val="en-GB"/>
        </w:rPr>
        <w:t>°</w:t>
      </w:r>
      <w:r w:rsidRPr="007360D7">
        <w:rPr>
          <w:rFonts w:ascii="Times New Roman" w:hAnsi="Times New Roman" w:cs="Times New Roman"/>
          <w:lang w:val="en-GB"/>
        </w:rPr>
        <w:t xml:space="preserve">C for 10 min, which helped strengthen the bonds of copper and enhanced the conductivity of our high aspect </w:t>
      </w:r>
      <w:proofErr w:type="gramStart"/>
      <w:r w:rsidRPr="007360D7">
        <w:rPr>
          <w:rFonts w:ascii="Times New Roman" w:hAnsi="Times New Roman" w:cs="Times New Roman"/>
          <w:lang w:val="en-GB"/>
        </w:rPr>
        <w:t>ratio</w:t>
      </w:r>
      <w:proofErr w:type="gramEnd"/>
      <w:r w:rsidRPr="007360D7">
        <w:rPr>
          <w:rFonts w:ascii="Times New Roman" w:hAnsi="Times New Roman" w:cs="Times New Roman"/>
          <w:lang w:val="en-GB"/>
        </w:rPr>
        <w:t xml:space="preserve"> </w:t>
      </w:r>
    </w:p>
    <w:p w14:paraId="1099FC67" w14:textId="43DFB7EB" w:rsidR="00AB6BCA" w:rsidRPr="007360D7" w:rsidRDefault="00AB6BCA" w:rsidP="007360D7">
      <w:pPr>
        <w:spacing w:line="360" w:lineRule="auto"/>
        <w:jc w:val="both"/>
        <w:rPr>
          <w:rFonts w:ascii="Times New Roman" w:hAnsi="Times New Roman" w:cs="Times New Roman"/>
          <w:b/>
          <w:bCs/>
          <w:lang w:val="en-GB"/>
        </w:rPr>
      </w:pPr>
      <w:r w:rsidRPr="007360D7">
        <w:rPr>
          <w:rFonts w:ascii="Times New Roman" w:hAnsi="Times New Roman" w:cs="Times New Roman"/>
          <w:b/>
          <w:bCs/>
          <w:lang w:val="en-GB"/>
        </w:rPr>
        <w:lastRenderedPageBreak/>
        <w:t>Scanning electron microscopy</w:t>
      </w:r>
    </w:p>
    <w:p w14:paraId="4E127F9D" w14:textId="5262BD18" w:rsidR="00AB6BCA" w:rsidRPr="007360D7" w:rsidRDefault="00AB6BCA" w:rsidP="007360D7">
      <w:pPr>
        <w:spacing w:line="360" w:lineRule="auto"/>
        <w:jc w:val="both"/>
        <w:rPr>
          <w:rFonts w:ascii="Times New Roman" w:hAnsi="Times New Roman" w:cs="Times New Roman"/>
          <w:lang w:val="en-GB"/>
        </w:rPr>
      </w:pPr>
      <w:r w:rsidRPr="007360D7">
        <w:rPr>
          <w:rFonts w:ascii="Times New Roman" w:hAnsi="Times New Roman" w:cs="Times New Roman"/>
          <w:lang w:val="en-GB"/>
        </w:rPr>
        <w:t xml:space="preserve">SEM images of the </w:t>
      </w:r>
      <w:r w:rsidR="001C3664" w:rsidRPr="007360D7">
        <w:rPr>
          <w:rFonts w:ascii="Times New Roman" w:hAnsi="Times New Roman" w:cs="Times New Roman"/>
          <w:lang w:val="en-GB"/>
        </w:rPr>
        <w:t xml:space="preserve">fabricated metastructures were taken with FEI Quanta 200 FEG ESEM. </w:t>
      </w:r>
      <w:r w:rsidR="00E33F26" w:rsidRPr="007360D7">
        <w:rPr>
          <w:rFonts w:ascii="Times New Roman" w:hAnsi="Times New Roman" w:cs="Times New Roman"/>
          <w:lang w:val="en-GB"/>
        </w:rPr>
        <w:t>Those structures were displayed from the top with operational adjustments at 5 – 10 kV and 3.0 – 4.0 spot sizes.</w:t>
      </w:r>
    </w:p>
    <w:p w14:paraId="508E883E" w14:textId="77777777" w:rsidR="00E7475A" w:rsidRPr="007360D7" w:rsidRDefault="00E7475A" w:rsidP="007360D7">
      <w:pPr>
        <w:spacing w:line="360" w:lineRule="auto"/>
        <w:jc w:val="both"/>
        <w:rPr>
          <w:rFonts w:ascii="Times New Roman" w:hAnsi="Times New Roman" w:cs="Times New Roman"/>
          <w:lang w:val="en-GB"/>
        </w:rPr>
      </w:pPr>
    </w:p>
    <w:p w14:paraId="559480F8" w14:textId="2A4BC35A" w:rsidR="009D4055" w:rsidRPr="007360D7" w:rsidRDefault="001271B8" w:rsidP="007360D7">
      <w:pPr>
        <w:keepNext/>
        <w:spacing w:line="360" w:lineRule="auto"/>
        <w:jc w:val="both"/>
        <w:rPr>
          <w:rFonts w:ascii="Times New Roman" w:hAnsi="Times New Roman" w:cs="Times New Roman"/>
          <w:lang w:val="en-GB"/>
        </w:rPr>
      </w:pPr>
      <w:r w:rsidRPr="007360D7">
        <w:rPr>
          <w:noProof/>
          <w:lang w:val="en-GB"/>
        </w:rPr>
        <w:drawing>
          <wp:inline distT="0" distB="0" distL="0" distR="0" wp14:anchorId="37921675" wp14:editId="7A745A45">
            <wp:extent cx="4772660" cy="2748280"/>
            <wp:effectExtent l="0" t="0" r="8890" b="0"/>
            <wp:docPr id="1442" name="Picture 1" descr="A diagram of a square with a square in the middle&#10;&#10;Description automatically generated"/>
            <wp:cNvGraphicFramePr/>
            <a:graphic xmlns:a="http://schemas.openxmlformats.org/drawingml/2006/main">
              <a:graphicData uri="http://schemas.openxmlformats.org/drawingml/2006/picture">
                <pic:pic xmlns:pic="http://schemas.openxmlformats.org/drawingml/2006/picture">
                  <pic:nvPicPr>
                    <pic:cNvPr id="1442" name="Picture 1" descr="A diagram of a square with a square in the middle&#10;&#10;Description automatically generated"/>
                    <pic:cNvPicPr/>
                  </pic:nvPicPr>
                  <pic:blipFill>
                    <a:blip r:embed="rId14"/>
                    <a:stretch>
                      <a:fillRect/>
                    </a:stretch>
                  </pic:blipFill>
                  <pic:spPr>
                    <a:xfrm>
                      <a:off x="0" y="0"/>
                      <a:ext cx="4772660" cy="2748280"/>
                    </a:xfrm>
                    <a:prstGeom prst="rect">
                      <a:avLst/>
                    </a:prstGeom>
                  </pic:spPr>
                </pic:pic>
              </a:graphicData>
            </a:graphic>
          </wp:inline>
        </w:drawing>
      </w:r>
    </w:p>
    <w:p w14:paraId="3D249F22" w14:textId="49E28304" w:rsidR="009D4055" w:rsidRPr="007360D7" w:rsidRDefault="009D4055" w:rsidP="007360D7">
      <w:pPr>
        <w:pStyle w:val="Caption"/>
        <w:spacing w:line="360" w:lineRule="auto"/>
        <w:jc w:val="both"/>
        <w:rPr>
          <w:rFonts w:ascii="Times New Roman" w:hAnsi="Times New Roman" w:cs="Times New Roman"/>
          <w:i w:val="0"/>
          <w:iCs w:val="0"/>
          <w:color w:val="auto"/>
          <w:sz w:val="22"/>
          <w:szCs w:val="22"/>
          <w:lang w:val="en-GB"/>
        </w:rPr>
      </w:pPr>
      <w:r w:rsidRPr="007360D7">
        <w:rPr>
          <w:rFonts w:ascii="Times New Roman" w:hAnsi="Times New Roman" w:cs="Times New Roman"/>
          <w:b/>
          <w:bCs/>
          <w:i w:val="0"/>
          <w:iCs w:val="0"/>
          <w:color w:val="auto"/>
          <w:sz w:val="22"/>
          <w:szCs w:val="22"/>
          <w:lang w:val="en-GB"/>
        </w:rPr>
        <w:t xml:space="preserve">Fig. </w:t>
      </w:r>
      <w:r w:rsidRPr="007360D7">
        <w:rPr>
          <w:rFonts w:ascii="Times New Roman" w:hAnsi="Times New Roman" w:cs="Times New Roman"/>
          <w:b/>
          <w:bCs/>
          <w:i w:val="0"/>
          <w:iCs w:val="0"/>
          <w:color w:val="auto"/>
          <w:sz w:val="22"/>
          <w:szCs w:val="22"/>
          <w:lang w:val="en-GB"/>
        </w:rPr>
        <w:fldChar w:fldCharType="begin"/>
      </w:r>
      <w:r w:rsidRPr="007360D7">
        <w:rPr>
          <w:rFonts w:ascii="Times New Roman" w:hAnsi="Times New Roman" w:cs="Times New Roman"/>
          <w:b/>
          <w:bCs/>
          <w:i w:val="0"/>
          <w:iCs w:val="0"/>
          <w:color w:val="auto"/>
          <w:sz w:val="22"/>
          <w:szCs w:val="22"/>
          <w:lang w:val="en-GB"/>
        </w:rPr>
        <w:instrText xml:space="preserve"> SEQ Figure \* ARABIC </w:instrText>
      </w:r>
      <w:r w:rsidRPr="007360D7">
        <w:rPr>
          <w:rFonts w:ascii="Times New Roman" w:hAnsi="Times New Roman" w:cs="Times New Roman"/>
          <w:b/>
          <w:bCs/>
          <w:i w:val="0"/>
          <w:iCs w:val="0"/>
          <w:color w:val="auto"/>
          <w:sz w:val="22"/>
          <w:szCs w:val="22"/>
          <w:lang w:val="en-GB"/>
        </w:rPr>
        <w:fldChar w:fldCharType="separate"/>
      </w:r>
      <w:r w:rsidRPr="007360D7">
        <w:rPr>
          <w:rFonts w:ascii="Times New Roman" w:hAnsi="Times New Roman" w:cs="Times New Roman"/>
          <w:b/>
          <w:bCs/>
          <w:i w:val="0"/>
          <w:iCs w:val="0"/>
          <w:noProof/>
          <w:color w:val="auto"/>
          <w:sz w:val="22"/>
          <w:szCs w:val="22"/>
          <w:lang w:val="en-GB"/>
        </w:rPr>
        <w:t>1</w:t>
      </w:r>
      <w:r w:rsidRPr="007360D7">
        <w:rPr>
          <w:rFonts w:ascii="Times New Roman" w:hAnsi="Times New Roman" w:cs="Times New Roman"/>
          <w:b/>
          <w:bCs/>
          <w:i w:val="0"/>
          <w:iCs w:val="0"/>
          <w:color w:val="auto"/>
          <w:sz w:val="22"/>
          <w:szCs w:val="22"/>
          <w:lang w:val="en-GB"/>
        </w:rPr>
        <w:fldChar w:fldCharType="end"/>
      </w:r>
      <w:r w:rsidRPr="007360D7">
        <w:rPr>
          <w:rFonts w:ascii="Times New Roman" w:hAnsi="Times New Roman" w:cs="Times New Roman"/>
          <w:b/>
          <w:bCs/>
          <w:i w:val="0"/>
          <w:iCs w:val="0"/>
          <w:color w:val="auto"/>
          <w:sz w:val="22"/>
          <w:szCs w:val="22"/>
          <w:lang w:val="en-GB"/>
        </w:rPr>
        <w:t xml:space="preserve">. </w:t>
      </w:r>
      <w:r w:rsidR="001271B8" w:rsidRPr="007360D7">
        <w:rPr>
          <w:rFonts w:ascii="Times New Roman" w:hAnsi="Times New Roman" w:cs="Times New Roman"/>
          <w:sz w:val="22"/>
          <w:szCs w:val="22"/>
          <w:lang w:val="en-GB"/>
          <w14:ligatures w14:val="none"/>
        </w:rPr>
        <w:t xml:space="preserve">Microstrip ring: (a) microstrip ring with the feed line and (b) </w:t>
      </w:r>
      <w:proofErr w:type="gramStart"/>
      <w:r w:rsidR="001271B8" w:rsidRPr="007360D7">
        <w:rPr>
          <w:rFonts w:ascii="Times New Roman" w:hAnsi="Times New Roman" w:cs="Times New Roman"/>
          <w:sz w:val="22"/>
          <w:szCs w:val="22"/>
          <w:lang w:val="en-GB"/>
          <w14:ligatures w14:val="none"/>
        </w:rPr>
        <w:t>its</w:t>
      </w:r>
      <w:proofErr w:type="gramEnd"/>
      <w:r w:rsidR="001271B8" w:rsidRPr="007360D7">
        <w:rPr>
          <w:rFonts w:ascii="Times New Roman" w:hAnsi="Times New Roman" w:cs="Times New Roman"/>
          <w:sz w:val="22"/>
          <w:szCs w:val="22"/>
          <w:lang w:val="en-GB"/>
          <w14:ligatures w14:val="none"/>
        </w:rPr>
        <w:t xml:space="preserve"> zooming along with the dimensions for the microstrip ring geometrical parameters.</w:t>
      </w:r>
    </w:p>
    <w:p w14:paraId="3B9E62BE" w14:textId="5A2053FD" w:rsidR="009D4055" w:rsidRPr="007360D7" w:rsidRDefault="001271B8" w:rsidP="007360D7">
      <w:pPr>
        <w:keepNext/>
        <w:spacing w:line="360" w:lineRule="auto"/>
        <w:jc w:val="both"/>
        <w:rPr>
          <w:rFonts w:ascii="Times New Roman" w:hAnsi="Times New Roman" w:cs="Times New Roman"/>
          <w:lang w:val="en-GB"/>
        </w:rPr>
      </w:pPr>
      <w:r w:rsidRPr="007360D7">
        <w:rPr>
          <w:noProof/>
          <w:lang w:val="en-GB"/>
        </w:rPr>
        <w:drawing>
          <wp:inline distT="0" distB="0" distL="0" distR="0" wp14:anchorId="25430281" wp14:editId="16C3D06E">
            <wp:extent cx="4725035" cy="3030855"/>
            <wp:effectExtent l="0" t="0" r="0" b="0"/>
            <wp:docPr id="1462" name="Picture 1" descr="A blue rectangular object with a rectangular object in the middle&#10;&#10;Description automatically generated"/>
            <wp:cNvGraphicFramePr/>
            <a:graphic xmlns:a="http://schemas.openxmlformats.org/drawingml/2006/main">
              <a:graphicData uri="http://schemas.openxmlformats.org/drawingml/2006/picture">
                <pic:pic xmlns:pic="http://schemas.openxmlformats.org/drawingml/2006/picture">
                  <pic:nvPicPr>
                    <pic:cNvPr id="1462" name="Picture 1" descr="A blue rectangular object with a rectangular object in the middle&#10;&#10;Description automatically generated"/>
                    <pic:cNvPicPr/>
                  </pic:nvPicPr>
                  <pic:blipFill>
                    <a:blip r:embed="rId15"/>
                    <a:stretch>
                      <a:fillRect/>
                    </a:stretch>
                  </pic:blipFill>
                  <pic:spPr>
                    <a:xfrm>
                      <a:off x="0" y="0"/>
                      <a:ext cx="4725035" cy="3030855"/>
                    </a:xfrm>
                    <a:prstGeom prst="rect">
                      <a:avLst/>
                    </a:prstGeom>
                  </pic:spPr>
                </pic:pic>
              </a:graphicData>
            </a:graphic>
          </wp:inline>
        </w:drawing>
      </w:r>
    </w:p>
    <w:p w14:paraId="463EDC3B" w14:textId="315069DF" w:rsidR="009D4055" w:rsidRPr="007360D7" w:rsidRDefault="009D4055" w:rsidP="007360D7">
      <w:pPr>
        <w:pStyle w:val="Caption"/>
        <w:spacing w:line="360" w:lineRule="auto"/>
        <w:jc w:val="both"/>
        <w:rPr>
          <w:rFonts w:ascii="Times New Roman" w:hAnsi="Times New Roman" w:cs="Times New Roman"/>
          <w:i w:val="0"/>
          <w:iCs w:val="0"/>
          <w:color w:val="auto"/>
          <w:sz w:val="22"/>
          <w:szCs w:val="22"/>
          <w:lang w:val="en-GB"/>
        </w:rPr>
      </w:pPr>
      <w:r w:rsidRPr="007360D7">
        <w:rPr>
          <w:rFonts w:ascii="Times New Roman" w:hAnsi="Times New Roman" w:cs="Times New Roman"/>
          <w:b/>
          <w:bCs/>
          <w:i w:val="0"/>
          <w:iCs w:val="0"/>
          <w:color w:val="auto"/>
          <w:sz w:val="22"/>
          <w:szCs w:val="22"/>
          <w:lang w:val="en-GB"/>
        </w:rPr>
        <w:t xml:space="preserve">Fig. </w:t>
      </w:r>
      <w:r w:rsidRPr="007360D7">
        <w:rPr>
          <w:rFonts w:ascii="Times New Roman" w:hAnsi="Times New Roman" w:cs="Times New Roman"/>
          <w:b/>
          <w:bCs/>
          <w:i w:val="0"/>
          <w:iCs w:val="0"/>
          <w:color w:val="auto"/>
          <w:sz w:val="22"/>
          <w:szCs w:val="22"/>
          <w:lang w:val="en-GB"/>
        </w:rPr>
        <w:fldChar w:fldCharType="begin"/>
      </w:r>
      <w:r w:rsidRPr="007360D7">
        <w:rPr>
          <w:rFonts w:ascii="Times New Roman" w:hAnsi="Times New Roman" w:cs="Times New Roman"/>
          <w:b/>
          <w:bCs/>
          <w:i w:val="0"/>
          <w:iCs w:val="0"/>
          <w:color w:val="auto"/>
          <w:sz w:val="22"/>
          <w:szCs w:val="22"/>
          <w:lang w:val="en-GB"/>
        </w:rPr>
        <w:instrText xml:space="preserve"> SEQ Figure \* ARABIC </w:instrText>
      </w:r>
      <w:r w:rsidRPr="007360D7">
        <w:rPr>
          <w:rFonts w:ascii="Times New Roman" w:hAnsi="Times New Roman" w:cs="Times New Roman"/>
          <w:b/>
          <w:bCs/>
          <w:i w:val="0"/>
          <w:iCs w:val="0"/>
          <w:color w:val="auto"/>
          <w:sz w:val="22"/>
          <w:szCs w:val="22"/>
          <w:lang w:val="en-GB"/>
        </w:rPr>
        <w:fldChar w:fldCharType="separate"/>
      </w:r>
      <w:r w:rsidRPr="007360D7">
        <w:rPr>
          <w:rFonts w:ascii="Times New Roman" w:hAnsi="Times New Roman" w:cs="Times New Roman"/>
          <w:b/>
          <w:bCs/>
          <w:i w:val="0"/>
          <w:iCs w:val="0"/>
          <w:noProof/>
          <w:color w:val="auto"/>
          <w:sz w:val="22"/>
          <w:szCs w:val="22"/>
          <w:lang w:val="en-GB"/>
        </w:rPr>
        <w:t>2</w:t>
      </w:r>
      <w:r w:rsidRPr="007360D7">
        <w:rPr>
          <w:rFonts w:ascii="Times New Roman" w:hAnsi="Times New Roman" w:cs="Times New Roman"/>
          <w:b/>
          <w:bCs/>
          <w:i w:val="0"/>
          <w:iCs w:val="0"/>
          <w:color w:val="auto"/>
          <w:sz w:val="22"/>
          <w:szCs w:val="22"/>
          <w:lang w:val="en-GB"/>
        </w:rPr>
        <w:fldChar w:fldCharType="end"/>
      </w:r>
      <w:r w:rsidRPr="007360D7">
        <w:rPr>
          <w:rFonts w:ascii="Times New Roman" w:hAnsi="Times New Roman" w:cs="Times New Roman"/>
          <w:b/>
          <w:bCs/>
          <w:i w:val="0"/>
          <w:iCs w:val="0"/>
          <w:color w:val="auto"/>
          <w:sz w:val="22"/>
          <w:szCs w:val="22"/>
          <w:lang w:val="en-GB"/>
        </w:rPr>
        <w:t>.</w:t>
      </w:r>
      <w:r w:rsidRPr="007360D7">
        <w:rPr>
          <w:rFonts w:ascii="Times New Roman" w:hAnsi="Times New Roman" w:cs="Times New Roman"/>
          <w:i w:val="0"/>
          <w:iCs w:val="0"/>
          <w:color w:val="auto"/>
          <w:sz w:val="22"/>
          <w:szCs w:val="22"/>
          <w:lang w:val="en-GB"/>
        </w:rPr>
        <w:t xml:space="preserve"> </w:t>
      </w:r>
      <w:r w:rsidR="001271B8" w:rsidRPr="007360D7">
        <w:rPr>
          <w:rFonts w:ascii="Times New Roman" w:hAnsi="Times New Roman" w:cs="Times New Roman"/>
          <w:sz w:val="22"/>
          <w:szCs w:val="22"/>
          <w:lang w:val="en-GB"/>
          <w14:ligatures w14:val="none"/>
        </w:rPr>
        <w:t>Electric field map of the microstrip ring.</w:t>
      </w:r>
    </w:p>
    <w:p w14:paraId="1344E8B3" w14:textId="77777777" w:rsidR="001271B8" w:rsidRPr="007360D7" w:rsidRDefault="001271B8" w:rsidP="007360D7">
      <w:pPr>
        <w:jc w:val="both"/>
        <w:rPr>
          <w:lang w:val="en-GB"/>
        </w:rPr>
      </w:pPr>
    </w:p>
    <w:p w14:paraId="318B67D7" w14:textId="0A492185" w:rsidR="001271B8" w:rsidRPr="007360D7" w:rsidRDefault="001271B8" w:rsidP="007360D7">
      <w:pPr>
        <w:keepNext/>
        <w:spacing w:line="360" w:lineRule="auto"/>
        <w:jc w:val="both"/>
        <w:rPr>
          <w:rFonts w:ascii="Times New Roman" w:hAnsi="Times New Roman" w:cs="Times New Roman"/>
          <w:lang w:val="en-GB"/>
        </w:rPr>
      </w:pPr>
      <w:r w:rsidRPr="007360D7">
        <w:rPr>
          <w:noProof/>
          <w:lang w:val="en-GB"/>
        </w:rPr>
        <w:lastRenderedPageBreak/>
        <w:drawing>
          <wp:inline distT="0" distB="0" distL="0" distR="0" wp14:anchorId="3297AA2F" wp14:editId="0C609B72">
            <wp:extent cx="4138246" cy="3118338"/>
            <wp:effectExtent l="0" t="0" r="0" b="0"/>
            <wp:docPr id="1468" name="Picture 1" descr="A diagram of a test&#10;&#10;Description automatically generated"/>
            <wp:cNvGraphicFramePr/>
            <a:graphic xmlns:a="http://schemas.openxmlformats.org/drawingml/2006/main">
              <a:graphicData uri="http://schemas.openxmlformats.org/drawingml/2006/picture">
                <pic:pic xmlns:pic="http://schemas.openxmlformats.org/drawingml/2006/picture">
                  <pic:nvPicPr>
                    <pic:cNvPr id="1468" name="Picture 1" descr="A diagram of a test&#10;&#10;Description automatically generated"/>
                    <pic:cNvPicPr/>
                  </pic:nvPicPr>
                  <pic:blipFill>
                    <a:blip r:embed="rId16"/>
                    <a:stretch>
                      <a:fillRect/>
                    </a:stretch>
                  </pic:blipFill>
                  <pic:spPr>
                    <a:xfrm>
                      <a:off x="0" y="0"/>
                      <a:ext cx="4153126" cy="3129551"/>
                    </a:xfrm>
                    <a:prstGeom prst="rect">
                      <a:avLst/>
                    </a:prstGeom>
                  </pic:spPr>
                </pic:pic>
              </a:graphicData>
            </a:graphic>
          </wp:inline>
        </w:drawing>
      </w:r>
    </w:p>
    <w:p w14:paraId="4C1B5F92" w14:textId="05766C35" w:rsidR="001271B8" w:rsidRPr="007360D7" w:rsidRDefault="001271B8" w:rsidP="007360D7">
      <w:pPr>
        <w:pStyle w:val="Caption"/>
        <w:spacing w:line="360" w:lineRule="auto"/>
        <w:jc w:val="both"/>
        <w:rPr>
          <w:lang w:val="en-GB"/>
          <w14:ligatures w14:val="none"/>
        </w:rPr>
      </w:pPr>
      <w:r w:rsidRPr="007360D7">
        <w:rPr>
          <w:rFonts w:ascii="Times New Roman" w:hAnsi="Times New Roman" w:cs="Times New Roman"/>
          <w:b/>
          <w:bCs/>
          <w:i w:val="0"/>
          <w:iCs w:val="0"/>
          <w:color w:val="auto"/>
          <w:sz w:val="22"/>
          <w:szCs w:val="22"/>
          <w:lang w:val="en-GB"/>
        </w:rPr>
        <w:t xml:space="preserve">Fig. </w:t>
      </w:r>
      <w:r w:rsidRPr="007360D7">
        <w:rPr>
          <w:rFonts w:ascii="Times New Roman" w:hAnsi="Times New Roman" w:cs="Times New Roman"/>
          <w:b/>
          <w:bCs/>
          <w:i w:val="0"/>
          <w:iCs w:val="0"/>
          <w:color w:val="auto"/>
          <w:sz w:val="22"/>
          <w:szCs w:val="22"/>
          <w:lang w:val="en-GB"/>
        </w:rPr>
        <w:t>3</w:t>
      </w:r>
      <w:r w:rsidRPr="007360D7">
        <w:rPr>
          <w:rFonts w:ascii="Times New Roman" w:hAnsi="Times New Roman" w:cs="Times New Roman"/>
          <w:b/>
          <w:bCs/>
          <w:i w:val="0"/>
          <w:iCs w:val="0"/>
          <w:color w:val="auto"/>
          <w:sz w:val="22"/>
          <w:szCs w:val="22"/>
          <w:lang w:val="en-GB"/>
        </w:rPr>
        <w:t>.</w:t>
      </w:r>
      <w:r w:rsidRPr="007360D7">
        <w:rPr>
          <w:rFonts w:ascii="Times New Roman" w:hAnsi="Times New Roman" w:cs="Times New Roman"/>
          <w:i w:val="0"/>
          <w:iCs w:val="0"/>
          <w:color w:val="auto"/>
          <w:sz w:val="22"/>
          <w:szCs w:val="22"/>
          <w:lang w:val="en-GB"/>
        </w:rPr>
        <w:t xml:space="preserve"> </w:t>
      </w:r>
      <w:r w:rsidRPr="007360D7">
        <w:rPr>
          <w:rFonts w:ascii="Times New Roman" w:hAnsi="Times New Roman" w:cs="Times New Roman"/>
          <w:sz w:val="22"/>
          <w:szCs w:val="22"/>
          <w:lang w:val="en-GB"/>
          <w14:ligatures w14:val="none"/>
        </w:rPr>
        <w:t>Numerical analysis for the microstrip ring and the glass over the microstrip ring.</w:t>
      </w:r>
    </w:p>
    <w:p w14:paraId="66ABD4CE" w14:textId="77777777" w:rsidR="001271B8" w:rsidRPr="007360D7" w:rsidRDefault="001271B8" w:rsidP="007360D7">
      <w:pPr>
        <w:jc w:val="both"/>
        <w:rPr>
          <w:lang w:val="en-GB"/>
        </w:rPr>
      </w:pPr>
    </w:p>
    <w:p w14:paraId="1E864AD6" w14:textId="77777777" w:rsidR="001271B8" w:rsidRPr="007360D7" w:rsidRDefault="001271B8" w:rsidP="007360D7">
      <w:pPr>
        <w:jc w:val="both"/>
        <w:rPr>
          <w:lang w:val="en-GB"/>
        </w:rPr>
      </w:pPr>
    </w:p>
    <w:p w14:paraId="37251057" w14:textId="5B44382E" w:rsidR="001271B8" w:rsidRPr="007360D7" w:rsidRDefault="001271B8" w:rsidP="007360D7">
      <w:pPr>
        <w:keepNext/>
        <w:spacing w:line="360" w:lineRule="auto"/>
        <w:jc w:val="both"/>
        <w:rPr>
          <w:rFonts w:ascii="Times New Roman" w:hAnsi="Times New Roman" w:cs="Times New Roman"/>
          <w:lang w:val="en-GB"/>
        </w:rPr>
      </w:pPr>
      <w:r w:rsidRPr="007360D7">
        <w:rPr>
          <w:noProof/>
          <w:lang w:val="en-GB"/>
        </w:rPr>
        <w:drawing>
          <wp:inline distT="0" distB="0" distL="0" distR="0" wp14:anchorId="632C10C7" wp14:editId="2C8C9ADB">
            <wp:extent cx="4077970" cy="2188210"/>
            <wp:effectExtent l="0" t="0" r="0" b="2540"/>
            <wp:docPr id="1484" name="Picture 1" descr="A diagram of a rectangular object with a square object attached to it&#10;&#10;Description automatically generated"/>
            <wp:cNvGraphicFramePr/>
            <a:graphic xmlns:a="http://schemas.openxmlformats.org/drawingml/2006/main">
              <a:graphicData uri="http://schemas.openxmlformats.org/drawingml/2006/picture">
                <pic:pic xmlns:pic="http://schemas.openxmlformats.org/drawingml/2006/picture">
                  <pic:nvPicPr>
                    <pic:cNvPr id="1484" name="Picture 1" descr="A diagram of a rectangular object with a square object attached to it&#10;&#10;Description automatically generated"/>
                    <pic:cNvPicPr/>
                  </pic:nvPicPr>
                  <pic:blipFill>
                    <a:blip r:embed="rId17"/>
                    <a:stretch>
                      <a:fillRect/>
                    </a:stretch>
                  </pic:blipFill>
                  <pic:spPr>
                    <a:xfrm>
                      <a:off x="0" y="0"/>
                      <a:ext cx="4077970" cy="2188210"/>
                    </a:xfrm>
                    <a:prstGeom prst="rect">
                      <a:avLst/>
                    </a:prstGeom>
                  </pic:spPr>
                </pic:pic>
              </a:graphicData>
            </a:graphic>
          </wp:inline>
        </w:drawing>
      </w:r>
    </w:p>
    <w:p w14:paraId="23F0B53F" w14:textId="23171461" w:rsidR="001271B8" w:rsidRPr="007360D7" w:rsidRDefault="001271B8" w:rsidP="007360D7">
      <w:pPr>
        <w:pStyle w:val="Caption"/>
        <w:spacing w:line="360" w:lineRule="auto"/>
        <w:jc w:val="both"/>
        <w:rPr>
          <w:rFonts w:ascii="Times New Roman" w:hAnsi="Times New Roman" w:cs="Times New Roman"/>
          <w:i w:val="0"/>
          <w:iCs w:val="0"/>
          <w:color w:val="auto"/>
          <w:sz w:val="22"/>
          <w:szCs w:val="22"/>
          <w:lang w:val="en-GB"/>
        </w:rPr>
      </w:pPr>
      <w:r w:rsidRPr="007360D7">
        <w:rPr>
          <w:rFonts w:ascii="Times New Roman" w:hAnsi="Times New Roman" w:cs="Times New Roman"/>
          <w:b/>
          <w:bCs/>
          <w:i w:val="0"/>
          <w:iCs w:val="0"/>
          <w:color w:val="auto"/>
          <w:sz w:val="22"/>
          <w:szCs w:val="22"/>
          <w:lang w:val="en-GB"/>
        </w:rPr>
        <w:t xml:space="preserve">Fig. </w:t>
      </w:r>
      <w:r w:rsidRPr="007360D7">
        <w:rPr>
          <w:rFonts w:ascii="Times New Roman" w:hAnsi="Times New Roman" w:cs="Times New Roman"/>
          <w:b/>
          <w:bCs/>
          <w:i w:val="0"/>
          <w:iCs w:val="0"/>
          <w:color w:val="auto"/>
          <w:sz w:val="22"/>
          <w:szCs w:val="22"/>
          <w:lang w:val="en-GB"/>
        </w:rPr>
        <w:t>4</w:t>
      </w:r>
      <w:r w:rsidRPr="007360D7">
        <w:rPr>
          <w:rFonts w:ascii="Times New Roman" w:hAnsi="Times New Roman" w:cs="Times New Roman"/>
          <w:b/>
          <w:bCs/>
          <w:i w:val="0"/>
          <w:iCs w:val="0"/>
          <w:color w:val="auto"/>
          <w:sz w:val="22"/>
          <w:szCs w:val="22"/>
          <w:lang w:val="en-GB"/>
        </w:rPr>
        <w:t>.</w:t>
      </w:r>
      <w:r w:rsidRPr="007360D7">
        <w:rPr>
          <w:rFonts w:ascii="Times New Roman" w:hAnsi="Times New Roman" w:cs="Times New Roman"/>
          <w:i w:val="0"/>
          <w:iCs w:val="0"/>
          <w:color w:val="auto"/>
          <w:sz w:val="22"/>
          <w:szCs w:val="22"/>
          <w:lang w:val="en-GB"/>
        </w:rPr>
        <w:t xml:space="preserve"> </w:t>
      </w:r>
      <w:r w:rsidRPr="007360D7">
        <w:rPr>
          <w:rFonts w:ascii="Times New Roman" w:hAnsi="Times New Roman" w:cs="Times New Roman"/>
          <w:sz w:val="22"/>
          <w:szCs w:val="22"/>
          <w:lang w:val="en-GB"/>
          <w14:ligatures w14:val="none"/>
        </w:rPr>
        <w:t>Numerical simulation of the experimental setup with our RF metastructure resonator on it.</w:t>
      </w:r>
    </w:p>
    <w:p w14:paraId="188749EA" w14:textId="55A4682F" w:rsidR="001271B8" w:rsidRPr="007360D7" w:rsidRDefault="001271B8" w:rsidP="007360D7">
      <w:pPr>
        <w:jc w:val="both"/>
        <w:rPr>
          <w:lang w:val="en-GB"/>
        </w:rPr>
      </w:pPr>
      <w:r w:rsidRPr="007360D7">
        <w:rPr>
          <w:noProof/>
          <w:lang w:val="en-GB"/>
        </w:rPr>
        <w:lastRenderedPageBreak/>
        <w:drawing>
          <wp:inline distT="0" distB="0" distL="0" distR="0" wp14:anchorId="01A3C682" wp14:editId="0303100B">
            <wp:extent cx="4047490" cy="2407920"/>
            <wp:effectExtent l="0" t="0" r="0" b="0"/>
            <wp:docPr id="1491" name="Picture 1" descr="A diagram of a heat exchanger&#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1491" name="Picture 1" descr="A diagram of a heat exchanger&#10;&#10;Description automatically generated with medium confidence"/>
                    <pic:cNvPicPr/>
                  </pic:nvPicPr>
                  <pic:blipFill>
                    <a:blip r:embed="rId18"/>
                    <a:stretch>
                      <a:fillRect/>
                    </a:stretch>
                  </pic:blipFill>
                  <pic:spPr>
                    <a:xfrm>
                      <a:off x="0" y="0"/>
                      <a:ext cx="4047490" cy="2407920"/>
                    </a:xfrm>
                    <a:prstGeom prst="rect">
                      <a:avLst/>
                    </a:prstGeom>
                  </pic:spPr>
                </pic:pic>
              </a:graphicData>
            </a:graphic>
          </wp:inline>
        </w:drawing>
      </w:r>
    </w:p>
    <w:p w14:paraId="5C4D3215" w14:textId="05EA0304" w:rsidR="001271B8" w:rsidRPr="007360D7" w:rsidRDefault="001271B8" w:rsidP="007360D7">
      <w:pPr>
        <w:pStyle w:val="Caption"/>
        <w:spacing w:line="360" w:lineRule="auto"/>
        <w:jc w:val="both"/>
        <w:rPr>
          <w:lang w:val="en-GB"/>
          <w14:ligatures w14:val="none"/>
        </w:rPr>
      </w:pPr>
      <w:r w:rsidRPr="007360D7">
        <w:rPr>
          <w:rFonts w:ascii="Times New Roman" w:hAnsi="Times New Roman" w:cs="Times New Roman"/>
          <w:b/>
          <w:bCs/>
          <w:i w:val="0"/>
          <w:iCs w:val="0"/>
          <w:color w:val="auto"/>
          <w:sz w:val="22"/>
          <w:szCs w:val="22"/>
          <w:lang w:val="en-GB"/>
        </w:rPr>
        <w:t xml:space="preserve">Fig. </w:t>
      </w:r>
      <w:r w:rsidRPr="007360D7">
        <w:rPr>
          <w:rFonts w:ascii="Times New Roman" w:hAnsi="Times New Roman" w:cs="Times New Roman"/>
          <w:b/>
          <w:bCs/>
          <w:i w:val="0"/>
          <w:iCs w:val="0"/>
          <w:color w:val="auto"/>
          <w:sz w:val="22"/>
          <w:szCs w:val="22"/>
          <w:lang w:val="en-GB"/>
        </w:rPr>
        <w:t>5</w:t>
      </w:r>
      <w:r w:rsidRPr="007360D7">
        <w:rPr>
          <w:rFonts w:ascii="Times New Roman" w:hAnsi="Times New Roman" w:cs="Times New Roman"/>
          <w:b/>
          <w:bCs/>
          <w:i w:val="0"/>
          <w:iCs w:val="0"/>
          <w:color w:val="auto"/>
          <w:sz w:val="22"/>
          <w:szCs w:val="22"/>
          <w:lang w:val="en-GB"/>
        </w:rPr>
        <w:t>.</w:t>
      </w:r>
      <w:r w:rsidRPr="007360D7">
        <w:rPr>
          <w:rFonts w:ascii="Times New Roman" w:hAnsi="Times New Roman" w:cs="Times New Roman"/>
          <w:i w:val="0"/>
          <w:iCs w:val="0"/>
          <w:color w:val="auto"/>
          <w:sz w:val="22"/>
          <w:szCs w:val="22"/>
          <w:lang w:val="en-GB"/>
        </w:rPr>
        <w:t xml:space="preserve"> </w:t>
      </w:r>
      <w:r w:rsidRPr="007360D7">
        <w:rPr>
          <w:rFonts w:ascii="Times New Roman" w:hAnsi="Times New Roman" w:cs="Times New Roman"/>
          <w:sz w:val="22"/>
          <w:szCs w:val="22"/>
          <w:lang w:val="en-GB"/>
          <w14:ligatures w14:val="none"/>
        </w:rPr>
        <w:t>Electric field distribution of the experimental setup with our RF metastructure resonator on it.</w:t>
      </w:r>
    </w:p>
    <w:p w14:paraId="10E7ECC5" w14:textId="77777777" w:rsidR="008806D2" w:rsidRPr="007360D7" w:rsidRDefault="008806D2" w:rsidP="007360D7">
      <w:pPr>
        <w:jc w:val="both"/>
        <w:rPr>
          <w:lang w:val="en-GB"/>
        </w:rPr>
      </w:pPr>
    </w:p>
    <w:p w14:paraId="3C2897D8" w14:textId="3AF703FB" w:rsidR="001271B8" w:rsidRPr="007360D7" w:rsidRDefault="001271B8" w:rsidP="007360D7">
      <w:pPr>
        <w:keepNext/>
        <w:spacing w:line="360" w:lineRule="auto"/>
        <w:jc w:val="both"/>
        <w:rPr>
          <w:rFonts w:ascii="Times New Roman" w:hAnsi="Times New Roman" w:cs="Times New Roman"/>
          <w:lang w:val="en-GB"/>
        </w:rPr>
      </w:pPr>
      <w:r w:rsidRPr="007360D7">
        <w:rPr>
          <w:noProof/>
          <w:lang w:val="en-GB"/>
        </w:rPr>
        <w:drawing>
          <wp:inline distT="0" distB="0" distL="0" distR="0" wp14:anchorId="31607D9D" wp14:editId="5DBFCA2C">
            <wp:extent cx="4244340" cy="3169920"/>
            <wp:effectExtent l="0" t="0" r="3810" b="0"/>
            <wp:docPr id="1513" name="Picture 1" descr="A graph of a graph showing different types of metal&#10;&#10;Description automatically generated"/>
            <wp:cNvGraphicFramePr/>
            <a:graphic xmlns:a="http://schemas.openxmlformats.org/drawingml/2006/main">
              <a:graphicData uri="http://schemas.openxmlformats.org/drawingml/2006/picture">
                <pic:pic xmlns:pic="http://schemas.openxmlformats.org/drawingml/2006/picture">
                  <pic:nvPicPr>
                    <pic:cNvPr id="1513" name="Picture 1" descr="A graph of a graph showing different types of metal&#10;&#10;Description automatically generated"/>
                    <pic:cNvPicPr/>
                  </pic:nvPicPr>
                  <pic:blipFill>
                    <a:blip r:embed="rId19"/>
                    <a:stretch>
                      <a:fillRect/>
                    </a:stretch>
                  </pic:blipFill>
                  <pic:spPr>
                    <a:xfrm>
                      <a:off x="0" y="0"/>
                      <a:ext cx="4244340" cy="3169920"/>
                    </a:xfrm>
                    <a:prstGeom prst="rect">
                      <a:avLst/>
                    </a:prstGeom>
                  </pic:spPr>
                </pic:pic>
              </a:graphicData>
            </a:graphic>
          </wp:inline>
        </w:drawing>
      </w:r>
    </w:p>
    <w:p w14:paraId="7C56181A" w14:textId="7BE66FD7" w:rsidR="001271B8" w:rsidRPr="007360D7" w:rsidRDefault="001271B8" w:rsidP="007360D7">
      <w:pPr>
        <w:pStyle w:val="Caption"/>
        <w:spacing w:line="360" w:lineRule="auto"/>
        <w:jc w:val="both"/>
        <w:rPr>
          <w:rFonts w:ascii="Times New Roman" w:hAnsi="Times New Roman" w:cs="Times New Roman"/>
          <w:i w:val="0"/>
          <w:iCs w:val="0"/>
          <w:color w:val="auto"/>
          <w:sz w:val="22"/>
          <w:szCs w:val="22"/>
          <w:lang w:val="en-GB"/>
        </w:rPr>
      </w:pPr>
      <w:r w:rsidRPr="007360D7">
        <w:rPr>
          <w:rFonts w:ascii="Times New Roman" w:hAnsi="Times New Roman" w:cs="Times New Roman"/>
          <w:b/>
          <w:bCs/>
          <w:i w:val="0"/>
          <w:iCs w:val="0"/>
          <w:color w:val="auto"/>
          <w:sz w:val="22"/>
          <w:szCs w:val="22"/>
          <w:lang w:val="en-GB"/>
        </w:rPr>
        <w:t xml:space="preserve">Fig. </w:t>
      </w:r>
      <w:r w:rsidRPr="007360D7">
        <w:rPr>
          <w:rFonts w:ascii="Times New Roman" w:hAnsi="Times New Roman" w:cs="Times New Roman"/>
          <w:b/>
          <w:bCs/>
          <w:i w:val="0"/>
          <w:iCs w:val="0"/>
          <w:color w:val="auto"/>
          <w:sz w:val="22"/>
          <w:szCs w:val="22"/>
          <w:lang w:val="en-GB"/>
        </w:rPr>
        <w:t>6</w:t>
      </w:r>
      <w:r w:rsidRPr="007360D7">
        <w:rPr>
          <w:rFonts w:ascii="Times New Roman" w:hAnsi="Times New Roman" w:cs="Times New Roman"/>
          <w:b/>
          <w:bCs/>
          <w:i w:val="0"/>
          <w:iCs w:val="0"/>
          <w:color w:val="auto"/>
          <w:sz w:val="22"/>
          <w:szCs w:val="22"/>
          <w:lang w:val="en-GB"/>
        </w:rPr>
        <w:t>.</w:t>
      </w:r>
      <w:r w:rsidRPr="007360D7">
        <w:rPr>
          <w:rFonts w:ascii="Times New Roman" w:hAnsi="Times New Roman" w:cs="Times New Roman"/>
          <w:i w:val="0"/>
          <w:iCs w:val="0"/>
          <w:color w:val="auto"/>
          <w:sz w:val="22"/>
          <w:szCs w:val="22"/>
          <w:lang w:val="en-GB"/>
        </w:rPr>
        <w:t xml:space="preserve"> </w:t>
      </w:r>
      <w:r w:rsidR="00236550" w:rsidRPr="007360D7">
        <w:rPr>
          <w:rFonts w:ascii="Times New Roman" w:hAnsi="Times New Roman" w:cs="Times New Roman"/>
          <w:sz w:val="22"/>
          <w:szCs w:val="22"/>
          <w:lang w:val="en-GB"/>
          <w14:ligatures w14:val="none"/>
        </w:rPr>
        <w:t>Numerical simulation for the aspect ratio effect for our RF metastructure using the microstrip ring</w:t>
      </w:r>
      <w:r w:rsidRPr="007360D7">
        <w:rPr>
          <w:rFonts w:ascii="Times New Roman" w:hAnsi="Times New Roman" w:cs="Times New Roman"/>
          <w:sz w:val="22"/>
          <w:szCs w:val="22"/>
          <w:lang w:val="en-GB"/>
          <w14:ligatures w14:val="none"/>
        </w:rPr>
        <w:t>.</w:t>
      </w:r>
    </w:p>
    <w:p w14:paraId="7178A396" w14:textId="77777777" w:rsidR="001271B8" w:rsidRPr="007360D7" w:rsidRDefault="001271B8" w:rsidP="007360D7">
      <w:pPr>
        <w:jc w:val="both"/>
        <w:rPr>
          <w:lang w:val="en-GB"/>
        </w:rPr>
      </w:pPr>
    </w:p>
    <w:p w14:paraId="6ED8FB7F" w14:textId="77777777" w:rsidR="001271B8" w:rsidRPr="007360D7" w:rsidRDefault="001271B8" w:rsidP="007360D7">
      <w:pPr>
        <w:jc w:val="both"/>
        <w:rPr>
          <w:lang w:val="en-GB"/>
        </w:rPr>
      </w:pPr>
    </w:p>
    <w:p w14:paraId="6B76F576" w14:textId="64FED73F" w:rsidR="009D4055" w:rsidRPr="007360D7" w:rsidRDefault="00732DDC" w:rsidP="007360D7">
      <w:pPr>
        <w:keepNext/>
        <w:spacing w:line="360" w:lineRule="auto"/>
        <w:jc w:val="both"/>
        <w:rPr>
          <w:rFonts w:ascii="Times New Roman" w:hAnsi="Times New Roman" w:cs="Times New Roman"/>
          <w:lang w:val="en-GB"/>
        </w:rPr>
      </w:pPr>
      <w:r w:rsidRPr="007360D7">
        <w:rPr>
          <w:noProof/>
          <w:lang w:val="en-GB"/>
        </w:rPr>
        <w:lastRenderedPageBreak/>
        <w:drawing>
          <wp:inline distT="0" distB="0" distL="0" distR="0" wp14:anchorId="1F946CFF" wp14:editId="1C2635B3">
            <wp:extent cx="5334000" cy="3102610"/>
            <wp:effectExtent l="0" t="0" r="0" b="2540"/>
            <wp:docPr id="1580" name="Picture 1" descr="A close-up of a machine&#10;&#10;Description automatically generated"/>
            <wp:cNvGraphicFramePr/>
            <a:graphic xmlns:a="http://schemas.openxmlformats.org/drawingml/2006/main">
              <a:graphicData uri="http://schemas.openxmlformats.org/drawingml/2006/picture">
                <pic:pic xmlns:pic="http://schemas.openxmlformats.org/drawingml/2006/picture">
                  <pic:nvPicPr>
                    <pic:cNvPr id="1580" name="Picture 1" descr="A close-up of a machine&#10;&#10;Description automatically generated"/>
                    <pic:cNvPicPr/>
                  </pic:nvPicPr>
                  <pic:blipFill>
                    <a:blip r:embed="rId20"/>
                    <a:stretch>
                      <a:fillRect/>
                    </a:stretch>
                  </pic:blipFill>
                  <pic:spPr>
                    <a:xfrm>
                      <a:off x="0" y="0"/>
                      <a:ext cx="5334000" cy="3102610"/>
                    </a:xfrm>
                    <a:prstGeom prst="rect">
                      <a:avLst/>
                    </a:prstGeom>
                  </pic:spPr>
                </pic:pic>
              </a:graphicData>
            </a:graphic>
          </wp:inline>
        </w:drawing>
      </w:r>
    </w:p>
    <w:p w14:paraId="4DB39039" w14:textId="07DC4F84" w:rsidR="009D4055" w:rsidRPr="007360D7" w:rsidRDefault="009D4055" w:rsidP="007360D7">
      <w:pPr>
        <w:pStyle w:val="Caption"/>
        <w:spacing w:line="360" w:lineRule="auto"/>
        <w:jc w:val="both"/>
        <w:rPr>
          <w:rFonts w:ascii="Times New Roman" w:hAnsi="Times New Roman" w:cs="Times New Roman"/>
          <w:sz w:val="22"/>
          <w:szCs w:val="22"/>
          <w:lang w:val="en-GB"/>
          <w14:ligatures w14:val="none"/>
        </w:rPr>
      </w:pPr>
      <w:r w:rsidRPr="007360D7">
        <w:rPr>
          <w:rFonts w:ascii="Times New Roman" w:hAnsi="Times New Roman" w:cs="Times New Roman"/>
          <w:b/>
          <w:bCs/>
          <w:i w:val="0"/>
          <w:iCs w:val="0"/>
          <w:color w:val="auto"/>
          <w:sz w:val="22"/>
          <w:szCs w:val="22"/>
          <w:lang w:val="en-GB"/>
        </w:rPr>
        <w:t xml:space="preserve">Fig </w:t>
      </w:r>
      <w:r w:rsidR="00732DDC" w:rsidRPr="007360D7">
        <w:rPr>
          <w:rFonts w:ascii="Times New Roman" w:hAnsi="Times New Roman" w:cs="Times New Roman"/>
          <w:b/>
          <w:bCs/>
          <w:i w:val="0"/>
          <w:iCs w:val="0"/>
          <w:color w:val="auto"/>
          <w:sz w:val="22"/>
          <w:szCs w:val="22"/>
          <w:lang w:val="en-GB"/>
        </w:rPr>
        <w:t>7</w:t>
      </w:r>
      <w:r w:rsidRPr="007360D7">
        <w:rPr>
          <w:rFonts w:ascii="Times New Roman" w:hAnsi="Times New Roman" w:cs="Times New Roman"/>
          <w:b/>
          <w:bCs/>
          <w:i w:val="0"/>
          <w:iCs w:val="0"/>
          <w:color w:val="auto"/>
          <w:sz w:val="22"/>
          <w:szCs w:val="22"/>
          <w:lang w:val="en-GB"/>
        </w:rPr>
        <w:t>.</w:t>
      </w:r>
      <w:r w:rsidRPr="007360D7">
        <w:rPr>
          <w:rFonts w:ascii="Times New Roman" w:hAnsi="Times New Roman" w:cs="Times New Roman"/>
          <w:i w:val="0"/>
          <w:iCs w:val="0"/>
          <w:color w:val="auto"/>
          <w:sz w:val="22"/>
          <w:szCs w:val="22"/>
          <w:lang w:val="en-GB"/>
        </w:rPr>
        <w:t xml:space="preserve"> </w:t>
      </w:r>
      <w:r w:rsidR="00732DDC" w:rsidRPr="007360D7">
        <w:rPr>
          <w:rFonts w:ascii="Times New Roman" w:hAnsi="Times New Roman" w:cs="Times New Roman"/>
          <w:sz w:val="22"/>
          <w:szCs w:val="22"/>
          <w:lang w:val="en-GB"/>
          <w14:ligatures w14:val="none"/>
        </w:rPr>
        <w:t>The Microlight3D Printer based on 2PP and its general mechanism.</w:t>
      </w:r>
    </w:p>
    <w:p w14:paraId="505422C4" w14:textId="2D969BD4" w:rsidR="00732DDC" w:rsidRPr="007360D7" w:rsidRDefault="00D61726" w:rsidP="007360D7">
      <w:pPr>
        <w:keepNext/>
        <w:spacing w:line="360" w:lineRule="auto"/>
        <w:jc w:val="both"/>
        <w:rPr>
          <w:rFonts w:ascii="Times New Roman" w:hAnsi="Times New Roman" w:cs="Times New Roman"/>
          <w:lang w:val="en-GB"/>
        </w:rPr>
      </w:pPr>
      <w:r w:rsidRPr="007360D7">
        <w:rPr>
          <w:noProof/>
          <w:lang w:val="en-GB"/>
        </w:rPr>
        <w:drawing>
          <wp:inline distT="0" distB="0" distL="0" distR="0" wp14:anchorId="05E4EFA8" wp14:editId="667EC613">
            <wp:extent cx="4149969" cy="3259016"/>
            <wp:effectExtent l="0" t="0" r="0" b="0"/>
            <wp:docPr id="1806" name="Picture 1" descr="A close-up of a laboratory&#10;&#10;Description automatically generated"/>
            <wp:cNvGraphicFramePr/>
            <a:graphic xmlns:a="http://schemas.openxmlformats.org/drawingml/2006/main">
              <a:graphicData uri="http://schemas.openxmlformats.org/drawingml/2006/picture">
                <pic:pic xmlns:pic="http://schemas.openxmlformats.org/drawingml/2006/picture">
                  <pic:nvPicPr>
                    <pic:cNvPr id="1806" name="Picture 1" descr="A close-up of a laboratory&#10;&#10;Description automatically generated"/>
                    <pic:cNvPicPr/>
                  </pic:nvPicPr>
                  <pic:blipFill>
                    <a:blip r:embed="rId21"/>
                    <a:stretch>
                      <a:fillRect/>
                    </a:stretch>
                  </pic:blipFill>
                  <pic:spPr>
                    <a:xfrm>
                      <a:off x="0" y="0"/>
                      <a:ext cx="4159249" cy="3266303"/>
                    </a:xfrm>
                    <a:prstGeom prst="rect">
                      <a:avLst/>
                    </a:prstGeom>
                  </pic:spPr>
                </pic:pic>
              </a:graphicData>
            </a:graphic>
          </wp:inline>
        </w:drawing>
      </w:r>
    </w:p>
    <w:p w14:paraId="46C68FD2" w14:textId="338358ED" w:rsidR="00732DDC" w:rsidRPr="007360D7" w:rsidRDefault="00732DDC" w:rsidP="007360D7">
      <w:pPr>
        <w:pStyle w:val="Caption"/>
        <w:spacing w:line="360" w:lineRule="auto"/>
        <w:jc w:val="both"/>
        <w:rPr>
          <w:rFonts w:ascii="Times New Roman" w:hAnsi="Times New Roman" w:cs="Times New Roman"/>
          <w:i w:val="0"/>
          <w:iCs w:val="0"/>
          <w:color w:val="auto"/>
          <w:sz w:val="22"/>
          <w:szCs w:val="22"/>
          <w:lang w:val="en-GB"/>
        </w:rPr>
      </w:pPr>
      <w:r w:rsidRPr="007360D7">
        <w:rPr>
          <w:rFonts w:ascii="Times New Roman" w:hAnsi="Times New Roman" w:cs="Times New Roman"/>
          <w:b/>
          <w:bCs/>
          <w:i w:val="0"/>
          <w:iCs w:val="0"/>
          <w:color w:val="auto"/>
          <w:sz w:val="22"/>
          <w:szCs w:val="22"/>
          <w:lang w:val="en-GB"/>
        </w:rPr>
        <w:t xml:space="preserve">Fig </w:t>
      </w:r>
      <w:r w:rsidR="00D61726" w:rsidRPr="007360D7">
        <w:rPr>
          <w:rFonts w:ascii="Times New Roman" w:hAnsi="Times New Roman" w:cs="Times New Roman"/>
          <w:b/>
          <w:bCs/>
          <w:i w:val="0"/>
          <w:iCs w:val="0"/>
          <w:color w:val="auto"/>
          <w:sz w:val="22"/>
          <w:szCs w:val="22"/>
          <w:lang w:val="en-GB"/>
        </w:rPr>
        <w:t>8</w:t>
      </w:r>
      <w:r w:rsidRPr="007360D7">
        <w:rPr>
          <w:rFonts w:ascii="Times New Roman" w:hAnsi="Times New Roman" w:cs="Times New Roman"/>
          <w:b/>
          <w:bCs/>
          <w:i w:val="0"/>
          <w:iCs w:val="0"/>
          <w:color w:val="auto"/>
          <w:sz w:val="22"/>
          <w:szCs w:val="22"/>
          <w:lang w:val="en-GB"/>
        </w:rPr>
        <w:t>.</w:t>
      </w:r>
      <w:r w:rsidRPr="007360D7">
        <w:rPr>
          <w:rFonts w:ascii="Times New Roman" w:hAnsi="Times New Roman" w:cs="Times New Roman"/>
          <w:i w:val="0"/>
          <w:iCs w:val="0"/>
          <w:color w:val="auto"/>
          <w:sz w:val="22"/>
          <w:szCs w:val="22"/>
          <w:lang w:val="en-GB"/>
        </w:rPr>
        <w:t xml:space="preserve"> </w:t>
      </w:r>
      <w:r w:rsidR="00D61726" w:rsidRPr="007360D7">
        <w:rPr>
          <w:rFonts w:ascii="Times New Roman" w:hAnsi="Times New Roman" w:cs="Times New Roman"/>
          <w:sz w:val="22"/>
          <w:szCs w:val="22"/>
          <w:lang w:val="en-GB"/>
          <w14:ligatures w14:val="none"/>
        </w:rPr>
        <w:t>Our electroplating setup.</w:t>
      </w:r>
    </w:p>
    <w:p w14:paraId="23CF30B2" w14:textId="074A816F" w:rsidR="00732DDC" w:rsidRPr="007360D7" w:rsidRDefault="00732DDC" w:rsidP="007360D7">
      <w:pPr>
        <w:jc w:val="both"/>
        <w:rPr>
          <w:lang w:val="en-GB"/>
        </w:rPr>
      </w:pPr>
    </w:p>
    <w:p w14:paraId="225EACBF" w14:textId="77777777" w:rsidR="00543A40" w:rsidRPr="007360D7" w:rsidRDefault="00543A40" w:rsidP="007360D7">
      <w:pPr>
        <w:spacing w:line="360" w:lineRule="auto"/>
        <w:jc w:val="both"/>
        <w:rPr>
          <w:rFonts w:ascii="Times New Roman" w:hAnsi="Times New Roman" w:cs="Times New Roman"/>
          <w:lang w:val="en-GB"/>
        </w:rPr>
      </w:pPr>
    </w:p>
    <w:p w14:paraId="53BBA2C8" w14:textId="77777777" w:rsidR="00543A40" w:rsidRPr="007360D7" w:rsidRDefault="00543A40" w:rsidP="007360D7">
      <w:pPr>
        <w:spacing w:line="360" w:lineRule="auto"/>
        <w:jc w:val="both"/>
        <w:rPr>
          <w:rFonts w:ascii="Times New Roman" w:hAnsi="Times New Roman" w:cs="Times New Roman"/>
          <w:lang w:val="en-GB"/>
        </w:rPr>
      </w:pPr>
    </w:p>
    <w:p w14:paraId="76732511" w14:textId="77777777" w:rsidR="00543A40" w:rsidRPr="007360D7" w:rsidRDefault="00543A40" w:rsidP="007360D7">
      <w:pPr>
        <w:spacing w:line="360" w:lineRule="auto"/>
        <w:jc w:val="both"/>
        <w:rPr>
          <w:rFonts w:ascii="Times New Roman" w:hAnsi="Times New Roman" w:cs="Times New Roman"/>
          <w:lang w:val="en-GB"/>
        </w:rPr>
      </w:pPr>
    </w:p>
    <w:p w14:paraId="5A53DA3A" w14:textId="77777777" w:rsidR="00543A40" w:rsidRPr="007360D7" w:rsidRDefault="00543A40" w:rsidP="007360D7">
      <w:pPr>
        <w:spacing w:line="360" w:lineRule="auto"/>
        <w:jc w:val="both"/>
        <w:rPr>
          <w:rFonts w:ascii="Times New Roman" w:hAnsi="Times New Roman" w:cs="Times New Roman"/>
          <w:lang w:val="en-GB"/>
        </w:rPr>
      </w:pPr>
    </w:p>
    <w:p w14:paraId="21FE7D83" w14:textId="77777777" w:rsidR="00543A40" w:rsidRPr="007360D7" w:rsidRDefault="00543A40" w:rsidP="007360D7">
      <w:pPr>
        <w:spacing w:line="360" w:lineRule="auto"/>
        <w:jc w:val="both"/>
        <w:rPr>
          <w:rFonts w:ascii="Times New Roman" w:hAnsi="Times New Roman" w:cs="Times New Roman"/>
          <w:lang w:val="en-GB"/>
        </w:rPr>
      </w:pPr>
    </w:p>
    <w:p w14:paraId="620814EC" w14:textId="55E81797" w:rsidR="00DE4930" w:rsidRPr="007360D7" w:rsidRDefault="00185C6D" w:rsidP="007360D7">
      <w:pPr>
        <w:spacing w:line="360" w:lineRule="auto"/>
        <w:jc w:val="both"/>
        <w:rPr>
          <w:rFonts w:ascii="Times New Roman" w:hAnsi="Times New Roman" w:cs="Times New Roman"/>
          <w:b/>
          <w:bCs/>
          <w:lang w:val="en-GB"/>
        </w:rPr>
      </w:pPr>
      <w:r w:rsidRPr="007360D7">
        <w:rPr>
          <w:rFonts w:ascii="Times New Roman" w:hAnsi="Times New Roman" w:cs="Times New Roman"/>
          <w:b/>
          <w:bCs/>
          <w:lang w:val="en-GB"/>
        </w:rPr>
        <w:t>References</w:t>
      </w:r>
    </w:p>
    <w:p w14:paraId="4E8993C3" w14:textId="77777777" w:rsidR="00705A0D" w:rsidRPr="007360D7" w:rsidRDefault="00705A0D" w:rsidP="007360D7">
      <w:pPr>
        <w:pStyle w:val="NormalWeb"/>
        <w:numPr>
          <w:ilvl w:val="0"/>
          <w:numId w:val="1"/>
        </w:numPr>
        <w:spacing w:line="360" w:lineRule="auto"/>
        <w:jc w:val="both"/>
        <w:rPr>
          <w:sz w:val="22"/>
          <w:szCs w:val="22"/>
          <w:lang w:val="en-GB"/>
        </w:rPr>
      </w:pPr>
      <w:r w:rsidRPr="007360D7">
        <w:rPr>
          <w:sz w:val="22"/>
          <w:szCs w:val="22"/>
          <w:lang w:val="en-GB"/>
        </w:rPr>
        <w:t xml:space="preserve">A. </w:t>
      </w:r>
      <w:proofErr w:type="spellStart"/>
      <w:r w:rsidRPr="007360D7">
        <w:rPr>
          <w:sz w:val="22"/>
          <w:szCs w:val="22"/>
          <w:lang w:val="en-GB"/>
        </w:rPr>
        <w:t>Vallecchi</w:t>
      </w:r>
      <w:proofErr w:type="spellEnd"/>
      <w:r w:rsidRPr="007360D7">
        <w:rPr>
          <w:sz w:val="22"/>
          <w:szCs w:val="22"/>
          <w:lang w:val="en-GB"/>
        </w:rPr>
        <w:t xml:space="preserve">, E. </w:t>
      </w:r>
      <w:proofErr w:type="spellStart"/>
      <w:r w:rsidRPr="007360D7">
        <w:rPr>
          <w:sz w:val="22"/>
          <w:szCs w:val="22"/>
          <w:lang w:val="en-GB"/>
        </w:rPr>
        <w:t>Shamonina</w:t>
      </w:r>
      <w:proofErr w:type="spellEnd"/>
      <w:r w:rsidRPr="007360D7">
        <w:rPr>
          <w:sz w:val="22"/>
          <w:szCs w:val="22"/>
          <w:lang w:val="en-GB"/>
        </w:rPr>
        <w:t xml:space="preserve"> and C. J. Stevens, </w:t>
      </w:r>
      <w:r w:rsidRPr="007360D7">
        <w:rPr>
          <w:i/>
          <w:iCs/>
          <w:sz w:val="22"/>
          <w:szCs w:val="22"/>
          <w:lang w:val="en-GB"/>
        </w:rPr>
        <w:t>Journal of Applied Physics</w:t>
      </w:r>
      <w:r w:rsidRPr="007360D7">
        <w:rPr>
          <w:sz w:val="22"/>
          <w:szCs w:val="22"/>
          <w:lang w:val="en-GB"/>
        </w:rPr>
        <w:t xml:space="preserve">, 2019, </w:t>
      </w:r>
      <w:r w:rsidRPr="007360D7">
        <w:rPr>
          <w:b/>
          <w:bCs/>
          <w:sz w:val="22"/>
          <w:szCs w:val="22"/>
          <w:lang w:val="en-GB"/>
        </w:rPr>
        <w:t>125</w:t>
      </w:r>
      <w:r w:rsidRPr="007360D7">
        <w:rPr>
          <w:sz w:val="22"/>
          <w:szCs w:val="22"/>
          <w:lang w:val="en-GB"/>
        </w:rPr>
        <w:t xml:space="preserve">, 014901. </w:t>
      </w:r>
    </w:p>
    <w:p w14:paraId="0EF68BAA" w14:textId="77777777" w:rsidR="00705A0D" w:rsidRPr="007360D7" w:rsidRDefault="00705A0D" w:rsidP="007360D7">
      <w:pPr>
        <w:pStyle w:val="NormalWeb"/>
        <w:numPr>
          <w:ilvl w:val="0"/>
          <w:numId w:val="1"/>
        </w:numPr>
        <w:spacing w:line="360" w:lineRule="auto"/>
        <w:jc w:val="both"/>
        <w:rPr>
          <w:sz w:val="22"/>
          <w:szCs w:val="22"/>
          <w:lang w:val="en-GB"/>
        </w:rPr>
      </w:pPr>
      <w:r w:rsidRPr="007360D7">
        <w:rPr>
          <w:sz w:val="22"/>
          <w:szCs w:val="22"/>
          <w:lang w:val="en-GB"/>
        </w:rPr>
        <w:t xml:space="preserve">O. </w:t>
      </w:r>
      <w:proofErr w:type="spellStart"/>
      <w:r w:rsidRPr="007360D7">
        <w:rPr>
          <w:sz w:val="22"/>
          <w:szCs w:val="22"/>
          <w:lang w:val="en-GB"/>
        </w:rPr>
        <w:t>Sydoruk</w:t>
      </w:r>
      <w:proofErr w:type="spellEnd"/>
      <w:r w:rsidRPr="007360D7">
        <w:rPr>
          <w:sz w:val="22"/>
          <w:szCs w:val="22"/>
          <w:lang w:val="en-GB"/>
        </w:rPr>
        <w:t xml:space="preserve">, E. </w:t>
      </w:r>
      <w:proofErr w:type="spellStart"/>
      <w:r w:rsidRPr="007360D7">
        <w:rPr>
          <w:sz w:val="22"/>
          <w:szCs w:val="22"/>
          <w:lang w:val="en-GB"/>
        </w:rPr>
        <w:t>Tatartschuk</w:t>
      </w:r>
      <w:proofErr w:type="spellEnd"/>
      <w:r w:rsidRPr="007360D7">
        <w:rPr>
          <w:sz w:val="22"/>
          <w:szCs w:val="22"/>
          <w:lang w:val="en-GB"/>
        </w:rPr>
        <w:t xml:space="preserve">, E. </w:t>
      </w:r>
      <w:proofErr w:type="spellStart"/>
      <w:r w:rsidRPr="007360D7">
        <w:rPr>
          <w:sz w:val="22"/>
          <w:szCs w:val="22"/>
          <w:lang w:val="en-GB"/>
        </w:rPr>
        <w:t>Shamonina</w:t>
      </w:r>
      <w:proofErr w:type="spellEnd"/>
      <w:r w:rsidRPr="007360D7">
        <w:rPr>
          <w:sz w:val="22"/>
          <w:szCs w:val="22"/>
          <w:lang w:val="en-GB"/>
        </w:rPr>
        <w:t xml:space="preserve"> and L. Solymar, </w:t>
      </w:r>
      <w:r w:rsidRPr="007360D7">
        <w:rPr>
          <w:i/>
          <w:iCs/>
          <w:sz w:val="22"/>
          <w:szCs w:val="22"/>
          <w:lang w:val="en-GB"/>
        </w:rPr>
        <w:t>Journal of Applied Physics</w:t>
      </w:r>
      <w:r w:rsidRPr="007360D7">
        <w:rPr>
          <w:sz w:val="22"/>
          <w:szCs w:val="22"/>
          <w:lang w:val="en-GB"/>
        </w:rPr>
        <w:t xml:space="preserve">, 2009, </w:t>
      </w:r>
      <w:r w:rsidRPr="007360D7">
        <w:rPr>
          <w:b/>
          <w:bCs/>
          <w:sz w:val="22"/>
          <w:szCs w:val="22"/>
          <w:lang w:val="en-GB"/>
        </w:rPr>
        <w:t>105</w:t>
      </w:r>
      <w:r w:rsidRPr="007360D7">
        <w:rPr>
          <w:sz w:val="22"/>
          <w:szCs w:val="22"/>
          <w:lang w:val="en-GB"/>
        </w:rPr>
        <w:t xml:space="preserve">, 014903. </w:t>
      </w:r>
    </w:p>
    <w:p w14:paraId="2358BAD9" w14:textId="77777777" w:rsidR="00705A0D" w:rsidRPr="007360D7" w:rsidRDefault="00705A0D" w:rsidP="007360D7">
      <w:pPr>
        <w:pStyle w:val="NormalWeb"/>
        <w:numPr>
          <w:ilvl w:val="0"/>
          <w:numId w:val="1"/>
        </w:numPr>
        <w:spacing w:line="360" w:lineRule="auto"/>
        <w:jc w:val="both"/>
        <w:rPr>
          <w:sz w:val="22"/>
          <w:szCs w:val="22"/>
          <w:lang w:val="en-GB"/>
        </w:rPr>
      </w:pPr>
      <w:r w:rsidRPr="007360D7">
        <w:rPr>
          <w:sz w:val="22"/>
          <w:szCs w:val="22"/>
          <w:lang w:val="en-GB"/>
        </w:rPr>
        <w:t xml:space="preserve">S. K. Samanta, R. Pradhan and D. Syam, </w:t>
      </w:r>
      <w:r w:rsidRPr="007360D7">
        <w:rPr>
          <w:i/>
          <w:iCs/>
          <w:sz w:val="22"/>
          <w:szCs w:val="22"/>
          <w:lang w:val="en-GB"/>
        </w:rPr>
        <w:t>Journal of the Optical Society of America B</w:t>
      </w:r>
      <w:r w:rsidRPr="007360D7">
        <w:rPr>
          <w:sz w:val="22"/>
          <w:szCs w:val="22"/>
          <w:lang w:val="en-GB"/>
        </w:rPr>
        <w:t xml:space="preserve">, 2021, </w:t>
      </w:r>
      <w:r w:rsidRPr="007360D7">
        <w:rPr>
          <w:b/>
          <w:bCs/>
          <w:sz w:val="22"/>
          <w:szCs w:val="22"/>
          <w:lang w:val="en-GB"/>
        </w:rPr>
        <w:t>38</w:t>
      </w:r>
      <w:r w:rsidRPr="007360D7">
        <w:rPr>
          <w:sz w:val="22"/>
          <w:szCs w:val="22"/>
          <w:lang w:val="en-GB"/>
        </w:rPr>
        <w:t xml:space="preserve">, 2887. </w:t>
      </w:r>
    </w:p>
    <w:p w14:paraId="202B942D" w14:textId="5AFF0382" w:rsidR="00705A0D" w:rsidRPr="007360D7" w:rsidRDefault="00705A0D" w:rsidP="007360D7">
      <w:pPr>
        <w:pStyle w:val="NormalWeb"/>
        <w:numPr>
          <w:ilvl w:val="0"/>
          <w:numId w:val="1"/>
        </w:numPr>
        <w:spacing w:line="360" w:lineRule="auto"/>
        <w:jc w:val="both"/>
        <w:rPr>
          <w:sz w:val="22"/>
          <w:szCs w:val="22"/>
          <w:lang w:val="en-GB"/>
        </w:rPr>
      </w:pPr>
      <w:r w:rsidRPr="007360D7">
        <w:rPr>
          <w:sz w:val="22"/>
          <w:szCs w:val="22"/>
          <w:lang w:val="en-GB"/>
        </w:rPr>
        <w:t xml:space="preserve">F. Iza and J. A. Hopwood, </w:t>
      </w:r>
      <w:r w:rsidRPr="007360D7">
        <w:rPr>
          <w:i/>
          <w:iCs/>
          <w:sz w:val="22"/>
          <w:szCs w:val="22"/>
          <w:lang w:val="en-GB"/>
        </w:rPr>
        <w:t>IEEE Transactions on Plasma Science</w:t>
      </w:r>
      <w:r w:rsidRPr="007360D7">
        <w:rPr>
          <w:sz w:val="22"/>
          <w:szCs w:val="22"/>
          <w:lang w:val="en-GB"/>
        </w:rPr>
        <w:t xml:space="preserve">, 2003, </w:t>
      </w:r>
      <w:r w:rsidRPr="007360D7">
        <w:rPr>
          <w:b/>
          <w:bCs/>
          <w:sz w:val="22"/>
          <w:szCs w:val="22"/>
          <w:lang w:val="en-GB"/>
        </w:rPr>
        <w:t>31</w:t>
      </w:r>
      <w:r w:rsidRPr="007360D7">
        <w:rPr>
          <w:sz w:val="22"/>
          <w:szCs w:val="22"/>
          <w:lang w:val="en-GB"/>
        </w:rPr>
        <w:t>, 782–787.</w:t>
      </w:r>
    </w:p>
    <w:p w14:paraId="4D37AFFB" w14:textId="77777777" w:rsidR="00705A0D" w:rsidRPr="007360D7" w:rsidRDefault="00705A0D" w:rsidP="007360D7">
      <w:pPr>
        <w:pStyle w:val="ListParagraph"/>
        <w:numPr>
          <w:ilvl w:val="0"/>
          <w:numId w:val="1"/>
        </w:numPr>
        <w:spacing w:before="100" w:beforeAutospacing="1" w:after="100" w:afterAutospacing="1" w:line="360" w:lineRule="auto"/>
        <w:jc w:val="both"/>
        <w:rPr>
          <w:rFonts w:ascii="Times New Roman" w:eastAsia="Times New Roman" w:hAnsi="Times New Roman" w:cs="Times New Roman"/>
          <w:lang w:val="en-GB" w:eastAsia="tr-TR"/>
          <w14:ligatures w14:val="none"/>
        </w:rPr>
      </w:pPr>
      <w:r w:rsidRPr="007360D7">
        <w:rPr>
          <w:rFonts w:ascii="Times New Roman" w:eastAsia="Times New Roman" w:hAnsi="Times New Roman" w:cs="Times New Roman"/>
          <w:lang w:val="en-GB" w:eastAsia="tr-TR"/>
          <w14:ligatures w14:val="none"/>
        </w:rPr>
        <w:t xml:space="preserve">A. Bogner, C. Steiner, S. Walter, J. Kita, G. Hagen and R. Moos, </w:t>
      </w:r>
      <w:r w:rsidRPr="007360D7">
        <w:rPr>
          <w:rFonts w:ascii="Times New Roman" w:eastAsia="Times New Roman" w:hAnsi="Times New Roman" w:cs="Times New Roman"/>
          <w:i/>
          <w:iCs/>
          <w:lang w:val="en-GB" w:eastAsia="tr-TR"/>
          <w14:ligatures w14:val="none"/>
        </w:rPr>
        <w:t>Sensors</w:t>
      </w:r>
      <w:r w:rsidRPr="007360D7">
        <w:rPr>
          <w:rFonts w:ascii="Times New Roman" w:eastAsia="Times New Roman" w:hAnsi="Times New Roman" w:cs="Times New Roman"/>
          <w:lang w:val="en-GB" w:eastAsia="tr-TR"/>
          <w14:ligatures w14:val="none"/>
        </w:rPr>
        <w:t xml:space="preserve">, 2017, </w:t>
      </w:r>
      <w:r w:rsidRPr="007360D7">
        <w:rPr>
          <w:rFonts w:ascii="Times New Roman" w:eastAsia="Times New Roman" w:hAnsi="Times New Roman" w:cs="Times New Roman"/>
          <w:b/>
          <w:bCs/>
          <w:lang w:val="en-GB" w:eastAsia="tr-TR"/>
          <w14:ligatures w14:val="none"/>
        </w:rPr>
        <w:t>17</w:t>
      </w:r>
      <w:r w:rsidRPr="007360D7">
        <w:rPr>
          <w:rFonts w:ascii="Times New Roman" w:eastAsia="Times New Roman" w:hAnsi="Times New Roman" w:cs="Times New Roman"/>
          <w:lang w:val="en-GB" w:eastAsia="tr-TR"/>
          <w14:ligatures w14:val="none"/>
        </w:rPr>
        <w:t xml:space="preserve">, 2422. </w:t>
      </w:r>
    </w:p>
    <w:p w14:paraId="30246B81" w14:textId="504FF249" w:rsidR="00D65595" w:rsidRPr="007360D7" w:rsidRDefault="00B41444" w:rsidP="007360D7">
      <w:pPr>
        <w:pStyle w:val="ListParagraph"/>
        <w:numPr>
          <w:ilvl w:val="0"/>
          <w:numId w:val="1"/>
        </w:numPr>
        <w:spacing w:before="100" w:beforeAutospacing="1" w:after="100" w:afterAutospacing="1" w:line="360" w:lineRule="auto"/>
        <w:jc w:val="both"/>
        <w:rPr>
          <w:rFonts w:ascii="Times New Roman" w:eastAsia="Times New Roman" w:hAnsi="Times New Roman" w:cs="Times New Roman"/>
          <w:lang w:val="en-GB" w:eastAsia="tr-TR"/>
          <w14:ligatures w14:val="none"/>
        </w:rPr>
      </w:pPr>
      <w:r w:rsidRPr="007360D7">
        <w:rPr>
          <w:rFonts w:ascii="Times New Roman" w:eastAsia="Times New Roman" w:hAnsi="Times New Roman" w:cs="Times New Roman"/>
          <w:lang w:val="en-GB" w:eastAsia="tr-TR"/>
          <w14:ligatures w14:val="none"/>
        </w:rPr>
        <w:t xml:space="preserve">H.-S. Kim, J.-C. Woo, Y.-H. Joo and C.-I. Kim, </w:t>
      </w:r>
      <w:r w:rsidRPr="007360D7">
        <w:rPr>
          <w:rFonts w:ascii="Times New Roman" w:eastAsia="Times New Roman" w:hAnsi="Times New Roman" w:cs="Times New Roman"/>
          <w:i/>
          <w:iCs/>
          <w:lang w:val="en-GB" w:eastAsia="tr-TR"/>
          <w14:ligatures w14:val="none"/>
        </w:rPr>
        <w:t>Vacuum</w:t>
      </w:r>
      <w:r w:rsidRPr="007360D7">
        <w:rPr>
          <w:rFonts w:ascii="Times New Roman" w:eastAsia="Times New Roman" w:hAnsi="Times New Roman" w:cs="Times New Roman"/>
          <w:lang w:val="en-GB" w:eastAsia="tr-TR"/>
          <w14:ligatures w14:val="none"/>
        </w:rPr>
        <w:t xml:space="preserve">, 2013, </w:t>
      </w:r>
      <w:r w:rsidRPr="007360D7">
        <w:rPr>
          <w:rFonts w:ascii="Times New Roman" w:eastAsia="Times New Roman" w:hAnsi="Times New Roman" w:cs="Times New Roman"/>
          <w:b/>
          <w:bCs/>
          <w:lang w:val="en-GB" w:eastAsia="tr-TR"/>
          <w14:ligatures w14:val="none"/>
        </w:rPr>
        <w:t>93</w:t>
      </w:r>
      <w:r w:rsidRPr="007360D7">
        <w:rPr>
          <w:rFonts w:ascii="Times New Roman" w:eastAsia="Times New Roman" w:hAnsi="Times New Roman" w:cs="Times New Roman"/>
          <w:lang w:val="en-GB" w:eastAsia="tr-TR"/>
          <w14:ligatures w14:val="none"/>
        </w:rPr>
        <w:t xml:space="preserve">, 7–12. </w:t>
      </w:r>
    </w:p>
    <w:sectPr w:rsidR="00D65595" w:rsidRPr="007360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482272" w14:textId="77777777" w:rsidR="00720838" w:rsidRDefault="00720838" w:rsidP="00E7475A">
      <w:pPr>
        <w:spacing w:after="0" w:line="240" w:lineRule="auto"/>
      </w:pPr>
      <w:r>
        <w:separator/>
      </w:r>
    </w:p>
  </w:endnote>
  <w:endnote w:type="continuationSeparator" w:id="0">
    <w:p w14:paraId="6D8992AD" w14:textId="77777777" w:rsidR="00720838" w:rsidRDefault="00720838" w:rsidP="00E747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A2"/>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ECEA3A2" w14:textId="77777777" w:rsidR="00720838" w:rsidRDefault="00720838" w:rsidP="00E7475A">
      <w:pPr>
        <w:spacing w:after="0" w:line="240" w:lineRule="auto"/>
      </w:pPr>
      <w:r>
        <w:separator/>
      </w:r>
    </w:p>
  </w:footnote>
  <w:footnote w:type="continuationSeparator" w:id="0">
    <w:p w14:paraId="403C150F" w14:textId="77777777" w:rsidR="00720838" w:rsidRDefault="00720838" w:rsidP="00E7475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9A457BB"/>
    <w:multiLevelType w:val="hybridMultilevel"/>
    <w:tmpl w:val="EDF67596"/>
    <w:lvl w:ilvl="0" w:tplc="9A7290C8">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16cid:durableId="50359347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2A2CC6"/>
    <w:rsid w:val="00004079"/>
    <w:rsid w:val="00042DC6"/>
    <w:rsid w:val="00051035"/>
    <w:rsid w:val="00065139"/>
    <w:rsid w:val="00066988"/>
    <w:rsid w:val="00095209"/>
    <w:rsid w:val="00096FA3"/>
    <w:rsid w:val="000A6223"/>
    <w:rsid w:val="000C6D74"/>
    <w:rsid w:val="000F2DE6"/>
    <w:rsid w:val="001271B8"/>
    <w:rsid w:val="0013765F"/>
    <w:rsid w:val="00152528"/>
    <w:rsid w:val="00160E9A"/>
    <w:rsid w:val="00166465"/>
    <w:rsid w:val="0018269B"/>
    <w:rsid w:val="00185C6D"/>
    <w:rsid w:val="00195AA7"/>
    <w:rsid w:val="001B5AAC"/>
    <w:rsid w:val="001C3664"/>
    <w:rsid w:val="001E3CDF"/>
    <w:rsid w:val="001E6922"/>
    <w:rsid w:val="001F0C04"/>
    <w:rsid w:val="00214583"/>
    <w:rsid w:val="002263CC"/>
    <w:rsid w:val="002276C6"/>
    <w:rsid w:val="00236550"/>
    <w:rsid w:val="00263B70"/>
    <w:rsid w:val="00263DB5"/>
    <w:rsid w:val="002650ED"/>
    <w:rsid w:val="0027099C"/>
    <w:rsid w:val="002731F4"/>
    <w:rsid w:val="00293306"/>
    <w:rsid w:val="00296C3B"/>
    <w:rsid w:val="002A2CC6"/>
    <w:rsid w:val="002A7308"/>
    <w:rsid w:val="002B378A"/>
    <w:rsid w:val="002B3A3A"/>
    <w:rsid w:val="00310D44"/>
    <w:rsid w:val="003115CD"/>
    <w:rsid w:val="00314907"/>
    <w:rsid w:val="00336691"/>
    <w:rsid w:val="003F27ED"/>
    <w:rsid w:val="00414BB7"/>
    <w:rsid w:val="00423E47"/>
    <w:rsid w:val="00427E57"/>
    <w:rsid w:val="00451960"/>
    <w:rsid w:val="004571F5"/>
    <w:rsid w:val="00473535"/>
    <w:rsid w:val="00477AC7"/>
    <w:rsid w:val="00482208"/>
    <w:rsid w:val="004A5896"/>
    <w:rsid w:val="004B4BBC"/>
    <w:rsid w:val="004D0C90"/>
    <w:rsid w:val="004D63A4"/>
    <w:rsid w:val="004D7FD9"/>
    <w:rsid w:val="004F0DA3"/>
    <w:rsid w:val="004F511C"/>
    <w:rsid w:val="00543A40"/>
    <w:rsid w:val="0057713C"/>
    <w:rsid w:val="00584169"/>
    <w:rsid w:val="005D3C52"/>
    <w:rsid w:val="00623249"/>
    <w:rsid w:val="00637A32"/>
    <w:rsid w:val="0065397C"/>
    <w:rsid w:val="00663F4A"/>
    <w:rsid w:val="00666D7F"/>
    <w:rsid w:val="00676F66"/>
    <w:rsid w:val="00686AE2"/>
    <w:rsid w:val="00694906"/>
    <w:rsid w:val="006A67E2"/>
    <w:rsid w:val="006E5209"/>
    <w:rsid w:val="006F34AD"/>
    <w:rsid w:val="00703FD0"/>
    <w:rsid w:val="00705A0D"/>
    <w:rsid w:val="00720838"/>
    <w:rsid w:val="00732DDC"/>
    <w:rsid w:val="007360D7"/>
    <w:rsid w:val="007568E8"/>
    <w:rsid w:val="0076039E"/>
    <w:rsid w:val="00770DDC"/>
    <w:rsid w:val="007973FD"/>
    <w:rsid w:val="007A0FAF"/>
    <w:rsid w:val="007A63F3"/>
    <w:rsid w:val="007A70C6"/>
    <w:rsid w:val="007F3BEE"/>
    <w:rsid w:val="00820A01"/>
    <w:rsid w:val="008806D2"/>
    <w:rsid w:val="00883A48"/>
    <w:rsid w:val="008B2089"/>
    <w:rsid w:val="008B7EB0"/>
    <w:rsid w:val="008C2642"/>
    <w:rsid w:val="008C79EC"/>
    <w:rsid w:val="008E2D18"/>
    <w:rsid w:val="008E45CB"/>
    <w:rsid w:val="0090267A"/>
    <w:rsid w:val="00905B94"/>
    <w:rsid w:val="00906D75"/>
    <w:rsid w:val="009572F5"/>
    <w:rsid w:val="00960533"/>
    <w:rsid w:val="009637BC"/>
    <w:rsid w:val="00975A0E"/>
    <w:rsid w:val="00990A25"/>
    <w:rsid w:val="00995512"/>
    <w:rsid w:val="009B2FA8"/>
    <w:rsid w:val="009D4055"/>
    <w:rsid w:val="009D7DD1"/>
    <w:rsid w:val="009E0CB4"/>
    <w:rsid w:val="009F26C4"/>
    <w:rsid w:val="009F2AB1"/>
    <w:rsid w:val="009F6577"/>
    <w:rsid w:val="00A0149A"/>
    <w:rsid w:val="00A3119B"/>
    <w:rsid w:val="00A743E1"/>
    <w:rsid w:val="00AB02EB"/>
    <w:rsid w:val="00AB6BCA"/>
    <w:rsid w:val="00AB7DD4"/>
    <w:rsid w:val="00AC136A"/>
    <w:rsid w:val="00AC7833"/>
    <w:rsid w:val="00AD2212"/>
    <w:rsid w:val="00AD277A"/>
    <w:rsid w:val="00B278D1"/>
    <w:rsid w:val="00B41444"/>
    <w:rsid w:val="00B4614B"/>
    <w:rsid w:val="00B65202"/>
    <w:rsid w:val="00B720FA"/>
    <w:rsid w:val="00B9403D"/>
    <w:rsid w:val="00B97431"/>
    <w:rsid w:val="00BB3520"/>
    <w:rsid w:val="00BC4278"/>
    <w:rsid w:val="00BD1635"/>
    <w:rsid w:val="00BD7EBA"/>
    <w:rsid w:val="00C172E5"/>
    <w:rsid w:val="00C25CA3"/>
    <w:rsid w:val="00C63CBF"/>
    <w:rsid w:val="00C823F6"/>
    <w:rsid w:val="00C95F16"/>
    <w:rsid w:val="00CA43BB"/>
    <w:rsid w:val="00CD79F8"/>
    <w:rsid w:val="00CE647C"/>
    <w:rsid w:val="00CF4096"/>
    <w:rsid w:val="00CF76D6"/>
    <w:rsid w:val="00D035E7"/>
    <w:rsid w:val="00D43930"/>
    <w:rsid w:val="00D61726"/>
    <w:rsid w:val="00D65595"/>
    <w:rsid w:val="00D7083A"/>
    <w:rsid w:val="00D74B81"/>
    <w:rsid w:val="00D96BA3"/>
    <w:rsid w:val="00DE4930"/>
    <w:rsid w:val="00DF565F"/>
    <w:rsid w:val="00E2716A"/>
    <w:rsid w:val="00E27328"/>
    <w:rsid w:val="00E33F26"/>
    <w:rsid w:val="00E56737"/>
    <w:rsid w:val="00E619F9"/>
    <w:rsid w:val="00E7475A"/>
    <w:rsid w:val="00E8310E"/>
    <w:rsid w:val="00EC146F"/>
    <w:rsid w:val="00EF226E"/>
    <w:rsid w:val="00EF53A4"/>
    <w:rsid w:val="00F55401"/>
    <w:rsid w:val="00F67C89"/>
    <w:rsid w:val="00F926AC"/>
    <w:rsid w:val="00FA261E"/>
    <w:rsid w:val="00FA3177"/>
    <w:rsid w:val="00FB7BED"/>
    <w:rsid w:val="00FC68D1"/>
    <w:rsid w:val="00FF374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1268BD"/>
  <w15:docId w15:val="{1C507DB7-7F72-498B-952D-3DC26782D2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tr-T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A2CC6"/>
    <w:pPr>
      <w:spacing w:line="256" w:lineRule="auto"/>
    </w:pPr>
    <w:rPr>
      <w:kern w:val="0"/>
    </w:rPr>
  </w:style>
  <w:style w:type="paragraph" w:styleId="Heading1">
    <w:name w:val="heading 1"/>
    <w:next w:val="Normal"/>
    <w:link w:val="Heading1Char"/>
    <w:uiPriority w:val="9"/>
    <w:qFormat/>
    <w:rsid w:val="00AC136A"/>
    <w:pPr>
      <w:keepNext/>
      <w:keepLines/>
      <w:spacing w:after="813" w:line="265" w:lineRule="auto"/>
      <w:ind w:left="10" w:hanging="10"/>
      <w:outlineLvl w:val="0"/>
    </w:pPr>
    <w:rPr>
      <w:rFonts w:ascii="Cambria" w:eastAsia="Cambria" w:hAnsi="Cambria" w:cs="Cambria"/>
      <w:b/>
      <w:color w:val="000000"/>
      <w:kern w:val="0"/>
      <w:sz w:val="50"/>
      <w:lang w:eastAsia="tr-T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markedcontent">
    <w:name w:val="markedcontent"/>
    <w:basedOn w:val="DefaultParagraphFont"/>
    <w:rsid w:val="002A2CC6"/>
  </w:style>
  <w:style w:type="paragraph" w:customStyle="1" w:styleId="Addresses">
    <w:name w:val="Addresses"/>
    <w:basedOn w:val="Normal"/>
    <w:rsid w:val="002A2CC6"/>
    <w:pPr>
      <w:spacing w:after="0" w:line="240" w:lineRule="auto"/>
    </w:pPr>
    <w:rPr>
      <w:rFonts w:ascii="Times New Roman" w:eastAsia="MS Mincho" w:hAnsi="Times New Roman" w:cs="Times New Roman"/>
      <w:sz w:val="24"/>
      <w:szCs w:val="24"/>
      <w:lang w:val="en-US" w:eastAsia="ja-JP"/>
    </w:rPr>
  </w:style>
  <w:style w:type="character" w:styleId="Hyperlink">
    <w:name w:val="Hyperlink"/>
    <w:basedOn w:val="DefaultParagraphFont"/>
    <w:uiPriority w:val="99"/>
    <w:unhideWhenUsed/>
    <w:rsid w:val="002A2CC6"/>
    <w:rPr>
      <w:color w:val="0563C1" w:themeColor="hyperlink"/>
      <w:u w:val="single"/>
    </w:rPr>
  </w:style>
  <w:style w:type="character" w:customStyle="1" w:styleId="Heading1Char">
    <w:name w:val="Heading 1 Char"/>
    <w:basedOn w:val="DefaultParagraphFont"/>
    <w:link w:val="Heading1"/>
    <w:uiPriority w:val="9"/>
    <w:rsid w:val="00AC136A"/>
    <w:rPr>
      <w:rFonts w:ascii="Cambria" w:eastAsia="Cambria" w:hAnsi="Cambria" w:cs="Cambria"/>
      <w:b/>
      <w:color w:val="000000"/>
      <w:kern w:val="0"/>
      <w:sz w:val="50"/>
      <w:lang w:eastAsia="tr-TR"/>
    </w:rPr>
  </w:style>
  <w:style w:type="paragraph" w:styleId="Caption">
    <w:name w:val="caption"/>
    <w:basedOn w:val="Normal"/>
    <w:next w:val="Normal"/>
    <w:uiPriority w:val="35"/>
    <w:unhideWhenUsed/>
    <w:qFormat/>
    <w:rsid w:val="00CF4096"/>
    <w:pPr>
      <w:spacing w:after="200" w:line="240" w:lineRule="auto"/>
    </w:pPr>
    <w:rPr>
      <w:i/>
      <w:iCs/>
      <w:color w:val="44546A" w:themeColor="text2"/>
      <w:sz w:val="18"/>
      <w:szCs w:val="18"/>
    </w:rPr>
  </w:style>
  <w:style w:type="paragraph" w:styleId="NormalWeb">
    <w:name w:val="Normal (Web)"/>
    <w:basedOn w:val="Normal"/>
    <w:uiPriority w:val="99"/>
    <w:unhideWhenUsed/>
    <w:rsid w:val="00705A0D"/>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styleId="ListParagraph">
    <w:name w:val="List Paragraph"/>
    <w:basedOn w:val="Normal"/>
    <w:uiPriority w:val="34"/>
    <w:qFormat/>
    <w:rsid w:val="00705A0D"/>
    <w:pPr>
      <w:ind w:left="720"/>
      <w:contextualSpacing/>
    </w:pPr>
  </w:style>
  <w:style w:type="paragraph" w:styleId="Header">
    <w:name w:val="header"/>
    <w:basedOn w:val="Normal"/>
    <w:link w:val="HeaderChar"/>
    <w:uiPriority w:val="99"/>
    <w:unhideWhenUsed/>
    <w:rsid w:val="00E7475A"/>
    <w:pPr>
      <w:tabs>
        <w:tab w:val="center" w:pos="4536"/>
        <w:tab w:val="right" w:pos="9072"/>
      </w:tabs>
      <w:spacing w:after="0" w:line="240" w:lineRule="auto"/>
    </w:pPr>
  </w:style>
  <w:style w:type="character" w:customStyle="1" w:styleId="HeaderChar">
    <w:name w:val="Header Char"/>
    <w:basedOn w:val="DefaultParagraphFont"/>
    <w:link w:val="Header"/>
    <w:uiPriority w:val="99"/>
    <w:rsid w:val="00E7475A"/>
    <w:rPr>
      <w:kern w:val="0"/>
    </w:rPr>
  </w:style>
  <w:style w:type="paragraph" w:styleId="Footer">
    <w:name w:val="footer"/>
    <w:basedOn w:val="Normal"/>
    <w:link w:val="FooterChar"/>
    <w:uiPriority w:val="99"/>
    <w:unhideWhenUsed/>
    <w:rsid w:val="00E7475A"/>
    <w:pPr>
      <w:tabs>
        <w:tab w:val="center" w:pos="4536"/>
        <w:tab w:val="right" w:pos="9072"/>
      </w:tabs>
      <w:spacing w:after="0" w:line="240" w:lineRule="auto"/>
    </w:pPr>
  </w:style>
  <w:style w:type="character" w:customStyle="1" w:styleId="FooterChar">
    <w:name w:val="Footer Char"/>
    <w:basedOn w:val="DefaultParagraphFont"/>
    <w:link w:val="Footer"/>
    <w:uiPriority w:val="99"/>
    <w:rsid w:val="00E7475A"/>
    <w:rPr>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12941">
      <w:bodyDiv w:val="1"/>
      <w:marLeft w:val="0"/>
      <w:marRight w:val="0"/>
      <w:marTop w:val="0"/>
      <w:marBottom w:val="0"/>
      <w:divBdr>
        <w:top w:val="none" w:sz="0" w:space="0" w:color="auto"/>
        <w:left w:val="none" w:sz="0" w:space="0" w:color="auto"/>
        <w:bottom w:val="none" w:sz="0" w:space="0" w:color="auto"/>
        <w:right w:val="none" w:sz="0" w:space="0" w:color="auto"/>
      </w:divBdr>
    </w:div>
    <w:div w:id="8021263">
      <w:bodyDiv w:val="1"/>
      <w:marLeft w:val="0"/>
      <w:marRight w:val="0"/>
      <w:marTop w:val="0"/>
      <w:marBottom w:val="0"/>
      <w:divBdr>
        <w:top w:val="none" w:sz="0" w:space="0" w:color="auto"/>
        <w:left w:val="none" w:sz="0" w:space="0" w:color="auto"/>
        <w:bottom w:val="none" w:sz="0" w:space="0" w:color="auto"/>
        <w:right w:val="none" w:sz="0" w:space="0" w:color="auto"/>
      </w:divBdr>
    </w:div>
    <w:div w:id="11996247">
      <w:bodyDiv w:val="1"/>
      <w:marLeft w:val="0"/>
      <w:marRight w:val="0"/>
      <w:marTop w:val="0"/>
      <w:marBottom w:val="0"/>
      <w:divBdr>
        <w:top w:val="none" w:sz="0" w:space="0" w:color="auto"/>
        <w:left w:val="none" w:sz="0" w:space="0" w:color="auto"/>
        <w:bottom w:val="none" w:sz="0" w:space="0" w:color="auto"/>
        <w:right w:val="none" w:sz="0" w:space="0" w:color="auto"/>
      </w:divBdr>
    </w:div>
    <w:div w:id="41291504">
      <w:bodyDiv w:val="1"/>
      <w:marLeft w:val="0"/>
      <w:marRight w:val="0"/>
      <w:marTop w:val="0"/>
      <w:marBottom w:val="0"/>
      <w:divBdr>
        <w:top w:val="none" w:sz="0" w:space="0" w:color="auto"/>
        <w:left w:val="none" w:sz="0" w:space="0" w:color="auto"/>
        <w:bottom w:val="none" w:sz="0" w:space="0" w:color="auto"/>
        <w:right w:val="none" w:sz="0" w:space="0" w:color="auto"/>
      </w:divBdr>
    </w:div>
    <w:div w:id="87967389">
      <w:bodyDiv w:val="1"/>
      <w:marLeft w:val="0"/>
      <w:marRight w:val="0"/>
      <w:marTop w:val="0"/>
      <w:marBottom w:val="0"/>
      <w:divBdr>
        <w:top w:val="none" w:sz="0" w:space="0" w:color="auto"/>
        <w:left w:val="none" w:sz="0" w:space="0" w:color="auto"/>
        <w:bottom w:val="none" w:sz="0" w:space="0" w:color="auto"/>
        <w:right w:val="none" w:sz="0" w:space="0" w:color="auto"/>
      </w:divBdr>
    </w:div>
    <w:div w:id="147678091">
      <w:bodyDiv w:val="1"/>
      <w:marLeft w:val="0"/>
      <w:marRight w:val="0"/>
      <w:marTop w:val="0"/>
      <w:marBottom w:val="0"/>
      <w:divBdr>
        <w:top w:val="none" w:sz="0" w:space="0" w:color="auto"/>
        <w:left w:val="none" w:sz="0" w:space="0" w:color="auto"/>
        <w:bottom w:val="none" w:sz="0" w:space="0" w:color="auto"/>
        <w:right w:val="none" w:sz="0" w:space="0" w:color="auto"/>
      </w:divBdr>
    </w:div>
    <w:div w:id="238490224">
      <w:bodyDiv w:val="1"/>
      <w:marLeft w:val="0"/>
      <w:marRight w:val="0"/>
      <w:marTop w:val="0"/>
      <w:marBottom w:val="0"/>
      <w:divBdr>
        <w:top w:val="none" w:sz="0" w:space="0" w:color="auto"/>
        <w:left w:val="none" w:sz="0" w:space="0" w:color="auto"/>
        <w:bottom w:val="none" w:sz="0" w:space="0" w:color="auto"/>
        <w:right w:val="none" w:sz="0" w:space="0" w:color="auto"/>
      </w:divBdr>
    </w:div>
    <w:div w:id="460196121">
      <w:bodyDiv w:val="1"/>
      <w:marLeft w:val="0"/>
      <w:marRight w:val="0"/>
      <w:marTop w:val="0"/>
      <w:marBottom w:val="0"/>
      <w:divBdr>
        <w:top w:val="none" w:sz="0" w:space="0" w:color="auto"/>
        <w:left w:val="none" w:sz="0" w:space="0" w:color="auto"/>
        <w:bottom w:val="none" w:sz="0" w:space="0" w:color="auto"/>
        <w:right w:val="none" w:sz="0" w:space="0" w:color="auto"/>
      </w:divBdr>
    </w:div>
    <w:div w:id="521436250">
      <w:bodyDiv w:val="1"/>
      <w:marLeft w:val="0"/>
      <w:marRight w:val="0"/>
      <w:marTop w:val="0"/>
      <w:marBottom w:val="0"/>
      <w:divBdr>
        <w:top w:val="none" w:sz="0" w:space="0" w:color="auto"/>
        <w:left w:val="none" w:sz="0" w:space="0" w:color="auto"/>
        <w:bottom w:val="none" w:sz="0" w:space="0" w:color="auto"/>
        <w:right w:val="none" w:sz="0" w:space="0" w:color="auto"/>
      </w:divBdr>
    </w:div>
    <w:div w:id="611984453">
      <w:bodyDiv w:val="1"/>
      <w:marLeft w:val="0"/>
      <w:marRight w:val="0"/>
      <w:marTop w:val="0"/>
      <w:marBottom w:val="0"/>
      <w:divBdr>
        <w:top w:val="none" w:sz="0" w:space="0" w:color="auto"/>
        <w:left w:val="none" w:sz="0" w:space="0" w:color="auto"/>
        <w:bottom w:val="none" w:sz="0" w:space="0" w:color="auto"/>
        <w:right w:val="none" w:sz="0" w:space="0" w:color="auto"/>
      </w:divBdr>
    </w:div>
    <w:div w:id="697776580">
      <w:bodyDiv w:val="1"/>
      <w:marLeft w:val="0"/>
      <w:marRight w:val="0"/>
      <w:marTop w:val="0"/>
      <w:marBottom w:val="0"/>
      <w:divBdr>
        <w:top w:val="none" w:sz="0" w:space="0" w:color="auto"/>
        <w:left w:val="none" w:sz="0" w:space="0" w:color="auto"/>
        <w:bottom w:val="none" w:sz="0" w:space="0" w:color="auto"/>
        <w:right w:val="none" w:sz="0" w:space="0" w:color="auto"/>
      </w:divBdr>
    </w:div>
    <w:div w:id="752580151">
      <w:bodyDiv w:val="1"/>
      <w:marLeft w:val="0"/>
      <w:marRight w:val="0"/>
      <w:marTop w:val="0"/>
      <w:marBottom w:val="0"/>
      <w:divBdr>
        <w:top w:val="none" w:sz="0" w:space="0" w:color="auto"/>
        <w:left w:val="none" w:sz="0" w:space="0" w:color="auto"/>
        <w:bottom w:val="none" w:sz="0" w:space="0" w:color="auto"/>
        <w:right w:val="none" w:sz="0" w:space="0" w:color="auto"/>
      </w:divBdr>
    </w:div>
    <w:div w:id="871235781">
      <w:bodyDiv w:val="1"/>
      <w:marLeft w:val="0"/>
      <w:marRight w:val="0"/>
      <w:marTop w:val="0"/>
      <w:marBottom w:val="0"/>
      <w:divBdr>
        <w:top w:val="none" w:sz="0" w:space="0" w:color="auto"/>
        <w:left w:val="none" w:sz="0" w:space="0" w:color="auto"/>
        <w:bottom w:val="none" w:sz="0" w:space="0" w:color="auto"/>
        <w:right w:val="none" w:sz="0" w:space="0" w:color="auto"/>
      </w:divBdr>
    </w:div>
    <w:div w:id="921061895">
      <w:bodyDiv w:val="1"/>
      <w:marLeft w:val="0"/>
      <w:marRight w:val="0"/>
      <w:marTop w:val="0"/>
      <w:marBottom w:val="0"/>
      <w:divBdr>
        <w:top w:val="none" w:sz="0" w:space="0" w:color="auto"/>
        <w:left w:val="none" w:sz="0" w:space="0" w:color="auto"/>
        <w:bottom w:val="none" w:sz="0" w:space="0" w:color="auto"/>
        <w:right w:val="none" w:sz="0" w:space="0" w:color="auto"/>
      </w:divBdr>
    </w:div>
    <w:div w:id="969551731">
      <w:bodyDiv w:val="1"/>
      <w:marLeft w:val="0"/>
      <w:marRight w:val="0"/>
      <w:marTop w:val="0"/>
      <w:marBottom w:val="0"/>
      <w:divBdr>
        <w:top w:val="none" w:sz="0" w:space="0" w:color="auto"/>
        <w:left w:val="none" w:sz="0" w:space="0" w:color="auto"/>
        <w:bottom w:val="none" w:sz="0" w:space="0" w:color="auto"/>
        <w:right w:val="none" w:sz="0" w:space="0" w:color="auto"/>
      </w:divBdr>
    </w:div>
    <w:div w:id="1092898156">
      <w:bodyDiv w:val="1"/>
      <w:marLeft w:val="0"/>
      <w:marRight w:val="0"/>
      <w:marTop w:val="0"/>
      <w:marBottom w:val="0"/>
      <w:divBdr>
        <w:top w:val="none" w:sz="0" w:space="0" w:color="auto"/>
        <w:left w:val="none" w:sz="0" w:space="0" w:color="auto"/>
        <w:bottom w:val="none" w:sz="0" w:space="0" w:color="auto"/>
        <w:right w:val="none" w:sz="0" w:space="0" w:color="auto"/>
      </w:divBdr>
    </w:div>
    <w:div w:id="1134256234">
      <w:bodyDiv w:val="1"/>
      <w:marLeft w:val="0"/>
      <w:marRight w:val="0"/>
      <w:marTop w:val="0"/>
      <w:marBottom w:val="0"/>
      <w:divBdr>
        <w:top w:val="none" w:sz="0" w:space="0" w:color="auto"/>
        <w:left w:val="none" w:sz="0" w:space="0" w:color="auto"/>
        <w:bottom w:val="none" w:sz="0" w:space="0" w:color="auto"/>
        <w:right w:val="none" w:sz="0" w:space="0" w:color="auto"/>
      </w:divBdr>
    </w:div>
    <w:div w:id="1153252093">
      <w:bodyDiv w:val="1"/>
      <w:marLeft w:val="0"/>
      <w:marRight w:val="0"/>
      <w:marTop w:val="0"/>
      <w:marBottom w:val="0"/>
      <w:divBdr>
        <w:top w:val="none" w:sz="0" w:space="0" w:color="auto"/>
        <w:left w:val="none" w:sz="0" w:space="0" w:color="auto"/>
        <w:bottom w:val="none" w:sz="0" w:space="0" w:color="auto"/>
        <w:right w:val="none" w:sz="0" w:space="0" w:color="auto"/>
      </w:divBdr>
    </w:div>
    <w:div w:id="1223951735">
      <w:bodyDiv w:val="1"/>
      <w:marLeft w:val="0"/>
      <w:marRight w:val="0"/>
      <w:marTop w:val="0"/>
      <w:marBottom w:val="0"/>
      <w:divBdr>
        <w:top w:val="none" w:sz="0" w:space="0" w:color="auto"/>
        <w:left w:val="none" w:sz="0" w:space="0" w:color="auto"/>
        <w:bottom w:val="none" w:sz="0" w:space="0" w:color="auto"/>
        <w:right w:val="none" w:sz="0" w:space="0" w:color="auto"/>
      </w:divBdr>
    </w:div>
    <w:div w:id="1381318838">
      <w:bodyDiv w:val="1"/>
      <w:marLeft w:val="0"/>
      <w:marRight w:val="0"/>
      <w:marTop w:val="0"/>
      <w:marBottom w:val="0"/>
      <w:divBdr>
        <w:top w:val="none" w:sz="0" w:space="0" w:color="auto"/>
        <w:left w:val="none" w:sz="0" w:space="0" w:color="auto"/>
        <w:bottom w:val="none" w:sz="0" w:space="0" w:color="auto"/>
        <w:right w:val="none" w:sz="0" w:space="0" w:color="auto"/>
      </w:divBdr>
    </w:div>
    <w:div w:id="1439519223">
      <w:bodyDiv w:val="1"/>
      <w:marLeft w:val="0"/>
      <w:marRight w:val="0"/>
      <w:marTop w:val="0"/>
      <w:marBottom w:val="0"/>
      <w:divBdr>
        <w:top w:val="none" w:sz="0" w:space="0" w:color="auto"/>
        <w:left w:val="none" w:sz="0" w:space="0" w:color="auto"/>
        <w:bottom w:val="none" w:sz="0" w:space="0" w:color="auto"/>
        <w:right w:val="none" w:sz="0" w:space="0" w:color="auto"/>
      </w:divBdr>
    </w:div>
    <w:div w:id="1618636457">
      <w:bodyDiv w:val="1"/>
      <w:marLeft w:val="0"/>
      <w:marRight w:val="0"/>
      <w:marTop w:val="0"/>
      <w:marBottom w:val="0"/>
      <w:divBdr>
        <w:top w:val="none" w:sz="0" w:space="0" w:color="auto"/>
        <w:left w:val="none" w:sz="0" w:space="0" w:color="auto"/>
        <w:bottom w:val="none" w:sz="0" w:space="0" w:color="auto"/>
        <w:right w:val="none" w:sz="0" w:space="0" w:color="auto"/>
      </w:divBdr>
    </w:div>
    <w:div w:id="1672754714">
      <w:bodyDiv w:val="1"/>
      <w:marLeft w:val="0"/>
      <w:marRight w:val="0"/>
      <w:marTop w:val="0"/>
      <w:marBottom w:val="0"/>
      <w:divBdr>
        <w:top w:val="none" w:sz="0" w:space="0" w:color="auto"/>
        <w:left w:val="none" w:sz="0" w:space="0" w:color="auto"/>
        <w:bottom w:val="none" w:sz="0" w:space="0" w:color="auto"/>
        <w:right w:val="none" w:sz="0" w:space="0" w:color="auto"/>
      </w:divBdr>
    </w:div>
    <w:div w:id="1701010104">
      <w:bodyDiv w:val="1"/>
      <w:marLeft w:val="0"/>
      <w:marRight w:val="0"/>
      <w:marTop w:val="0"/>
      <w:marBottom w:val="0"/>
      <w:divBdr>
        <w:top w:val="none" w:sz="0" w:space="0" w:color="auto"/>
        <w:left w:val="none" w:sz="0" w:space="0" w:color="auto"/>
        <w:bottom w:val="none" w:sz="0" w:space="0" w:color="auto"/>
        <w:right w:val="none" w:sz="0" w:space="0" w:color="auto"/>
      </w:divBdr>
    </w:div>
    <w:div w:id="1756777055">
      <w:bodyDiv w:val="1"/>
      <w:marLeft w:val="0"/>
      <w:marRight w:val="0"/>
      <w:marTop w:val="0"/>
      <w:marBottom w:val="0"/>
      <w:divBdr>
        <w:top w:val="none" w:sz="0" w:space="0" w:color="auto"/>
        <w:left w:val="none" w:sz="0" w:space="0" w:color="auto"/>
        <w:bottom w:val="none" w:sz="0" w:space="0" w:color="auto"/>
        <w:right w:val="none" w:sz="0" w:space="0" w:color="auto"/>
      </w:divBdr>
    </w:div>
    <w:div w:id="1799179575">
      <w:bodyDiv w:val="1"/>
      <w:marLeft w:val="0"/>
      <w:marRight w:val="0"/>
      <w:marTop w:val="0"/>
      <w:marBottom w:val="0"/>
      <w:divBdr>
        <w:top w:val="none" w:sz="0" w:space="0" w:color="auto"/>
        <w:left w:val="none" w:sz="0" w:space="0" w:color="auto"/>
        <w:bottom w:val="none" w:sz="0" w:space="0" w:color="auto"/>
        <w:right w:val="none" w:sz="0" w:space="0" w:color="auto"/>
      </w:divBdr>
    </w:div>
    <w:div w:id="1807818491">
      <w:bodyDiv w:val="1"/>
      <w:marLeft w:val="0"/>
      <w:marRight w:val="0"/>
      <w:marTop w:val="0"/>
      <w:marBottom w:val="0"/>
      <w:divBdr>
        <w:top w:val="none" w:sz="0" w:space="0" w:color="auto"/>
        <w:left w:val="none" w:sz="0" w:space="0" w:color="auto"/>
        <w:bottom w:val="none" w:sz="0" w:space="0" w:color="auto"/>
        <w:right w:val="none" w:sz="0" w:space="0" w:color="auto"/>
      </w:divBdr>
    </w:div>
    <w:div w:id="1816605468">
      <w:bodyDiv w:val="1"/>
      <w:marLeft w:val="0"/>
      <w:marRight w:val="0"/>
      <w:marTop w:val="0"/>
      <w:marBottom w:val="0"/>
      <w:divBdr>
        <w:top w:val="none" w:sz="0" w:space="0" w:color="auto"/>
        <w:left w:val="none" w:sz="0" w:space="0" w:color="auto"/>
        <w:bottom w:val="none" w:sz="0" w:space="0" w:color="auto"/>
        <w:right w:val="none" w:sz="0" w:space="0" w:color="auto"/>
      </w:divBdr>
    </w:div>
    <w:div w:id="202253841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hvdemir@ntu.edu.sg" TargetMode="External"/><Relationship Id="rId13" Type="http://schemas.openxmlformats.org/officeDocument/2006/relationships/image" Target="media/image5.png"/><Relationship Id="rId18" Type="http://schemas.openxmlformats.org/officeDocument/2006/relationships/image" Target="media/image10.jpg"/><Relationship Id="rId3" Type="http://schemas.openxmlformats.org/officeDocument/2006/relationships/settings" Target="settings.xml"/><Relationship Id="rId21" Type="http://schemas.openxmlformats.org/officeDocument/2006/relationships/image" Target="media/image13.jpg"/><Relationship Id="rId7" Type="http://schemas.openxmlformats.org/officeDocument/2006/relationships/hyperlink" Target="mailto:volkan@bilkent.edu.tr" TargetMode="External"/><Relationship Id="rId12" Type="http://schemas.openxmlformats.org/officeDocument/2006/relationships/image" Target="media/image4.png"/><Relationship Id="rId17" Type="http://schemas.openxmlformats.org/officeDocument/2006/relationships/image" Target="media/image9.jpg"/><Relationship Id="rId2" Type="http://schemas.openxmlformats.org/officeDocument/2006/relationships/styles" Target="styles.xml"/><Relationship Id="rId16" Type="http://schemas.openxmlformats.org/officeDocument/2006/relationships/image" Target="media/image8.jpg"/><Relationship Id="rId20" Type="http://schemas.openxmlformats.org/officeDocument/2006/relationships/image" Target="media/image12.jp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5" Type="http://schemas.openxmlformats.org/officeDocument/2006/relationships/footnotes" Target="footnotes.xml"/><Relationship Id="rId15" Type="http://schemas.openxmlformats.org/officeDocument/2006/relationships/image" Target="media/image7.jpg"/><Relationship Id="rId23"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image" Target="media/image11.jpg"/><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image" Target="media/image6.jpg"/><Relationship Id="rId22"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14</Pages>
  <Words>3247</Words>
  <Characters>18513</Characters>
  <Application>Microsoft Office Word</Application>
  <DocSecurity>0</DocSecurity>
  <Lines>154</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Anıl Çağrı Atak</dc:creator>
  <cp:keywords/>
  <dc:description/>
  <cp:lastModifiedBy>Anıl Çağrı Atak</cp:lastModifiedBy>
  <cp:revision>7</cp:revision>
  <dcterms:created xsi:type="dcterms:W3CDTF">2024-02-19T21:26:00Z</dcterms:created>
  <dcterms:modified xsi:type="dcterms:W3CDTF">2024-02-25T18:57:00Z</dcterms:modified>
</cp:coreProperties>
</file>