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7393" w:rsidRPr="00A039BC" w:rsidRDefault="00B87393" w:rsidP="00B87393">
      <w:pPr>
        <w:rPr>
          <w:rFonts w:ascii="Arial" w:hAnsi="Arial" w:cs="Arial"/>
          <w:szCs w:val="24"/>
          <w:lang w:val="en-GB"/>
        </w:rPr>
      </w:pPr>
    </w:p>
    <w:p w:rsidR="00B87393" w:rsidRDefault="00B87393" w:rsidP="00B87393">
      <w:pPr>
        <w:outlineLvl w:val="0"/>
        <w:rPr>
          <w:rFonts w:ascii="Arial" w:hAnsi="Arial" w:cs="Arial"/>
          <w:b/>
          <w:bCs/>
          <w:szCs w:val="24"/>
          <w:lang w:val="en-GB"/>
        </w:rPr>
      </w:pPr>
      <w:r w:rsidRPr="006A36F5">
        <w:rPr>
          <w:rFonts w:ascii="Arial" w:hAnsi="Arial" w:cs="Arial"/>
          <w:b/>
          <w:bCs/>
          <w:szCs w:val="24"/>
          <w:lang w:val="en-GB"/>
        </w:rPr>
        <w:t xml:space="preserve">Supplementary </w:t>
      </w:r>
      <w:r>
        <w:rPr>
          <w:rFonts w:ascii="Arial" w:hAnsi="Arial" w:cs="Arial"/>
          <w:b/>
          <w:bCs/>
          <w:szCs w:val="24"/>
          <w:lang w:val="en-GB"/>
        </w:rPr>
        <w:t xml:space="preserve">figure </w:t>
      </w:r>
      <w:r w:rsidRPr="006A36F5">
        <w:rPr>
          <w:rFonts w:ascii="Arial" w:hAnsi="Arial" w:cs="Arial"/>
          <w:b/>
          <w:bCs/>
          <w:szCs w:val="24"/>
          <w:lang w:val="en-GB"/>
        </w:rPr>
        <w:t>legend</w:t>
      </w:r>
    </w:p>
    <w:p w:rsidR="00B87393" w:rsidRPr="006A36F5" w:rsidRDefault="00B87393" w:rsidP="00B87393">
      <w:pPr>
        <w:rPr>
          <w:rFonts w:ascii="Arial" w:hAnsi="Arial" w:cs="Arial"/>
          <w:b/>
          <w:bCs/>
          <w:szCs w:val="24"/>
          <w:lang w:val="en-GB"/>
        </w:rPr>
      </w:pPr>
    </w:p>
    <w:p w:rsidR="00B87393" w:rsidRPr="006A36F5" w:rsidRDefault="00B87393" w:rsidP="00B87393">
      <w:pPr>
        <w:spacing w:line="300" w:lineRule="auto"/>
        <w:outlineLvl w:val="0"/>
        <w:rPr>
          <w:rFonts w:ascii="Arial" w:hAnsi="Arial" w:cs="Arial"/>
          <w:b/>
          <w:szCs w:val="24"/>
          <w:lang w:val="en-GB"/>
        </w:rPr>
      </w:pPr>
      <w:r w:rsidRPr="006A36F5">
        <w:rPr>
          <w:rFonts w:ascii="Arial" w:hAnsi="Arial" w:cs="Arial"/>
          <w:b/>
          <w:szCs w:val="24"/>
          <w:lang w:val="en-GB"/>
        </w:rPr>
        <w:t>Supplementary Figure 1.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A.</w:t>
      </w:r>
      <w:r w:rsidRPr="00301797">
        <w:rPr>
          <w:rFonts w:ascii="Arial" w:hAnsi="Arial" w:cs="Arial"/>
          <w:szCs w:val="24"/>
          <w:lang w:val="en-GB"/>
        </w:rPr>
        <w:t xml:space="preserve"> Proportion of </w:t>
      </w:r>
      <w:proofErr w:type="spellStart"/>
      <w:r w:rsidRPr="00301797">
        <w:rPr>
          <w:rFonts w:ascii="Arial" w:hAnsi="Arial" w:cs="Arial"/>
          <w:szCs w:val="24"/>
          <w:lang w:val="en-GB"/>
        </w:rPr>
        <w:t>ALDHbr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cells following NIF treatment compared with the untreated condition (CTRL)</w:t>
      </w:r>
    </w:p>
    <w:p w:rsidR="00B87393" w:rsidRPr="00514DA6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B.</w:t>
      </w:r>
      <w:r w:rsidRPr="00301797">
        <w:rPr>
          <w:rFonts w:ascii="Arial" w:hAnsi="Arial" w:cs="Arial"/>
          <w:szCs w:val="24"/>
          <w:lang w:val="en-GB"/>
        </w:rPr>
        <w:t xml:space="preserve"> SFE of breast and colon cell lines under treatment with NIF compared with the untreated condition</w:t>
      </w:r>
      <w:r>
        <w:rPr>
          <w:rFonts w:ascii="Arial" w:hAnsi="Arial" w:cs="Arial"/>
          <w:szCs w:val="24"/>
          <w:lang w:val="en-GB"/>
        </w:rPr>
        <w:t xml:space="preserve"> </w:t>
      </w:r>
      <w:r w:rsidRPr="00514DA6">
        <w:rPr>
          <w:rFonts w:ascii="Arial" w:hAnsi="Arial" w:cs="Arial"/>
          <w:szCs w:val="24"/>
        </w:rPr>
        <w:t>(CTRL)</w:t>
      </w:r>
      <w:r w:rsidRPr="00514DA6">
        <w:rPr>
          <w:rFonts w:ascii="Arial" w:hAnsi="Arial" w:cs="Arial"/>
          <w:szCs w:val="24"/>
          <w:lang w:val="en-GB"/>
        </w:rPr>
        <w:t>.</w:t>
      </w:r>
    </w:p>
    <w:p w:rsidR="00B87393" w:rsidRPr="00D75708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487743">
        <w:rPr>
          <w:rFonts w:ascii="Arial" w:hAnsi="Arial" w:cs="Arial"/>
          <w:b/>
          <w:szCs w:val="24"/>
          <w:lang w:val="en-GB"/>
        </w:rPr>
        <w:t>C.</w:t>
      </w:r>
      <w:r w:rsidRPr="00487743">
        <w:rPr>
          <w:rFonts w:ascii="Arial" w:hAnsi="Arial" w:cs="Arial"/>
          <w:szCs w:val="24"/>
          <w:lang w:val="en-GB"/>
        </w:rPr>
        <w:t xml:space="preserve"> Western blot of STAT3 and p-STAT3 in NIF-treated HT29 colon cells compared to untreated conditions (CTRL). </w:t>
      </w:r>
    </w:p>
    <w:p w:rsidR="00B87393" w:rsidRPr="006A36F5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036B00">
        <w:rPr>
          <w:rFonts w:ascii="Arial" w:hAnsi="Arial" w:cs="Arial"/>
          <w:b/>
          <w:szCs w:val="24"/>
          <w:lang w:val="en-GB"/>
        </w:rPr>
        <w:t>D.</w:t>
      </w:r>
      <w:r w:rsidRPr="00036B00">
        <w:rPr>
          <w:rFonts w:ascii="Arial" w:hAnsi="Arial" w:cs="Arial"/>
          <w:szCs w:val="24"/>
          <w:lang w:val="en-GB"/>
        </w:rPr>
        <w:t xml:space="preserve"> Pre-ranked GSEA interrogating differential expression between </w:t>
      </w:r>
      <w:proofErr w:type="spellStart"/>
      <w:r w:rsidRPr="00036B00">
        <w:rPr>
          <w:rFonts w:ascii="Arial" w:hAnsi="Arial" w:cs="Arial"/>
          <w:szCs w:val="24"/>
          <w:lang w:val="en-GB"/>
        </w:rPr>
        <w:t>ALDHbr</w:t>
      </w:r>
      <w:proofErr w:type="spellEnd"/>
      <w:r w:rsidRPr="00036B00">
        <w:rPr>
          <w:rFonts w:ascii="Arial" w:hAnsi="Arial" w:cs="Arial"/>
          <w:szCs w:val="24"/>
          <w:lang w:val="en-GB"/>
        </w:rPr>
        <w:t xml:space="preserve"> CTRL and NIF treat</w:t>
      </w:r>
      <w:r w:rsidRPr="006A36F5">
        <w:rPr>
          <w:rFonts w:ascii="Arial" w:hAnsi="Arial" w:cs="Arial"/>
          <w:szCs w:val="24"/>
          <w:lang w:val="en-GB"/>
        </w:rPr>
        <w:t xml:space="preserve">ed SUM159 and SW620 cells of genes involved in STAT3 pathway. </w:t>
      </w:r>
    </w:p>
    <w:p w:rsidR="00B87393" w:rsidRPr="006A36F5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6A36F5">
        <w:rPr>
          <w:rFonts w:ascii="Arial" w:hAnsi="Arial" w:cs="Arial"/>
          <w:b/>
          <w:szCs w:val="24"/>
          <w:lang w:val="en-GB"/>
        </w:rPr>
        <w:t>E</w:t>
      </w:r>
      <w:r w:rsidRPr="006A36F5">
        <w:rPr>
          <w:rFonts w:ascii="Arial" w:hAnsi="Arial" w:cs="Arial"/>
          <w:szCs w:val="24"/>
          <w:lang w:val="en-GB"/>
        </w:rPr>
        <w:t xml:space="preserve">. Western blot of STAT3 SUM159-KRAB, S68-KRAB and SW620-KRAB with </w:t>
      </w:r>
      <w:proofErr w:type="spellStart"/>
      <w:r w:rsidRPr="006A36F5">
        <w:rPr>
          <w:rFonts w:ascii="Arial" w:hAnsi="Arial" w:cs="Arial"/>
          <w:szCs w:val="24"/>
          <w:lang w:val="en-GB"/>
        </w:rPr>
        <w:t>sgCTRL</w:t>
      </w:r>
      <w:proofErr w:type="spellEnd"/>
      <w:r w:rsidRPr="006A36F5">
        <w:rPr>
          <w:rFonts w:ascii="Arial" w:hAnsi="Arial" w:cs="Arial"/>
          <w:szCs w:val="24"/>
          <w:lang w:val="en-GB"/>
        </w:rPr>
        <w:t xml:space="preserve"> or sgSTAT3.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proofErr w:type="gramStart"/>
      <w:r w:rsidRPr="006A36F5">
        <w:rPr>
          <w:rFonts w:ascii="Arial" w:hAnsi="Arial" w:cs="Arial"/>
          <w:b/>
          <w:szCs w:val="24"/>
          <w:lang w:val="en-GB"/>
        </w:rPr>
        <w:t>F</w:t>
      </w:r>
      <w:r>
        <w:rPr>
          <w:rFonts w:ascii="Arial" w:hAnsi="Arial" w:cs="Arial"/>
          <w:b/>
          <w:szCs w:val="24"/>
          <w:lang w:val="en-GB"/>
        </w:rPr>
        <w:t>,</w:t>
      </w:r>
      <w:r w:rsidRPr="006A36F5">
        <w:rPr>
          <w:rFonts w:ascii="Arial" w:hAnsi="Arial" w:cs="Arial"/>
          <w:b/>
          <w:szCs w:val="24"/>
          <w:lang w:val="en-GB"/>
        </w:rPr>
        <w:t>H</w:t>
      </w:r>
      <w:r w:rsidRPr="006A36F5">
        <w:rPr>
          <w:rFonts w:ascii="Arial" w:hAnsi="Arial" w:cs="Arial"/>
          <w:szCs w:val="24"/>
          <w:lang w:val="en-GB"/>
        </w:rPr>
        <w:t>.</w:t>
      </w:r>
      <w:proofErr w:type="gramEnd"/>
      <w:r w:rsidRPr="006A36F5">
        <w:rPr>
          <w:rFonts w:ascii="Arial" w:hAnsi="Arial" w:cs="Arial"/>
          <w:szCs w:val="24"/>
          <w:lang w:val="en-GB"/>
        </w:rPr>
        <w:t xml:space="preserve"> SFE of colon (SW620-KRAB) and breast (SUM159-KRAB, S68-KRAB) cells with </w:t>
      </w:r>
      <w:proofErr w:type="spellStart"/>
      <w:r w:rsidRPr="006A36F5">
        <w:rPr>
          <w:rFonts w:ascii="Arial" w:hAnsi="Arial" w:cs="Arial"/>
          <w:szCs w:val="24"/>
          <w:lang w:val="en-GB"/>
        </w:rPr>
        <w:t>sgCTRL</w:t>
      </w:r>
      <w:proofErr w:type="spellEnd"/>
      <w:r w:rsidRPr="00514DA6">
        <w:rPr>
          <w:rFonts w:ascii="Arial" w:hAnsi="Arial" w:cs="Arial"/>
          <w:szCs w:val="24"/>
          <w:lang w:val="en-GB"/>
        </w:rPr>
        <w:t xml:space="preserve"> or sgSTAT3.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G</w:t>
      </w:r>
      <w:r w:rsidRPr="00301797">
        <w:rPr>
          <w:rFonts w:ascii="Arial" w:hAnsi="Arial" w:cs="Arial"/>
          <w:szCs w:val="24"/>
          <w:lang w:val="en-GB"/>
        </w:rPr>
        <w:t xml:space="preserve">. Proportion of </w:t>
      </w:r>
      <w:proofErr w:type="spellStart"/>
      <w:r w:rsidRPr="00301797">
        <w:rPr>
          <w:rFonts w:ascii="Arial" w:hAnsi="Arial" w:cs="Arial"/>
          <w:szCs w:val="24"/>
          <w:lang w:val="en-GB"/>
        </w:rPr>
        <w:t>ALDHbr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cells in SUM159-KRAB and S68-KRAB cells with </w:t>
      </w:r>
      <w:proofErr w:type="spellStart"/>
      <w:r w:rsidRPr="00301797">
        <w:rPr>
          <w:rFonts w:ascii="Arial" w:hAnsi="Arial" w:cs="Arial"/>
          <w:szCs w:val="24"/>
          <w:lang w:val="en-GB"/>
        </w:rPr>
        <w:t>sgCTRL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or sgSTAT3.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I</w:t>
      </w:r>
      <w:r w:rsidRPr="00301797">
        <w:rPr>
          <w:rFonts w:ascii="Arial" w:hAnsi="Arial" w:cs="Arial"/>
          <w:szCs w:val="24"/>
          <w:lang w:val="en-GB"/>
        </w:rPr>
        <w:t xml:space="preserve">. Proportion of </w:t>
      </w:r>
      <w:proofErr w:type="spellStart"/>
      <w:r w:rsidRPr="00301797">
        <w:rPr>
          <w:rFonts w:ascii="Arial" w:hAnsi="Arial" w:cs="Arial"/>
          <w:szCs w:val="24"/>
          <w:lang w:val="en-GB"/>
        </w:rPr>
        <w:t>ALDHbr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cells following STAT3i and JAK2i treatment compared with the untreated condition (CTRL). 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J</w:t>
      </w:r>
      <w:r w:rsidRPr="00301797">
        <w:rPr>
          <w:rFonts w:ascii="Arial" w:hAnsi="Arial" w:cs="Arial"/>
          <w:szCs w:val="24"/>
          <w:lang w:val="en-GB"/>
        </w:rPr>
        <w:t xml:space="preserve">.SFE of SUM159 and S68 under STAT3i and JAK2i treatment. 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K</w:t>
      </w:r>
      <w:r w:rsidRPr="00301797">
        <w:rPr>
          <w:rFonts w:ascii="Arial" w:hAnsi="Arial" w:cs="Arial"/>
          <w:szCs w:val="24"/>
          <w:lang w:val="en-GB"/>
        </w:rPr>
        <w:t xml:space="preserve">. S68 cells exposed to various concentrations of NIF were subjected to </w:t>
      </w:r>
      <w:proofErr w:type="spellStart"/>
      <w:r w:rsidRPr="00301797">
        <w:rPr>
          <w:rFonts w:ascii="Arial" w:hAnsi="Arial" w:cs="Arial"/>
          <w:szCs w:val="24"/>
          <w:lang w:val="en-GB"/>
        </w:rPr>
        <w:t>clonogenic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survival assays and representative images (right panel). </w:t>
      </w:r>
      <w:r>
        <w:rPr>
          <w:rFonts w:ascii="Arial" w:hAnsi="Arial" w:cs="Arial"/>
          <w:szCs w:val="24"/>
        </w:rPr>
        <w:t xml:space="preserve">Scale bar: </w:t>
      </w:r>
      <w:r w:rsidRPr="006A39D8">
        <w:rPr>
          <w:rFonts w:ascii="Arial" w:hAnsi="Arial" w:cs="Arial"/>
          <w:szCs w:val="24"/>
        </w:rPr>
        <w:t>1</w:t>
      </w:r>
      <w:r>
        <w:rPr>
          <w:rFonts w:ascii="Arial" w:hAnsi="Arial" w:cs="Arial"/>
          <w:szCs w:val="24"/>
        </w:rPr>
        <w:t xml:space="preserve"> cm.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L</w:t>
      </w:r>
      <w:r w:rsidRPr="00301797">
        <w:rPr>
          <w:rFonts w:ascii="Arial" w:hAnsi="Arial" w:cs="Arial"/>
          <w:szCs w:val="24"/>
          <w:lang w:val="en-GB"/>
        </w:rPr>
        <w:t>. Western blot of ALDH1A1</w:t>
      </w:r>
      <w:r>
        <w:rPr>
          <w:rFonts w:ascii="Arial" w:hAnsi="Arial" w:cs="Arial"/>
          <w:szCs w:val="24"/>
          <w:lang w:val="en-GB"/>
        </w:rPr>
        <w:t xml:space="preserve"> </w:t>
      </w:r>
      <w:r w:rsidRPr="00301797">
        <w:rPr>
          <w:rFonts w:ascii="Arial" w:hAnsi="Arial" w:cs="Arial"/>
          <w:szCs w:val="24"/>
          <w:lang w:val="en-GB"/>
        </w:rPr>
        <w:t xml:space="preserve">in SUM159-KRAB and S68-KRAB with </w:t>
      </w:r>
      <w:proofErr w:type="spellStart"/>
      <w:r w:rsidRPr="00301797">
        <w:rPr>
          <w:rFonts w:ascii="Arial" w:hAnsi="Arial" w:cs="Arial"/>
          <w:szCs w:val="24"/>
          <w:lang w:val="en-GB"/>
        </w:rPr>
        <w:t>sgEmpty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and sgALDH1A1 constructs.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proofErr w:type="gramStart"/>
      <w:r w:rsidRPr="00301797">
        <w:rPr>
          <w:rFonts w:ascii="Arial" w:hAnsi="Arial" w:cs="Arial"/>
          <w:b/>
          <w:szCs w:val="24"/>
          <w:lang w:val="en-GB"/>
        </w:rPr>
        <w:t>M</w:t>
      </w:r>
      <w:r>
        <w:rPr>
          <w:rFonts w:ascii="Arial" w:hAnsi="Arial" w:cs="Arial"/>
          <w:b/>
          <w:szCs w:val="24"/>
          <w:lang w:val="en-GB"/>
        </w:rPr>
        <w:t>,</w:t>
      </w:r>
      <w:r w:rsidRPr="00301797">
        <w:rPr>
          <w:rFonts w:ascii="Arial" w:hAnsi="Arial" w:cs="Arial"/>
          <w:b/>
          <w:szCs w:val="24"/>
          <w:lang w:val="en-GB"/>
        </w:rPr>
        <w:t>O</w:t>
      </w:r>
      <w:r w:rsidRPr="00301797">
        <w:rPr>
          <w:rFonts w:ascii="Arial" w:hAnsi="Arial" w:cs="Arial"/>
          <w:szCs w:val="24"/>
          <w:lang w:val="en-GB"/>
        </w:rPr>
        <w:t>.</w:t>
      </w:r>
      <w:proofErr w:type="gramEnd"/>
      <w:r w:rsidRPr="00301797">
        <w:rPr>
          <w:rFonts w:ascii="Arial" w:hAnsi="Arial" w:cs="Arial"/>
          <w:szCs w:val="24"/>
          <w:lang w:val="en-GB"/>
        </w:rPr>
        <w:t xml:space="preserve"> Proportion of </w:t>
      </w:r>
      <w:proofErr w:type="spellStart"/>
      <w:r w:rsidRPr="00301797">
        <w:rPr>
          <w:rFonts w:ascii="Arial" w:hAnsi="Arial" w:cs="Arial"/>
          <w:szCs w:val="24"/>
          <w:lang w:val="en-GB"/>
        </w:rPr>
        <w:t>ALDHbr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cells exposed to the M2, HBH or M7</w:t>
      </w:r>
      <w:r>
        <w:rPr>
          <w:rFonts w:ascii="Arial" w:hAnsi="Arial" w:cs="Arial"/>
          <w:szCs w:val="24"/>
          <w:lang w:val="en-GB"/>
        </w:rPr>
        <w:t xml:space="preserve"> </w:t>
      </w:r>
      <w:r w:rsidRPr="00301797">
        <w:rPr>
          <w:rFonts w:ascii="Arial" w:hAnsi="Arial" w:cs="Arial"/>
          <w:szCs w:val="24"/>
          <w:lang w:val="en-GB"/>
        </w:rPr>
        <w:t>treatments compared to untreated conditions (CTRL).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N</w:t>
      </w:r>
      <w:r w:rsidRPr="00301797">
        <w:rPr>
          <w:rFonts w:ascii="Arial" w:hAnsi="Arial" w:cs="Arial"/>
          <w:szCs w:val="24"/>
          <w:lang w:val="en-GB"/>
        </w:rPr>
        <w:t>. Chemical structure of M2 and M7 metabolites.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P</w:t>
      </w:r>
      <w:r w:rsidRPr="00301797">
        <w:rPr>
          <w:rFonts w:ascii="Arial" w:hAnsi="Arial" w:cs="Arial"/>
          <w:szCs w:val="24"/>
          <w:lang w:val="en-GB"/>
        </w:rPr>
        <w:t>. SFE of SUM159 and S68 exposed to M2 or M7 treatment compared to the untreated condition (CTRL).</w:t>
      </w:r>
    </w:p>
    <w:p w:rsidR="00B87393" w:rsidRPr="006A36F5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szCs w:val="24"/>
          <w:lang w:val="en-GB"/>
        </w:rPr>
        <w:t xml:space="preserve">In A, G, I, M, O, bar represent a median. Fisher test. Chi-squared test in B, F, H, J, P. Two-way ANOVA followed by </w:t>
      </w:r>
      <w:proofErr w:type="spellStart"/>
      <w:r w:rsidRPr="00301797">
        <w:rPr>
          <w:rFonts w:ascii="Arial" w:hAnsi="Arial" w:cs="Arial"/>
          <w:szCs w:val="24"/>
          <w:lang w:val="en-GB"/>
        </w:rPr>
        <w:t>sidak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multiple range test in K. ns (not significant), </w:t>
      </w:r>
      <w:r w:rsidRPr="006A36F5">
        <w:rPr>
          <w:rFonts w:ascii="Arial" w:hAnsi="Arial" w:cs="Arial"/>
          <w:szCs w:val="24"/>
          <w:lang w:val="en-GB"/>
        </w:rPr>
        <w:t xml:space="preserve">*p&lt;0.05, **p&lt;0.01, ***p&lt;0.001.  </w:t>
      </w:r>
    </w:p>
    <w:p w:rsidR="00B87393" w:rsidRDefault="00B87393" w:rsidP="00B87393">
      <w:pPr>
        <w:rPr>
          <w:rFonts w:ascii="Arial" w:hAnsi="Arial" w:cs="Arial"/>
          <w:szCs w:val="24"/>
          <w:lang w:val="en-GB"/>
        </w:rPr>
      </w:pPr>
      <w:r>
        <w:rPr>
          <w:rFonts w:ascii="Arial" w:hAnsi="Arial" w:cs="Arial"/>
          <w:szCs w:val="24"/>
          <w:lang w:val="en-GB"/>
        </w:rPr>
        <w:br w:type="page"/>
      </w:r>
    </w:p>
    <w:p w:rsidR="00B87393" w:rsidRDefault="00B87393" w:rsidP="00B87393">
      <w:pPr>
        <w:spacing w:line="276" w:lineRule="auto"/>
        <w:jc w:val="both"/>
        <w:outlineLvl w:val="0"/>
        <w:rPr>
          <w:rFonts w:ascii="Arial" w:hAnsi="Arial" w:cs="Arial"/>
          <w:b/>
          <w:bCs/>
          <w:szCs w:val="24"/>
          <w:u w:val="single"/>
          <w:lang w:val="en-GB"/>
        </w:rPr>
      </w:pPr>
      <w:r w:rsidRPr="006A36F5">
        <w:rPr>
          <w:rFonts w:ascii="Arial" w:hAnsi="Arial" w:cs="Arial"/>
          <w:b/>
          <w:bCs/>
          <w:szCs w:val="24"/>
          <w:lang w:val="en-GB"/>
        </w:rPr>
        <w:lastRenderedPageBreak/>
        <w:t>Supplementary Figure 2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6A36F5">
        <w:rPr>
          <w:rFonts w:ascii="Arial" w:hAnsi="Arial" w:cs="Arial"/>
          <w:b/>
          <w:szCs w:val="24"/>
          <w:lang w:val="en-GB"/>
        </w:rPr>
        <w:t>A</w:t>
      </w:r>
      <w:r w:rsidRPr="006A36F5">
        <w:rPr>
          <w:rFonts w:ascii="Arial" w:hAnsi="Arial" w:cs="Arial"/>
          <w:szCs w:val="24"/>
          <w:lang w:val="en-GB"/>
        </w:rPr>
        <w:t xml:space="preserve">. </w:t>
      </w:r>
      <w:r w:rsidRPr="00301797">
        <w:rPr>
          <w:rFonts w:ascii="Arial" w:hAnsi="Arial" w:cs="Arial"/>
          <w:szCs w:val="24"/>
          <w:lang w:val="en-GB"/>
        </w:rPr>
        <w:t xml:space="preserve">Proportion of </w:t>
      </w:r>
      <w:proofErr w:type="spellStart"/>
      <w:r w:rsidRPr="00301797">
        <w:rPr>
          <w:rFonts w:ascii="Arial" w:hAnsi="Arial" w:cs="Arial"/>
          <w:szCs w:val="24"/>
          <w:lang w:val="en-GB"/>
        </w:rPr>
        <w:t>ALDHbr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cells following click compounds treatment compared with the untreated condition (CTRL)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B</w:t>
      </w:r>
      <w:r w:rsidRPr="00301797">
        <w:rPr>
          <w:rFonts w:ascii="Arial" w:hAnsi="Arial" w:cs="Arial"/>
          <w:szCs w:val="24"/>
          <w:lang w:val="en-GB"/>
        </w:rPr>
        <w:t>. SFE of SUM159 and S68 after click compounds treatment compared to the untreated conditions (CTRL).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C</w:t>
      </w:r>
      <w:r w:rsidRPr="00301797">
        <w:rPr>
          <w:rFonts w:ascii="Arial" w:hAnsi="Arial" w:cs="Arial"/>
          <w:szCs w:val="24"/>
          <w:lang w:val="en-GB"/>
        </w:rPr>
        <w:t>.</w:t>
      </w:r>
      <w:r w:rsidRPr="00301797">
        <w:rPr>
          <w:rFonts w:ascii="Arial" w:hAnsi="Arial" w:cs="Arial"/>
          <w:szCs w:val="24"/>
        </w:rPr>
        <w:t xml:space="preserve"> </w:t>
      </w:r>
      <w:r w:rsidRPr="00301797">
        <w:rPr>
          <w:rFonts w:ascii="Arial" w:hAnsi="Arial" w:cs="Arial"/>
          <w:szCs w:val="24"/>
          <w:lang w:val="en-GB"/>
        </w:rPr>
        <w:t xml:space="preserve">Detection of NIF-C, M2-C and HBH-C (red staining) in </w:t>
      </w:r>
      <w:proofErr w:type="spellStart"/>
      <w:r w:rsidRPr="00301797">
        <w:rPr>
          <w:rFonts w:ascii="Arial" w:hAnsi="Arial" w:cs="Arial"/>
          <w:szCs w:val="24"/>
          <w:lang w:val="en-GB"/>
        </w:rPr>
        <w:t>ALDH</w:t>
      </w:r>
      <w:r>
        <w:rPr>
          <w:rFonts w:ascii="Arial" w:hAnsi="Arial" w:cs="Arial"/>
          <w:szCs w:val="24"/>
          <w:lang w:val="en-GB"/>
        </w:rPr>
        <w:t>neg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and </w:t>
      </w:r>
      <w:proofErr w:type="spellStart"/>
      <w:r w:rsidRPr="00301797">
        <w:rPr>
          <w:rFonts w:ascii="Arial" w:hAnsi="Arial" w:cs="Arial"/>
          <w:szCs w:val="24"/>
          <w:lang w:val="en-GB"/>
        </w:rPr>
        <w:t>ALDH</w:t>
      </w:r>
      <w:r>
        <w:rPr>
          <w:rFonts w:ascii="Arial" w:hAnsi="Arial" w:cs="Arial"/>
          <w:szCs w:val="24"/>
          <w:lang w:val="en-GB"/>
        </w:rPr>
        <w:t>br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S68 cells after 6 and 72 hours of treatment. Nuclei are counterstained with DAPI (blue staining). Scale bar: 3.5 </w:t>
      </w:r>
      <w:proofErr w:type="spellStart"/>
      <w:r w:rsidRPr="00301797">
        <w:rPr>
          <w:rFonts w:ascii="Arial" w:hAnsi="Arial" w:cs="Arial"/>
          <w:szCs w:val="24"/>
          <w:lang w:val="en-GB"/>
        </w:rPr>
        <w:t>μm</w:t>
      </w:r>
      <w:proofErr w:type="spellEnd"/>
      <w:r w:rsidRPr="00301797">
        <w:rPr>
          <w:rFonts w:ascii="Arial" w:hAnsi="Arial" w:cs="Arial"/>
          <w:szCs w:val="24"/>
          <w:lang w:val="en-GB"/>
        </w:rPr>
        <w:t>. Box plot represent the proportion of cell with positive click-labelling after different time of treatment.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D</w:t>
      </w:r>
      <w:r w:rsidRPr="00301797">
        <w:rPr>
          <w:rFonts w:ascii="Arial" w:hAnsi="Arial" w:cs="Arial"/>
          <w:szCs w:val="24"/>
          <w:lang w:val="en-GB"/>
        </w:rPr>
        <w:t>. Detection of HBH-C (red staining) in SUM159 and S68 cells after 30min</w:t>
      </w:r>
      <w:r>
        <w:rPr>
          <w:rFonts w:ascii="Arial" w:hAnsi="Arial" w:cs="Arial"/>
          <w:szCs w:val="24"/>
          <w:lang w:val="en-GB"/>
        </w:rPr>
        <w:t>utes</w:t>
      </w:r>
      <w:r w:rsidRPr="00301797">
        <w:rPr>
          <w:rFonts w:ascii="Arial" w:hAnsi="Arial" w:cs="Arial"/>
          <w:szCs w:val="24"/>
          <w:lang w:val="en-GB"/>
        </w:rPr>
        <w:t xml:space="preserve"> and 6 hours of treatment. Nuclei are counterstained with DAPI (blue staining). Third line represents an enlargement of the area delimited by dashed line. Scale bar: 3.5 </w:t>
      </w:r>
      <w:proofErr w:type="spellStart"/>
      <w:r w:rsidRPr="00301797">
        <w:rPr>
          <w:rFonts w:ascii="Arial" w:hAnsi="Arial" w:cs="Arial"/>
          <w:szCs w:val="24"/>
          <w:lang w:val="en-GB"/>
        </w:rPr>
        <w:t>μm</w:t>
      </w:r>
      <w:proofErr w:type="spellEnd"/>
      <w:r w:rsidRPr="00301797">
        <w:rPr>
          <w:rFonts w:ascii="Arial" w:hAnsi="Arial" w:cs="Arial"/>
          <w:szCs w:val="24"/>
          <w:lang w:val="en-GB"/>
        </w:rPr>
        <w:t>. Box plot represents the proportion of cell presenting a positive click-labelling after different times of treatment.</w:t>
      </w:r>
    </w:p>
    <w:p w:rsidR="00B87393" w:rsidRPr="006A36F5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szCs w:val="24"/>
          <w:lang w:val="en-GB"/>
        </w:rPr>
        <w:t xml:space="preserve">ns (not significant), *P &lt; 0.05, **P &lt; 0.01 and ***P &lt; 0.001 according to Fisher test (A), Chi-squared test (B) and one-way ANOVA followed by Dunn’s multiple comparison test </w:t>
      </w:r>
      <w:r w:rsidRPr="006A36F5">
        <w:rPr>
          <w:rFonts w:ascii="Arial" w:hAnsi="Arial" w:cs="Arial"/>
          <w:szCs w:val="24"/>
          <w:lang w:val="en-GB"/>
        </w:rPr>
        <w:t>(C-D).</w:t>
      </w: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6A36F5" w:rsidRDefault="00B87393" w:rsidP="00B87393">
      <w:pPr>
        <w:rPr>
          <w:rFonts w:ascii="Arial" w:hAnsi="Arial" w:cs="Arial"/>
          <w:b/>
          <w:bCs/>
          <w:szCs w:val="24"/>
          <w:lang w:val="en-GB"/>
        </w:rPr>
      </w:pPr>
      <w:r w:rsidRPr="006A36F5">
        <w:rPr>
          <w:rFonts w:ascii="Arial" w:hAnsi="Arial" w:cs="Arial"/>
          <w:b/>
          <w:bCs/>
          <w:szCs w:val="24"/>
          <w:lang w:val="en-GB"/>
        </w:rPr>
        <w:lastRenderedPageBreak/>
        <w:t>Supplementary Figure 3.</w:t>
      </w:r>
      <w:r w:rsidRPr="006A36F5">
        <w:rPr>
          <w:rFonts w:ascii="Arial" w:hAnsi="Arial" w:cs="Arial"/>
          <w:b/>
          <w:bCs/>
          <w:szCs w:val="24"/>
          <w:lang w:val="en-GB"/>
        </w:rPr>
        <w:br/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6A36F5">
        <w:rPr>
          <w:rFonts w:ascii="Arial" w:hAnsi="Arial" w:cs="Arial"/>
          <w:b/>
          <w:szCs w:val="24"/>
          <w:lang w:val="en-GB"/>
        </w:rPr>
        <w:t>A.</w:t>
      </w:r>
      <w:r>
        <w:rPr>
          <w:rFonts w:ascii="Arial" w:hAnsi="Arial" w:cs="Arial"/>
          <w:szCs w:val="24"/>
          <w:lang w:val="en-GB"/>
        </w:rPr>
        <w:t xml:space="preserve"> </w:t>
      </w:r>
      <w:r w:rsidRPr="00301797">
        <w:rPr>
          <w:rFonts w:ascii="Arial" w:hAnsi="Arial" w:cs="Arial"/>
          <w:szCs w:val="24"/>
          <w:lang w:val="en-GB"/>
        </w:rPr>
        <w:t xml:space="preserve">Representative images of γH2AX foci (green staining) in </w:t>
      </w:r>
      <w:proofErr w:type="spellStart"/>
      <w:r w:rsidRPr="00301797">
        <w:rPr>
          <w:rFonts w:ascii="Arial" w:hAnsi="Arial" w:cs="Arial"/>
          <w:szCs w:val="24"/>
          <w:lang w:val="en-GB"/>
        </w:rPr>
        <w:t>ALDH</w:t>
      </w:r>
      <w:r>
        <w:rPr>
          <w:rFonts w:ascii="Arial" w:hAnsi="Arial" w:cs="Arial"/>
          <w:szCs w:val="24"/>
          <w:lang w:val="en-GB"/>
        </w:rPr>
        <w:t>neg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and </w:t>
      </w:r>
      <w:proofErr w:type="spellStart"/>
      <w:r w:rsidRPr="00301797">
        <w:rPr>
          <w:rFonts w:ascii="Arial" w:hAnsi="Arial" w:cs="Arial"/>
          <w:szCs w:val="24"/>
          <w:lang w:val="en-GB"/>
        </w:rPr>
        <w:t>ALDH</w:t>
      </w:r>
      <w:r>
        <w:rPr>
          <w:rFonts w:ascii="Arial" w:hAnsi="Arial" w:cs="Arial"/>
          <w:szCs w:val="24"/>
          <w:lang w:val="en-GB"/>
        </w:rPr>
        <w:t>br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S68 cells after NIF and M2 treatment compared to the untreated conditions (CTRL). Nuclei are counterstained with DAPI (blue staining). Scale bar: 15μm. Box plots (bottom panel) represent the proportion of γH2AX -positive cells for each cell subpopulation under the indicated treatment.</w:t>
      </w:r>
    </w:p>
    <w:p w:rsidR="00B8739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B</w:t>
      </w:r>
      <w:r w:rsidRPr="00301797">
        <w:rPr>
          <w:rFonts w:ascii="Arial" w:hAnsi="Arial" w:cs="Arial"/>
          <w:szCs w:val="24"/>
          <w:lang w:val="en-GB"/>
        </w:rPr>
        <w:t>. Box plot represents the proportion of γH2AX -positive cells in SUM159 and S68 for each cell subpopulations (</w:t>
      </w:r>
      <w:proofErr w:type="spellStart"/>
      <w:r w:rsidRPr="00301797">
        <w:rPr>
          <w:rFonts w:ascii="Arial" w:hAnsi="Arial" w:cs="Arial"/>
          <w:szCs w:val="24"/>
          <w:lang w:val="en-GB"/>
        </w:rPr>
        <w:t>ALDHneg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and </w:t>
      </w:r>
      <w:proofErr w:type="spellStart"/>
      <w:r w:rsidRPr="00301797">
        <w:rPr>
          <w:rFonts w:ascii="Arial" w:hAnsi="Arial" w:cs="Arial"/>
          <w:szCs w:val="24"/>
          <w:lang w:val="en-GB"/>
        </w:rPr>
        <w:t>ALDHbr</w:t>
      </w:r>
      <w:proofErr w:type="spellEnd"/>
      <w:r w:rsidRPr="00301797">
        <w:rPr>
          <w:rFonts w:ascii="Arial" w:hAnsi="Arial" w:cs="Arial"/>
          <w:szCs w:val="24"/>
          <w:lang w:val="en-GB"/>
        </w:rPr>
        <w:t>) under STAT3 inhibitor (STAT3i) and JAK2 inhibitor (JAK2i).</w:t>
      </w:r>
    </w:p>
    <w:p w:rsidR="00B87393" w:rsidRPr="00487743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301797">
        <w:rPr>
          <w:rFonts w:ascii="Arial" w:hAnsi="Arial" w:cs="Arial"/>
          <w:b/>
          <w:szCs w:val="24"/>
          <w:lang w:val="en-GB"/>
        </w:rPr>
        <w:t>C-D</w:t>
      </w:r>
      <w:r w:rsidRPr="00301797">
        <w:rPr>
          <w:rFonts w:ascii="Arial" w:hAnsi="Arial" w:cs="Arial"/>
          <w:szCs w:val="24"/>
          <w:lang w:val="en-GB"/>
        </w:rPr>
        <w:t>.</w:t>
      </w:r>
      <w:r w:rsidRPr="00301797">
        <w:rPr>
          <w:rFonts w:ascii="Arial" w:hAnsi="Arial" w:cs="Arial"/>
          <w:szCs w:val="24"/>
        </w:rPr>
        <w:t xml:space="preserve"> </w:t>
      </w:r>
      <w:r w:rsidRPr="00301797">
        <w:rPr>
          <w:rFonts w:ascii="Arial" w:hAnsi="Arial" w:cs="Arial"/>
          <w:szCs w:val="24"/>
          <w:lang w:val="en-GB"/>
        </w:rPr>
        <w:t xml:space="preserve">Monitoring of cell cycle distribution by QIBC in </w:t>
      </w:r>
      <w:proofErr w:type="spellStart"/>
      <w:r w:rsidRPr="00301797">
        <w:rPr>
          <w:rFonts w:ascii="Arial" w:hAnsi="Arial" w:cs="Arial"/>
          <w:szCs w:val="24"/>
          <w:lang w:val="en-GB"/>
        </w:rPr>
        <w:t>ALDH</w:t>
      </w:r>
      <w:r>
        <w:rPr>
          <w:rFonts w:ascii="Arial" w:hAnsi="Arial" w:cs="Arial"/>
          <w:szCs w:val="24"/>
          <w:lang w:val="en-GB"/>
        </w:rPr>
        <w:t>neg</w:t>
      </w:r>
      <w:proofErr w:type="spellEnd"/>
      <w:r w:rsidRPr="00301797">
        <w:rPr>
          <w:rFonts w:ascii="Arial" w:hAnsi="Arial" w:cs="Arial"/>
          <w:szCs w:val="24"/>
          <w:lang w:val="en-GB"/>
        </w:rPr>
        <w:t xml:space="preserve"> or </w:t>
      </w:r>
      <w:proofErr w:type="spellStart"/>
      <w:r w:rsidRPr="00514DA6">
        <w:rPr>
          <w:rFonts w:ascii="Arial" w:hAnsi="Arial" w:cs="Arial"/>
          <w:szCs w:val="24"/>
          <w:lang w:val="en-GB"/>
        </w:rPr>
        <w:t>ALDH</w:t>
      </w:r>
      <w:r>
        <w:rPr>
          <w:rFonts w:ascii="Arial" w:hAnsi="Arial" w:cs="Arial"/>
          <w:szCs w:val="24"/>
          <w:lang w:val="en-GB"/>
        </w:rPr>
        <w:t>br</w:t>
      </w:r>
      <w:proofErr w:type="spellEnd"/>
      <w:r w:rsidRPr="00514DA6">
        <w:rPr>
          <w:rFonts w:ascii="Arial" w:hAnsi="Arial" w:cs="Arial"/>
          <w:szCs w:val="24"/>
          <w:lang w:val="en-GB"/>
        </w:rPr>
        <w:t xml:space="preserve"> S68 cells exposed to NIF </w:t>
      </w:r>
      <w:r w:rsidRPr="005C0471">
        <w:rPr>
          <w:rFonts w:ascii="Arial" w:hAnsi="Arial" w:cs="Arial"/>
          <w:szCs w:val="24"/>
          <w:lang w:val="en-GB"/>
        </w:rPr>
        <w:t xml:space="preserve">(C). Quantification of the </w:t>
      </w:r>
      <w:r>
        <w:rPr>
          <w:rFonts w:ascii="Arial" w:hAnsi="Arial" w:cs="Arial"/>
          <w:szCs w:val="24"/>
          <w:lang w:val="en-GB"/>
        </w:rPr>
        <w:t>p</w:t>
      </w:r>
      <w:r w:rsidRPr="005C0471">
        <w:rPr>
          <w:rFonts w:ascii="Arial" w:hAnsi="Arial" w:cs="Arial"/>
          <w:szCs w:val="24"/>
          <w:lang w:val="en-GB"/>
        </w:rPr>
        <w:t>roportion o</w:t>
      </w:r>
      <w:r w:rsidRPr="005C4659">
        <w:rPr>
          <w:rFonts w:ascii="Arial" w:hAnsi="Arial" w:cs="Arial"/>
          <w:szCs w:val="24"/>
          <w:lang w:val="en-GB"/>
        </w:rPr>
        <w:t>f polyploid cells (D)</w:t>
      </w:r>
      <w:r w:rsidRPr="00487743">
        <w:rPr>
          <w:rFonts w:ascii="Arial" w:hAnsi="Arial" w:cs="Arial"/>
          <w:szCs w:val="24"/>
          <w:lang w:val="en-GB"/>
        </w:rPr>
        <w:t>.</w:t>
      </w:r>
    </w:p>
    <w:p w:rsidR="00B87393" w:rsidRPr="00036B00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D75708">
        <w:rPr>
          <w:rFonts w:ascii="Arial" w:hAnsi="Arial" w:cs="Arial"/>
          <w:b/>
          <w:szCs w:val="24"/>
          <w:lang w:val="en-GB"/>
        </w:rPr>
        <w:t>E</w:t>
      </w:r>
      <w:r w:rsidRPr="006E3774">
        <w:rPr>
          <w:rFonts w:ascii="Arial" w:hAnsi="Arial" w:cs="Arial"/>
          <w:szCs w:val="24"/>
          <w:lang w:val="en-GB"/>
        </w:rPr>
        <w:t xml:space="preserve">. GSEA interrogating differential expression between </w:t>
      </w:r>
      <w:proofErr w:type="spellStart"/>
      <w:r w:rsidRPr="006E3774">
        <w:rPr>
          <w:rFonts w:ascii="Arial" w:hAnsi="Arial" w:cs="Arial"/>
          <w:szCs w:val="24"/>
          <w:lang w:val="en-GB"/>
        </w:rPr>
        <w:t>ALDHbr</w:t>
      </w:r>
      <w:proofErr w:type="spellEnd"/>
      <w:r w:rsidRPr="006E3774">
        <w:rPr>
          <w:rFonts w:ascii="Arial" w:hAnsi="Arial" w:cs="Arial"/>
          <w:szCs w:val="24"/>
          <w:lang w:val="en-GB"/>
        </w:rPr>
        <w:t xml:space="preserve"> CTRL and NIF-treated SUM159 cells of genes involved in G2/M cell cycle signalling. </w:t>
      </w:r>
    </w:p>
    <w:p w:rsidR="00B87393" w:rsidRPr="006A36F5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6A36F5">
        <w:rPr>
          <w:rFonts w:ascii="Arial" w:hAnsi="Arial" w:cs="Arial"/>
          <w:b/>
          <w:szCs w:val="24"/>
          <w:lang w:val="en-GB"/>
        </w:rPr>
        <w:t>F-G</w:t>
      </w:r>
      <w:r w:rsidRPr="006A36F5">
        <w:rPr>
          <w:rFonts w:ascii="Arial" w:hAnsi="Arial" w:cs="Arial"/>
          <w:szCs w:val="24"/>
          <w:lang w:val="en-GB"/>
        </w:rPr>
        <w:t xml:space="preserve">. Representative images of reverse comet assays conducted in </w:t>
      </w:r>
      <w:proofErr w:type="spellStart"/>
      <w:r w:rsidRPr="006A36F5">
        <w:rPr>
          <w:rFonts w:ascii="Arial" w:hAnsi="Arial" w:cs="Arial"/>
          <w:szCs w:val="24"/>
          <w:lang w:val="en-GB"/>
        </w:rPr>
        <w:t>ALDHbr</w:t>
      </w:r>
      <w:proofErr w:type="spellEnd"/>
      <w:r w:rsidRPr="006A36F5">
        <w:rPr>
          <w:rFonts w:ascii="Arial" w:hAnsi="Arial" w:cs="Arial"/>
          <w:szCs w:val="24"/>
          <w:lang w:val="en-GB"/>
        </w:rPr>
        <w:t xml:space="preserve"> and </w:t>
      </w:r>
      <w:proofErr w:type="spellStart"/>
      <w:r w:rsidRPr="006A36F5">
        <w:rPr>
          <w:rFonts w:ascii="Arial" w:hAnsi="Arial" w:cs="Arial"/>
          <w:szCs w:val="24"/>
          <w:lang w:val="en-GB"/>
        </w:rPr>
        <w:t>ALDHneg</w:t>
      </w:r>
      <w:proofErr w:type="spellEnd"/>
      <w:r w:rsidRPr="006A36F5">
        <w:rPr>
          <w:rFonts w:ascii="Arial" w:hAnsi="Arial" w:cs="Arial"/>
          <w:szCs w:val="24"/>
          <w:lang w:val="en-GB"/>
        </w:rPr>
        <w:t xml:space="preserve"> S68 cells subjected to the indicated treatments (F). Reverse comet assay quantification indicates the tail moment with the indicated drugs (G).</w:t>
      </w:r>
    </w:p>
    <w:p w:rsidR="00B87393" w:rsidRPr="006A36F5" w:rsidRDefault="00B87393" w:rsidP="00B87393">
      <w:pPr>
        <w:spacing w:line="276" w:lineRule="auto"/>
        <w:jc w:val="both"/>
        <w:rPr>
          <w:rFonts w:ascii="Arial" w:hAnsi="Arial" w:cs="Arial"/>
          <w:szCs w:val="24"/>
          <w:lang w:val="en-GB"/>
        </w:rPr>
      </w:pPr>
      <w:r w:rsidRPr="006A36F5">
        <w:rPr>
          <w:rFonts w:ascii="Arial" w:hAnsi="Arial" w:cs="Arial"/>
          <w:szCs w:val="24"/>
          <w:lang w:val="en-GB"/>
        </w:rPr>
        <w:t>ns (not significant), *P &lt; 0.05, **P &lt; 0.01 and ***P &lt; 0.001 according to Fisher test (C-D), one-way ANOVA non-parametric test (G).</w:t>
      </w:r>
    </w:p>
    <w:p w:rsidR="00B87393" w:rsidRPr="00A039BC" w:rsidRDefault="00B87393" w:rsidP="00B87393">
      <w:pPr>
        <w:spacing w:line="276" w:lineRule="auto"/>
        <w:rPr>
          <w:rFonts w:ascii="Arial" w:hAnsi="Arial" w:cs="Arial"/>
          <w:szCs w:val="24"/>
          <w:lang w:val="en-GB"/>
        </w:rPr>
      </w:pPr>
    </w:p>
    <w:p w:rsidR="00B87393" w:rsidRPr="00A039BC" w:rsidRDefault="00B87393" w:rsidP="00B87393">
      <w:pPr>
        <w:rPr>
          <w:rFonts w:ascii="Arial" w:hAnsi="Arial" w:cs="Arial"/>
          <w:szCs w:val="24"/>
          <w:lang w:val="en-GB"/>
        </w:rPr>
      </w:pPr>
      <w:r w:rsidRPr="00A039BC">
        <w:rPr>
          <w:rFonts w:ascii="Arial" w:hAnsi="Arial" w:cs="Arial"/>
          <w:szCs w:val="24"/>
          <w:lang w:val="en-GB"/>
        </w:rPr>
        <w:br w:type="page"/>
      </w:r>
    </w:p>
    <w:p w:rsidR="00B87393" w:rsidRDefault="00B87393" w:rsidP="00B87393">
      <w:pPr>
        <w:jc w:val="both"/>
        <w:outlineLvl w:val="0"/>
        <w:rPr>
          <w:rFonts w:ascii="Arial" w:hAnsi="Arial" w:cs="Arial"/>
          <w:b/>
          <w:bCs/>
          <w:szCs w:val="24"/>
          <w:lang w:val="en-GB"/>
        </w:rPr>
      </w:pPr>
      <w:r w:rsidRPr="006A36F5">
        <w:rPr>
          <w:rFonts w:ascii="Arial" w:hAnsi="Arial" w:cs="Arial"/>
          <w:b/>
          <w:bCs/>
          <w:szCs w:val="24"/>
          <w:lang w:val="en-GB"/>
        </w:rPr>
        <w:lastRenderedPageBreak/>
        <w:t>Supplementary Figure 4.</w:t>
      </w:r>
    </w:p>
    <w:p w:rsidR="00B87393" w:rsidRPr="006A36F5" w:rsidRDefault="00B87393" w:rsidP="00B87393">
      <w:pPr>
        <w:jc w:val="both"/>
        <w:rPr>
          <w:rFonts w:ascii="Arial" w:hAnsi="Arial" w:cs="Arial"/>
          <w:szCs w:val="24"/>
          <w:lang w:val="en-GB"/>
        </w:rPr>
      </w:pPr>
      <w:r w:rsidRPr="00E34CCB">
        <w:rPr>
          <w:rFonts w:ascii="Arial" w:hAnsi="Arial" w:cs="Arial"/>
          <w:b/>
          <w:szCs w:val="24"/>
          <w:lang w:val="en-GB"/>
        </w:rPr>
        <w:t xml:space="preserve">A. </w:t>
      </w:r>
      <w:r w:rsidRPr="006A36F5">
        <w:rPr>
          <w:rFonts w:ascii="Arial" w:hAnsi="Arial" w:cs="Arial"/>
          <w:szCs w:val="24"/>
          <w:lang w:val="en-GB"/>
        </w:rPr>
        <w:t xml:space="preserve">Western blot of FANCD2 in </w:t>
      </w:r>
      <w:proofErr w:type="spellStart"/>
      <w:r w:rsidRPr="006A36F5">
        <w:rPr>
          <w:rFonts w:ascii="Arial" w:hAnsi="Arial" w:cs="Arial"/>
          <w:szCs w:val="24"/>
          <w:lang w:val="en-GB"/>
        </w:rPr>
        <w:t>shCTRL</w:t>
      </w:r>
      <w:proofErr w:type="spellEnd"/>
      <w:r w:rsidRPr="006A36F5">
        <w:rPr>
          <w:rFonts w:ascii="Arial" w:hAnsi="Arial" w:cs="Arial"/>
          <w:szCs w:val="24"/>
          <w:lang w:val="en-GB"/>
        </w:rPr>
        <w:t xml:space="preserve"> and shFANCD2#1 SUM159. Numbers under the blots indicate the fold induction relative to untreated samples.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B-C</w:t>
      </w:r>
      <w:r w:rsidRPr="006A36F5">
        <w:rPr>
          <w:rFonts w:ascii="Arial" w:hAnsi="Arial" w:cs="Arial"/>
          <w:lang w:val="en-GB"/>
        </w:rPr>
        <w:t xml:space="preserve">. STAT3 motif enrichment in FA pathway genes promoter (B) and its location on FA pathway genes promoter (C). 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D</w:t>
      </w:r>
      <w:r w:rsidRPr="006A36F5">
        <w:rPr>
          <w:rFonts w:ascii="Arial" w:hAnsi="Arial" w:cs="Arial"/>
          <w:lang w:val="en-GB"/>
        </w:rPr>
        <w:t>. Location on DNA sequence of STAT3 and FANCI primer set used for CUT&amp;RUN-qPCR analysis.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E</w:t>
      </w:r>
      <w:r w:rsidRPr="006A36F5">
        <w:rPr>
          <w:rFonts w:ascii="Arial" w:hAnsi="Arial" w:cs="Arial"/>
          <w:lang w:val="en-GB"/>
        </w:rPr>
        <w:t xml:space="preserve">. Detection of FANCD2 and STAT3 protein expression in </w:t>
      </w:r>
      <w:proofErr w:type="spellStart"/>
      <w:r w:rsidRPr="006A36F5">
        <w:rPr>
          <w:rFonts w:ascii="Arial" w:hAnsi="Arial" w:cs="Arial"/>
          <w:lang w:val="en-GB"/>
        </w:rPr>
        <w:t>shCTRL</w:t>
      </w:r>
      <w:proofErr w:type="spellEnd"/>
      <w:r w:rsidRPr="006A36F5">
        <w:rPr>
          <w:rFonts w:ascii="Arial" w:hAnsi="Arial" w:cs="Arial"/>
          <w:lang w:val="en-GB"/>
        </w:rPr>
        <w:t>, shFANCD2 and shSTAT3 SUM159 and S68 cell protein extracts, using western blot. Numbers under the blots indicate the fold induction relative to untreated samples.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F</w:t>
      </w:r>
      <w:r w:rsidRPr="006A36F5">
        <w:rPr>
          <w:rFonts w:ascii="Arial" w:hAnsi="Arial" w:cs="Arial"/>
          <w:lang w:val="en-GB"/>
        </w:rPr>
        <w:t xml:space="preserve">. SUM159 and S68 </w:t>
      </w:r>
      <w:proofErr w:type="spellStart"/>
      <w:r w:rsidRPr="006A36F5">
        <w:rPr>
          <w:rFonts w:ascii="Arial" w:hAnsi="Arial" w:cs="Arial"/>
          <w:lang w:val="en-GB"/>
        </w:rPr>
        <w:t>shCTRL</w:t>
      </w:r>
      <w:proofErr w:type="spellEnd"/>
      <w:r w:rsidRPr="006A36F5">
        <w:rPr>
          <w:rFonts w:ascii="Arial" w:hAnsi="Arial" w:cs="Arial"/>
          <w:lang w:val="en-GB"/>
        </w:rPr>
        <w:t xml:space="preserve">, shFANCD2#2 and shSTAT3 cells exposed to various concentrations of melphalan were subjected to </w:t>
      </w:r>
      <w:proofErr w:type="spellStart"/>
      <w:r w:rsidRPr="006A36F5">
        <w:rPr>
          <w:rFonts w:ascii="Arial" w:hAnsi="Arial" w:cs="Arial"/>
          <w:lang w:val="en-GB"/>
        </w:rPr>
        <w:t>clonogenic</w:t>
      </w:r>
      <w:proofErr w:type="spellEnd"/>
      <w:r w:rsidRPr="006A36F5">
        <w:rPr>
          <w:rFonts w:ascii="Arial" w:hAnsi="Arial" w:cs="Arial"/>
          <w:lang w:val="en-GB"/>
        </w:rPr>
        <w:t xml:space="preserve"> survival assays.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G</w:t>
      </w:r>
      <w:r w:rsidRPr="006A36F5">
        <w:rPr>
          <w:rFonts w:ascii="Arial" w:hAnsi="Arial" w:cs="Arial"/>
          <w:lang w:val="en-GB"/>
        </w:rPr>
        <w:t xml:space="preserve">. Detection of STAT1 protein expression in </w:t>
      </w:r>
      <w:proofErr w:type="spellStart"/>
      <w:r w:rsidRPr="006A36F5">
        <w:rPr>
          <w:rFonts w:ascii="Arial" w:hAnsi="Arial" w:cs="Arial"/>
          <w:lang w:val="en-GB"/>
        </w:rPr>
        <w:t>shCTRL</w:t>
      </w:r>
      <w:proofErr w:type="spellEnd"/>
      <w:r w:rsidRPr="006A36F5">
        <w:rPr>
          <w:rFonts w:ascii="Arial" w:hAnsi="Arial" w:cs="Arial"/>
          <w:lang w:val="en-GB"/>
        </w:rPr>
        <w:t xml:space="preserve"> and shSTAT1 SUM159</w:t>
      </w:r>
      <w:r>
        <w:rPr>
          <w:rFonts w:ascii="Arial" w:hAnsi="Arial" w:cs="Arial"/>
          <w:lang w:val="en-GB"/>
        </w:rPr>
        <w:t xml:space="preserve"> and S68</w:t>
      </w:r>
      <w:r w:rsidRPr="006A36F5">
        <w:rPr>
          <w:rFonts w:ascii="Arial" w:hAnsi="Arial" w:cs="Arial"/>
          <w:lang w:val="en-GB"/>
        </w:rPr>
        <w:t xml:space="preserve"> cell protein extracts. </w:t>
      </w:r>
      <w:r w:rsidRPr="002D461D">
        <w:rPr>
          <w:rFonts w:ascii="Arial" w:hAnsi="Arial" w:cs="Arial"/>
          <w:lang w:val="en-GB"/>
        </w:rPr>
        <w:t xml:space="preserve">Numbers under the blots indicate the fold induction relative to </w:t>
      </w:r>
      <w:proofErr w:type="spellStart"/>
      <w:r>
        <w:rPr>
          <w:rFonts w:ascii="Arial" w:hAnsi="Arial" w:cs="Arial"/>
          <w:lang w:val="en-GB"/>
        </w:rPr>
        <w:t>shCTRL</w:t>
      </w:r>
      <w:proofErr w:type="spellEnd"/>
      <w:r w:rsidRPr="002D461D">
        <w:rPr>
          <w:rFonts w:ascii="Arial" w:hAnsi="Arial" w:cs="Arial"/>
          <w:lang w:val="en-GB"/>
        </w:rPr>
        <w:t>.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H</w:t>
      </w:r>
      <w:r w:rsidRPr="006A36F5">
        <w:rPr>
          <w:rFonts w:ascii="Arial" w:hAnsi="Arial" w:cs="Arial"/>
          <w:lang w:val="en-GB"/>
        </w:rPr>
        <w:t xml:space="preserve">. SUM159 and S68 </w:t>
      </w:r>
      <w:proofErr w:type="spellStart"/>
      <w:r w:rsidRPr="006A36F5">
        <w:rPr>
          <w:rFonts w:ascii="Arial" w:hAnsi="Arial" w:cs="Arial"/>
          <w:lang w:val="en-GB"/>
        </w:rPr>
        <w:t>shCTRL</w:t>
      </w:r>
      <w:proofErr w:type="spellEnd"/>
      <w:r w:rsidRPr="006A36F5">
        <w:rPr>
          <w:rFonts w:ascii="Arial" w:hAnsi="Arial" w:cs="Arial"/>
          <w:lang w:val="en-GB"/>
        </w:rPr>
        <w:t xml:space="preserve">, shFANCD2, shSTAT3 shFANCD2#1 or #2 and shSTAT1 cells exposed to various concentrations of melphalan were subjected to </w:t>
      </w:r>
      <w:proofErr w:type="spellStart"/>
      <w:r w:rsidRPr="006A36F5">
        <w:rPr>
          <w:rFonts w:ascii="Arial" w:hAnsi="Arial" w:cs="Arial"/>
          <w:lang w:val="en-GB"/>
        </w:rPr>
        <w:t>clonogenic</w:t>
      </w:r>
      <w:proofErr w:type="spellEnd"/>
      <w:r w:rsidRPr="006A36F5">
        <w:rPr>
          <w:rFonts w:ascii="Arial" w:hAnsi="Arial" w:cs="Arial"/>
          <w:lang w:val="en-GB"/>
        </w:rPr>
        <w:t xml:space="preserve"> survival assays. 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lang w:val="en-GB"/>
        </w:rPr>
        <w:t xml:space="preserve">ns (not significant), *P &lt; 0.05, **P &lt; 0.01 and ***P &lt; 0.001 according to two-way ANOVA followed by </w:t>
      </w:r>
      <w:proofErr w:type="spellStart"/>
      <w:r w:rsidRPr="006A36F5">
        <w:rPr>
          <w:rFonts w:ascii="Arial" w:hAnsi="Arial" w:cs="Arial"/>
          <w:lang w:val="en-GB"/>
        </w:rPr>
        <w:t>sidak</w:t>
      </w:r>
      <w:proofErr w:type="spellEnd"/>
      <w:r w:rsidRPr="006A36F5">
        <w:rPr>
          <w:rFonts w:ascii="Arial" w:hAnsi="Arial" w:cs="Arial"/>
          <w:lang w:val="en-GB"/>
        </w:rPr>
        <w:t xml:space="preserve"> multiple range test (F, H).</w:t>
      </w:r>
    </w:p>
    <w:p w:rsidR="00B87393" w:rsidRDefault="00B87393" w:rsidP="00B87393">
      <w:pPr>
        <w:rPr>
          <w:rFonts w:ascii="Arial" w:hAnsi="Arial" w:cs="Arial"/>
          <w:szCs w:val="24"/>
          <w:lang w:val="en-GB"/>
        </w:rPr>
      </w:pPr>
      <w:r>
        <w:rPr>
          <w:rFonts w:ascii="Arial" w:hAnsi="Arial" w:cs="Arial"/>
          <w:szCs w:val="24"/>
          <w:lang w:val="en-GB"/>
        </w:rPr>
        <w:br w:type="page"/>
      </w:r>
    </w:p>
    <w:p w:rsidR="00B87393" w:rsidRPr="006A36F5" w:rsidRDefault="00B87393" w:rsidP="00B87393">
      <w:pPr>
        <w:outlineLvl w:val="0"/>
        <w:rPr>
          <w:rFonts w:ascii="Arial" w:hAnsi="Arial" w:cs="Arial"/>
          <w:b/>
          <w:bCs/>
          <w:szCs w:val="24"/>
          <w:lang w:val="en-GB"/>
        </w:rPr>
      </w:pPr>
      <w:r w:rsidRPr="006A36F5">
        <w:rPr>
          <w:rFonts w:ascii="Arial" w:hAnsi="Arial" w:cs="Arial"/>
          <w:b/>
          <w:bCs/>
          <w:szCs w:val="24"/>
          <w:lang w:val="en-GB"/>
        </w:rPr>
        <w:lastRenderedPageBreak/>
        <w:t>Supplementary Figure 5.</w:t>
      </w:r>
    </w:p>
    <w:p w:rsidR="00B87393" w:rsidRPr="006A36F5" w:rsidRDefault="00B87393" w:rsidP="00B87393">
      <w:pPr>
        <w:jc w:val="both"/>
        <w:rPr>
          <w:rFonts w:ascii="Arial" w:hAnsi="Arial" w:cs="Arial"/>
          <w:szCs w:val="24"/>
          <w:lang w:val="en-GB"/>
        </w:rPr>
      </w:pPr>
      <w:r w:rsidRPr="00E34CCB">
        <w:rPr>
          <w:rFonts w:ascii="Arial" w:hAnsi="Arial" w:cs="Arial"/>
          <w:b/>
          <w:szCs w:val="24"/>
          <w:lang w:val="en-GB"/>
        </w:rPr>
        <w:t xml:space="preserve">A. </w:t>
      </w:r>
      <w:r w:rsidRPr="006A36F5">
        <w:rPr>
          <w:rFonts w:ascii="Arial" w:hAnsi="Arial" w:cs="Arial"/>
          <w:szCs w:val="24"/>
          <w:lang w:val="en-GB"/>
        </w:rPr>
        <w:t xml:space="preserve">SUM159, S68 and SUM149 cells exposed to various concentrations of </w:t>
      </w:r>
      <w:proofErr w:type="spellStart"/>
      <w:r w:rsidRPr="006A36F5">
        <w:rPr>
          <w:rFonts w:ascii="Arial" w:hAnsi="Arial" w:cs="Arial"/>
          <w:szCs w:val="24"/>
          <w:lang w:val="en-GB"/>
        </w:rPr>
        <w:t>PARPi</w:t>
      </w:r>
      <w:proofErr w:type="spellEnd"/>
      <w:r w:rsidRPr="006A36F5">
        <w:rPr>
          <w:rFonts w:ascii="Arial" w:hAnsi="Arial" w:cs="Arial"/>
          <w:szCs w:val="24"/>
          <w:lang w:val="en-GB"/>
        </w:rPr>
        <w:t xml:space="preserve"> were subjected to </w:t>
      </w:r>
      <w:proofErr w:type="spellStart"/>
      <w:r w:rsidRPr="006A36F5">
        <w:rPr>
          <w:rFonts w:ascii="Arial" w:hAnsi="Arial" w:cs="Arial"/>
          <w:szCs w:val="24"/>
          <w:lang w:val="en-GB"/>
        </w:rPr>
        <w:t>clonogenic</w:t>
      </w:r>
      <w:proofErr w:type="spellEnd"/>
      <w:r w:rsidRPr="006A36F5">
        <w:rPr>
          <w:rFonts w:ascii="Arial" w:hAnsi="Arial" w:cs="Arial"/>
          <w:szCs w:val="24"/>
          <w:lang w:val="en-GB"/>
        </w:rPr>
        <w:t xml:space="preserve"> survival assays (left panel), and representative images (right panel). </w:t>
      </w:r>
      <w:proofErr w:type="spellStart"/>
      <w:r w:rsidRPr="006A36F5">
        <w:rPr>
          <w:rFonts w:ascii="Arial" w:hAnsi="Arial" w:cs="Arial"/>
          <w:szCs w:val="24"/>
          <w:lang w:val="en-GB"/>
        </w:rPr>
        <w:t>Scal</w:t>
      </w:r>
      <w:proofErr w:type="spellEnd"/>
      <w:r w:rsidRPr="006A36F5">
        <w:rPr>
          <w:rFonts w:ascii="Arial" w:hAnsi="Arial" w:cs="Arial"/>
          <w:szCs w:val="24"/>
          <w:lang w:val="en-GB"/>
        </w:rPr>
        <w:t xml:space="preserve"> bar: 2.5cm for SUM159 and SUM149, 1.25cm for S68. 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B-C</w:t>
      </w:r>
      <w:r w:rsidRPr="006A36F5">
        <w:rPr>
          <w:rFonts w:ascii="Arial" w:hAnsi="Arial" w:cs="Arial"/>
          <w:lang w:val="en-GB"/>
        </w:rPr>
        <w:t xml:space="preserve">. S68 (HRP) </w:t>
      </w:r>
      <w:proofErr w:type="spellStart"/>
      <w:r w:rsidRPr="006A36F5">
        <w:rPr>
          <w:rFonts w:ascii="Arial" w:hAnsi="Arial" w:cs="Arial"/>
          <w:lang w:val="en-GB"/>
        </w:rPr>
        <w:t>ALDH</w:t>
      </w:r>
      <w:r>
        <w:rPr>
          <w:rFonts w:ascii="Arial" w:hAnsi="Arial" w:cs="Arial"/>
          <w:lang w:val="en-GB"/>
        </w:rPr>
        <w:t>neg</w:t>
      </w:r>
      <w:proofErr w:type="spellEnd"/>
      <w:r w:rsidRPr="006A36F5">
        <w:rPr>
          <w:rFonts w:ascii="Arial" w:hAnsi="Arial" w:cs="Arial"/>
          <w:lang w:val="en-GB"/>
        </w:rPr>
        <w:t xml:space="preserve"> and </w:t>
      </w:r>
      <w:proofErr w:type="spellStart"/>
      <w:r w:rsidRPr="006A36F5">
        <w:rPr>
          <w:rFonts w:ascii="Arial" w:hAnsi="Arial" w:cs="Arial"/>
          <w:lang w:val="en-GB"/>
        </w:rPr>
        <w:t>ALDH</w:t>
      </w:r>
      <w:r>
        <w:rPr>
          <w:rFonts w:ascii="Arial" w:hAnsi="Arial" w:cs="Arial"/>
          <w:lang w:val="en-GB"/>
        </w:rPr>
        <w:t>br</w:t>
      </w:r>
      <w:proofErr w:type="spellEnd"/>
      <w:r w:rsidRPr="006A36F5">
        <w:rPr>
          <w:rFonts w:ascii="Arial" w:hAnsi="Arial" w:cs="Arial"/>
          <w:lang w:val="en-GB"/>
        </w:rPr>
        <w:t xml:space="preserve"> cells exposed to various concentrations of </w:t>
      </w:r>
      <w:proofErr w:type="spellStart"/>
      <w:r w:rsidRPr="006A36F5">
        <w:rPr>
          <w:rFonts w:ascii="Arial" w:hAnsi="Arial" w:cs="Arial"/>
          <w:lang w:val="en-GB"/>
        </w:rPr>
        <w:t>PARPi</w:t>
      </w:r>
      <w:proofErr w:type="spellEnd"/>
      <w:r w:rsidRPr="006A36F5">
        <w:rPr>
          <w:rFonts w:ascii="Arial" w:hAnsi="Arial" w:cs="Arial"/>
          <w:lang w:val="en-GB"/>
        </w:rPr>
        <w:t xml:space="preserve"> were subjected to </w:t>
      </w:r>
      <w:proofErr w:type="spellStart"/>
      <w:r w:rsidRPr="006A36F5">
        <w:rPr>
          <w:rFonts w:ascii="Arial" w:hAnsi="Arial" w:cs="Arial"/>
          <w:lang w:val="en-GB"/>
        </w:rPr>
        <w:t>clonogenic</w:t>
      </w:r>
      <w:proofErr w:type="spellEnd"/>
      <w:r w:rsidRPr="006A36F5">
        <w:rPr>
          <w:rFonts w:ascii="Arial" w:hAnsi="Arial" w:cs="Arial"/>
          <w:lang w:val="en-GB"/>
        </w:rPr>
        <w:t xml:space="preserve"> survival assays (</w:t>
      </w:r>
      <w:r w:rsidRPr="006A36F5">
        <w:rPr>
          <w:rFonts w:ascii="Arial" w:hAnsi="Arial" w:cs="Arial"/>
          <w:b/>
          <w:lang w:val="en-GB"/>
        </w:rPr>
        <w:t>C</w:t>
      </w:r>
      <w:r w:rsidRPr="006A36F5">
        <w:rPr>
          <w:rFonts w:ascii="Arial" w:hAnsi="Arial" w:cs="Arial"/>
          <w:lang w:val="en-GB"/>
        </w:rPr>
        <w:t xml:space="preserve">). S68 </w:t>
      </w:r>
      <w:proofErr w:type="spellStart"/>
      <w:r w:rsidRPr="006A36F5">
        <w:rPr>
          <w:rFonts w:ascii="Arial" w:hAnsi="Arial" w:cs="Arial"/>
          <w:lang w:val="en-GB"/>
        </w:rPr>
        <w:t>ALDH</w:t>
      </w:r>
      <w:r>
        <w:rPr>
          <w:rFonts w:ascii="Arial" w:hAnsi="Arial" w:cs="Arial"/>
          <w:lang w:val="en-GB"/>
        </w:rPr>
        <w:t>neg</w:t>
      </w:r>
      <w:proofErr w:type="spellEnd"/>
      <w:r w:rsidRPr="006A36F5">
        <w:rPr>
          <w:rFonts w:ascii="Arial" w:hAnsi="Arial" w:cs="Arial"/>
          <w:lang w:val="en-GB"/>
        </w:rPr>
        <w:t xml:space="preserve"> and </w:t>
      </w:r>
      <w:proofErr w:type="spellStart"/>
      <w:r w:rsidRPr="006A36F5">
        <w:rPr>
          <w:rFonts w:ascii="Arial" w:hAnsi="Arial" w:cs="Arial"/>
          <w:lang w:val="en-GB"/>
        </w:rPr>
        <w:t>ALDH</w:t>
      </w:r>
      <w:r>
        <w:rPr>
          <w:rFonts w:ascii="Arial" w:hAnsi="Arial" w:cs="Arial"/>
          <w:lang w:val="en-GB"/>
        </w:rPr>
        <w:t>br</w:t>
      </w:r>
      <w:proofErr w:type="spellEnd"/>
      <w:r w:rsidRPr="006A36F5">
        <w:rPr>
          <w:rFonts w:ascii="Arial" w:hAnsi="Arial" w:cs="Arial"/>
          <w:lang w:val="en-GB"/>
        </w:rPr>
        <w:t xml:space="preserve"> cells treated with a sublethal dose of </w:t>
      </w:r>
      <w:proofErr w:type="spellStart"/>
      <w:r w:rsidRPr="006A36F5">
        <w:rPr>
          <w:rFonts w:ascii="Arial" w:hAnsi="Arial" w:cs="Arial"/>
          <w:lang w:val="en-GB"/>
        </w:rPr>
        <w:t>PARPi</w:t>
      </w:r>
      <w:proofErr w:type="spellEnd"/>
      <w:r w:rsidRPr="006A36F5">
        <w:rPr>
          <w:rFonts w:ascii="Arial" w:hAnsi="Arial" w:cs="Arial"/>
          <w:lang w:val="en-GB"/>
        </w:rPr>
        <w:t xml:space="preserve"> (or untreated cells) were exposed to various concentrations of NIF and subjected to </w:t>
      </w:r>
      <w:proofErr w:type="spellStart"/>
      <w:r w:rsidRPr="006A36F5">
        <w:rPr>
          <w:rFonts w:ascii="Arial" w:hAnsi="Arial" w:cs="Arial"/>
          <w:lang w:val="en-GB"/>
        </w:rPr>
        <w:t>clonogenic</w:t>
      </w:r>
      <w:proofErr w:type="spellEnd"/>
      <w:r w:rsidRPr="006A36F5">
        <w:rPr>
          <w:rFonts w:ascii="Arial" w:hAnsi="Arial" w:cs="Arial"/>
          <w:lang w:val="en-GB"/>
        </w:rPr>
        <w:t xml:space="preserve"> survival assays (</w:t>
      </w:r>
      <w:r w:rsidRPr="006A36F5">
        <w:rPr>
          <w:rFonts w:ascii="Arial" w:hAnsi="Arial" w:cs="Arial"/>
          <w:b/>
          <w:lang w:val="en-GB"/>
        </w:rPr>
        <w:t>D</w:t>
      </w:r>
      <w:r w:rsidRPr="006A36F5">
        <w:rPr>
          <w:rFonts w:ascii="Arial" w:hAnsi="Arial" w:cs="Arial"/>
          <w:lang w:val="en-GB"/>
        </w:rPr>
        <w:t>)</w:t>
      </w:r>
      <w:r w:rsidRPr="00514DA6">
        <w:rPr>
          <w:rFonts w:ascii="Arial" w:hAnsi="Arial" w:cs="Arial"/>
          <w:lang w:val="en-GB"/>
        </w:rPr>
        <w:t>.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D</w:t>
      </w:r>
      <w:r w:rsidRPr="006A36F5">
        <w:rPr>
          <w:rFonts w:ascii="Arial" w:hAnsi="Arial" w:cs="Arial"/>
          <w:lang w:val="en-GB"/>
        </w:rPr>
        <w:t xml:space="preserve">. SFE of S68 in NIF, </w:t>
      </w:r>
      <w:proofErr w:type="spellStart"/>
      <w:r w:rsidRPr="006A36F5">
        <w:rPr>
          <w:rFonts w:ascii="Arial" w:hAnsi="Arial" w:cs="Arial"/>
          <w:lang w:val="en-GB"/>
        </w:rPr>
        <w:t>PARPi</w:t>
      </w:r>
      <w:proofErr w:type="spellEnd"/>
      <w:r w:rsidRPr="006A36F5">
        <w:rPr>
          <w:rFonts w:ascii="Arial" w:hAnsi="Arial" w:cs="Arial"/>
          <w:lang w:val="en-GB"/>
        </w:rPr>
        <w:t xml:space="preserve"> on combination-treated conditions.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E</w:t>
      </w:r>
      <w:r w:rsidRPr="006A36F5">
        <w:rPr>
          <w:rFonts w:ascii="Arial" w:hAnsi="Arial" w:cs="Arial"/>
          <w:lang w:val="en-GB"/>
        </w:rPr>
        <w:t xml:space="preserve">. SUM159-KRAB and S68-KRAB cells with </w:t>
      </w:r>
      <w:proofErr w:type="spellStart"/>
      <w:r w:rsidRPr="006A36F5">
        <w:rPr>
          <w:rFonts w:ascii="Arial" w:hAnsi="Arial" w:cs="Arial"/>
          <w:lang w:val="en-GB"/>
        </w:rPr>
        <w:t>sgCTRL</w:t>
      </w:r>
      <w:proofErr w:type="spellEnd"/>
      <w:r w:rsidRPr="006A36F5">
        <w:rPr>
          <w:rFonts w:ascii="Arial" w:hAnsi="Arial" w:cs="Arial"/>
          <w:lang w:val="en-GB"/>
        </w:rPr>
        <w:t xml:space="preserve"> or sgSTAT3 exposed to various concentrations of </w:t>
      </w:r>
      <w:proofErr w:type="spellStart"/>
      <w:r w:rsidRPr="006A36F5">
        <w:rPr>
          <w:rFonts w:ascii="Arial" w:hAnsi="Arial" w:cs="Arial"/>
          <w:lang w:val="en-GB"/>
        </w:rPr>
        <w:t>PARPi</w:t>
      </w:r>
      <w:proofErr w:type="spellEnd"/>
      <w:r w:rsidRPr="006A36F5">
        <w:rPr>
          <w:rFonts w:ascii="Arial" w:hAnsi="Arial" w:cs="Arial"/>
          <w:lang w:val="en-GB"/>
        </w:rPr>
        <w:t xml:space="preserve"> were subjected to </w:t>
      </w:r>
      <w:proofErr w:type="spellStart"/>
      <w:r w:rsidRPr="006A36F5">
        <w:rPr>
          <w:rFonts w:ascii="Arial" w:hAnsi="Arial" w:cs="Arial"/>
          <w:lang w:val="en-GB"/>
        </w:rPr>
        <w:t>clonogenic</w:t>
      </w:r>
      <w:proofErr w:type="spellEnd"/>
      <w:r w:rsidRPr="006A36F5">
        <w:rPr>
          <w:rFonts w:ascii="Arial" w:hAnsi="Arial" w:cs="Arial"/>
          <w:lang w:val="en-GB"/>
        </w:rPr>
        <w:t xml:space="preserve"> survival assays. 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b/>
          <w:lang w:val="en-GB"/>
        </w:rPr>
        <w:t>F</w:t>
      </w:r>
      <w:r w:rsidRPr="006A36F5">
        <w:rPr>
          <w:rFonts w:ascii="Arial" w:hAnsi="Arial" w:cs="Arial"/>
          <w:lang w:val="en-GB"/>
        </w:rPr>
        <w:t xml:space="preserve">. SFE of SUM159-KRAB and S68-KRAB </w:t>
      </w:r>
      <w:r w:rsidRPr="00E34CCB">
        <w:rPr>
          <w:rFonts w:ascii="Arial" w:hAnsi="Arial" w:cs="Arial"/>
          <w:lang w:val="en-GB"/>
        </w:rPr>
        <w:t>cells with</w:t>
      </w:r>
      <w:r w:rsidRPr="006A36F5">
        <w:rPr>
          <w:rFonts w:ascii="Arial" w:hAnsi="Arial" w:cs="Arial"/>
          <w:lang w:val="en-GB"/>
        </w:rPr>
        <w:t xml:space="preserve"> </w:t>
      </w:r>
      <w:proofErr w:type="spellStart"/>
      <w:r w:rsidRPr="006A36F5">
        <w:rPr>
          <w:rFonts w:ascii="Arial" w:hAnsi="Arial" w:cs="Arial"/>
          <w:lang w:val="en-GB"/>
        </w:rPr>
        <w:t>sgCTRL</w:t>
      </w:r>
      <w:proofErr w:type="spellEnd"/>
      <w:r w:rsidRPr="006A36F5">
        <w:rPr>
          <w:rFonts w:ascii="Arial" w:hAnsi="Arial" w:cs="Arial"/>
          <w:lang w:val="en-GB"/>
        </w:rPr>
        <w:t xml:space="preserve"> or sgSTAT3 and treated to </w:t>
      </w:r>
      <w:proofErr w:type="spellStart"/>
      <w:r w:rsidRPr="006A36F5">
        <w:rPr>
          <w:rFonts w:ascii="Arial" w:hAnsi="Arial" w:cs="Arial"/>
          <w:lang w:val="en-GB"/>
        </w:rPr>
        <w:t>PARPi</w:t>
      </w:r>
      <w:proofErr w:type="spellEnd"/>
      <w:r w:rsidRPr="006A36F5">
        <w:rPr>
          <w:rFonts w:ascii="Arial" w:hAnsi="Arial" w:cs="Arial"/>
          <w:lang w:val="en-GB"/>
        </w:rPr>
        <w:t>.</w:t>
      </w:r>
    </w:p>
    <w:p w:rsidR="00B87393" w:rsidRPr="006A36F5" w:rsidRDefault="00B87393" w:rsidP="00B87393">
      <w:pPr>
        <w:jc w:val="both"/>
        <w:rPr>
          <w:rFonts w:ascii="Arial" w:hAnsi="Arial" w:cs="Arial"/>
          <w:lang w:val="en-GB"/>
        </w:rPr>
      </w:pPr>
      <w:r w:rsidRPr="006A36F5">
        <w:rPr>
          <w:rFonts w:ascii="Arial" w:hAnsi="Arial" w:cs="Arial"/>
          <w:lang w:val="en-GB"/>
        </w:rPr>
        <w:t xml:space="preserve">ns (not significant), *P &lt; 0.05, **P &lt; 0.01 and ***P &lt; 0.001 according to t-test (A), two-way ANOVA followed by </w:t>
      </w:r>
      <w:proofErr w:type="spellStart"/>
      <w:r w:rsidRPr="006A36F5">
        <w:rPr>
          <w:rFonts w:ascii="Arial" w:hAnsi="Arial" w:cs="Arial"/>
          <w:lang w:val="en-GB"/>
        </w:rPr>
        <w:t>sidak</w:t>
      </w:r>
      <w:proofErr w:type="spellEnd"/>
      <w:r w:rsidRPr="006A36F5">
        <w:rPr>
          <w:rFonts w:ascii="Arial" w:hAnsi="Arial" w:cs="Arial"/>
          <w:lang w:val="en-GB"/>
        </w:rPr>
        <w:t xml:space="preserve"> multiple range test (B-D, F), Chi-squared test (</w:t>
      </w:r>
      <w:proofErr w:type="gramStart"/>
      <w:r w:rsidRPr="006A36F5">
        <w:rPr>
          <w:rFonts w:ascii="Arial" w:hAnsi="Arial" w:cs="Arial"/>
          <w:lang w:val="en-GB"/>
        </w:rPr>
        <w:t>E,G</w:t>
      </w:r>
      <w:proofErr w:type="gramEnd"/>
      <w:r w:rsidRPr="006A36F5">
        <w:rPr>
          <w:rFonts w:ascii="Arial" w:hAnsi="Arial" w:cs="Arial"/>
          <w:lang w:val="en-GB"/>
        </w:rPr>
        <w:t>).</w:t>
      </w:r>
    </w:p>
    <w:p w:rsidR="00B87393" w:rsidRPr="00A039BC" w:rsidRDefault="00B87393" w:rsidP="00B87393">
      <w:pPr>
        <w:rPr>
          <w:rFonts w:ascii="Arial" w:hAnsi="Arial" w:cs="Arial"/>
          <w:szCs w:val="24"/>
          <w:lang w:val="en-GB"/>
        </w:rPr>
      </w:pPr>
      <w:r w:rsidRPr="00A039BC">
        <w:rPr>
          <w:rFonts w:ascii="Arial" w:hAnsi="Arial" w:cs="Arial"/>
          <w:szCs w:val="24"/>
          <w:lang w:val="en-GB"/>
        </w:rPr>
        <w:br w:type="page"/>
      </w:r>
    </w:p>
    <w:p w:rsidR="00B87393" w:rsidRPr="006A36F5" w:rsidRDefault="00B87393" w:rsidP="00B87393">
      <w:pPr>
        <w:spacing w:line="276" w:lineRule="auto"/>
        <w:jc w:val="both"/>
        <w:rPr>
          <w:rFonts w:ascii="Arial" w:hAnsi="Arial" w:cs="Arial"/>
          <w:b/>
          <w:szCs w:val="24"/>
          <w:lang w:val="en-GB"/>
        </w:rPr>
      </w:pPr>
      <w:r w:rsidRPr="006A36F5">
        <w:rPr>
          <w:rFonts w:ascii="Arial" w:hAnsi="Arial" w:cs="Arial"/>
          <w:b/>
          <w:szCs w:val="24"/>
          <w:lang w:val="en-GB"/>
        </w:rPr>
        <w:lastRenderedPageBreak/>
        <w:t>Supplementary Figure 6.</w:t>
      </w:r>
    </w:p>
    <w:p w:rsidR="00B87393" w:rsidRPr="006A36F5" w:rsidRDefault="00B87393" w:rsidP="00B87393">
      <w:pPr>
        <w:spacing w:line="276" w:lineRule="auto"/>
        <w:jc w:val="both"/>
        <w:rPr>
          <w:rFonts w:ascii="Arial" w:hAnsi="Arial" w:cs="Arial"/>
          <w:szCs w:val="24"/>
        </w:rPr>
      </w:pPr>
      <w:r w:rsidRPr="006A36F5">
        <w:rPr>
          <w:rFonts w:ascii="Arial" w:hAnsi="Arial" w:cs="Arial"/>
          <w:b/>
          <w:szCs w:val="24"/>
          <w:lang w:val="en-GB"/>
        </w:rPr>
        <w:t>A</w:t>
      </w:r>
      <w:r w:rsidRPr="006A36F5">
        <w:rPr>
          <w:rFonts w:ascii="Arial" w:hAnsi="Arial" w:cs="Arial"/>
          <w:szCs w:val="24"/>
          <w:lang w:val="en-GB"/>
        </w:rPr>
        <w:t>.</w:t>
      </w:r>
      <w:r w:rsidRPr="006A36F5">
        <w:rPr>
          <w:rFonts w:ascii="Arial" w:hAnsi="Arial" w:cs="Arial"/>
          <w:szCs w:val="24"/>
        </w:rPr>
        <w:t xml:space="preserve"> Schematic representation of the in vivo experimental design.</w:t>
      </w:r>
    </w:p>
    <w:p w:rsidR="00B87393" w:rsidRPr="006A36F5" w:rsidRDefault="00B87393" w:rsidP="00B87393">
      <w:pPr>
        <w:jc w:val="both"/>
        <w:rPr>
          <w:rFonts w:ascii="Arial" w:hAnsi="Arial" w:cs="Arial"/>
          <w:szCs w:val="24"/>
        </w:rPr>
      </w:pPr>
      <w:r w:rsidRPr="006A36F5">
        <w:rPr>
          <w:rFonts w:ascii="Arial" w:hAnsi="Arial" w:cs="Arial"/>
          <w:b/>
          <w:szCs w:val="24"/>
        </w:rPr>
        <w:t>B-E</w:t>
      </w:r>
      <w:r w:rsidRPr="006A36F5">
        <w:rPr>
          <w:rFonts w:ascii="Arial" w:hAnsi="Arial" w:cs="Arial"/>
          <w:szCs w:val="24"/>
        </w:rPr>
        <w:t xml:space="preserve">. Kaplan-Meier tumor-free survival curves of mice xenografted with </w:t>
      </w:r>
      <w:r>
        <w:rPr>
          <w:rFonts w:ascii="Arial" w:hAnsi="Arial" w:cs="Arial"/>
          <w:szCs w:val="24"/>
        </w:rPr>
        <w:t>5-100</w:t>
      </w:r>
      <w:r w:rsidRPr="006A36F5">
        <w:rPr>
          <w:rFonts w:ascii="Arial" w:hAnsi="Arial" w:cs="Arial"/>
          <w:szCs w:val="24"/>
        </w:rPr>
        <w:t xml:space="preserve"> residual cells from treated tumors for each PDX model.</w:t>
      </w:r>
    </w:p>
    <w:p w:rsidR="00B87393" w:rsidRPr="006A36F5" w:rsidRDefault="00B87393" w:rsidP="00B87393">
      <w:pPr>
        <w:jc w:val="both"/>
        <w:rPr>
          <w:rFonts w:ascii="Arial" w:hAnsi="Arial" w:cs="Arial"/>
          <w:szCs w:val="24"/>
        </w:rPr>
      </w:pPr>
      <w:r w:rsidRPr="006A36F5">
        <w:rPr>
          <w:rFonts w:ascii="Arial" w:hAnsi="Arial" w:cs="Arial"/>
          <w:szCs w:val="24"/>
          <w:lang w:val="en-GB"/>
        </w:rPr>
        <w:t xml:space="preserve">ns (not significant), *P &lt; 0.05, **P &lt; 0.01 and ***P &lt; 0.001 according to </w:t>
      </w:r>
      <w:r>
        <w:rPr>
          <w:rFonts w:ascii="Arial" w:hAnsi="Arial" w:cs="Arial"/>
          <w:szCs w:val="24"/>
          <w:lang w:val="en-GB"/>
        </w:rPr>
        <w:t>Log-rank (Mantel-Cox) test</w:t>
      </w:r>
    </w:p>
    <w:p w:rsidR="00B87393" w:rsidRDefault="00B87393" w:rsidP="00B87393"/>
    <w:p w:rsidR="00DC2885" w:rsidRDefault="00B87393">
      <w:bookmarkStart w:id="0" w:name="_GoBack"/>
      <w:bookmarkEnd w:id="0"/>
    </w:p>
    <w:sectPr w:rsidR="00DC28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393"/>
    <w:rsid w:val="00153EF2"/>
    <w:rsid w:val="002422DB"/>
    <w:rsid w:val="009F5D2F"/>
    <w:rsid w:val="00B8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7CDF23-192B-4F6A-AC23-CDE69FB93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7393"/>
    <w:rPr>
      <w:kern w:val="2"/>
      <w:sz w:val="24"/>
      <w:lang w:val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1018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 Ginestier</dc:creator>
  <cp:keywords/>
  <dc:description/>
  <cp:lastModifiedBy>Christophe Ginestier</cp:lastModifiedBy>
  <cp:revision>1</cp:revision>
  <dcterms:created xsi:type="dcterms:W3CDTF">2024-07-18T14:09:00Z</dcterms:created>
  <dcterms:modified xsi:type="dcterms:W3CDTF">2024-07-18T14:09:00Z</dcterms:modified>
</cp:coreProperties>
</file>