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1720"/>
        <w:gridCol w:w="1220"/>
        <w:gridCol w:w="1240"/>
      </w:tblGrid>
      <w:tr w:rsidR="00B35FA3" w:rsidRPr="00B35FA3" w14:paraId="763D2615" w14:textId="77777777" w:rsidTr="00B35FA3">
        <w:trPr>
          <w:trHeight w:val="312"/>
        </w:trPr>
        <w:tc>
          <w:tcPr>
            <w:tcW w:w="4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C875A0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35F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Diagnosis</w:t>
            </w:r>
            <w:proofErr w:type="spellEnd"/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52D07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35F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During</w:t>
            </w:r>
            <w:proofErr w:type="spellEnd"/>
            <w:r w:rsidRPr="00B35F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35F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lockdown</w:t>
            </w:r>
            <w:proofErr w:type="spellEnd"/>
            <w:r w:rsidRPr="00B35F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(P2)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AD3E56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Rate of variation</w:t>
            </w:r>
          </w:p>
        </w:tc>
      </w:tr>
      <w:tr w:rsidR="00B35FA3" w:rsidRPr="00B35FA3" w14:paraId="4F51A6DB" w14:textId="77777777" w:rsidTr="00B35FA3">
        <w:trPr>
          <w:trHeight w:val="312"/>
        </w:trPr>
        <w:tc>
          <w:tcPr>
            <w:tcW w:w="4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AE05A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DA5C1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C9469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2020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65BEF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B35FA3" w:rsidRPr="00B35FA3" w14:paraId="2FA615DF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B00E5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S10-S19 Traumatic neck injury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E02CC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286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0906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D1EDF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-70%</w:t>
            </w:r>
          </w:p>
        </w:tc>
      </w:tr>
      <w:tr w:rsidR="00B35FA3" w:rsidRPr="00B35FA3" w14:paraId="4BFC8B05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1E315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S80-S89 traumatic knee and leg injury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152A8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1977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CA916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674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F715B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-66%</w:t>
            </w:r>
          </w:p>
        </w:tc>
      </w:tr>
      <w:tr w:rsidR="00B35FA3" w:rsidRPr="00B35FA3" w14:paraId="09BE7289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E2C4A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S20-S29 traumatic thoracic injury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5D4D2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500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25022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201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90C01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-60%</w:t>
            </w:r>
          </w:p>
        </w:tc>
      </w:tr>
      <w:tr w:rsidR="00B35FA3" w:rsidRPr="00B35FA3" w14:paraId="54AF6343" w14:textId="77777777" w:rsidTr="00B35FA3">
        <w:trPr>
          <w:trHeight w:val="576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CA205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S30-S39 Traumatic injuries of the abdomen, lumbar spine and pelvis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0991F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973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050B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440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351C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-55%</w:t>
            </w:r>
          </w:p>
        </w:tc>
      </w:tr>
      <w:tr w:rsidR="00B35FA3" w:rsidRPr="00B35FA3" w14:paraId="19E213FF" w14:textId="77777777" w:rsidTr="00B35FA3">
        <w:trPr>
          <w:trHeight w:val="576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F75A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T00-T07 Traumatic injuries to several parts of the body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114C2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620E1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83FBD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-53%</w:t>
            </w:r>
          </w:p>
        </w:tc>
      </w:tr>
      <w:tr w:rsidR="00B35FA3" w:rsidRPr="00B35FA3" w14:paraId="57FDFCE4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5EB6A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S70-S79 Traumatic injuries of the hip and thigh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509D0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722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65545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370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1F056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-49%</w:t>
            </w:r>
          </w:p>
        </w:tc>
      </w:tr>
      <w:tr w:rsidR="00B35FA3" w:rsidRPr="00B35FA3" w14:paraId="36B5CE9A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BA2CD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S50-S59 Traumatic injuries of the elbow and forearm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6280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3690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C7BAD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1950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17803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-47%</w:t>
            </w:r>
          </w:p>
        </w:tc>
      </w:tr>
      <w:tr w:rsidR="00B35FA3" w:rsidRPr="00B35FA3" w14:paraId="46E0351D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3B6AB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S00-S09 Traumatic injuries of the head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BE53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6908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947E7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3789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822EA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-45%</w:t>
            </w:r>
          </w:p>
        </w:tc>
      </w:tr>
      <w:tr w:rsidR="00B35FA3" w:rsidRPr="00B35FA3" w14:paraId="2E262B8C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265AA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S40-S49 Traumatic injuries of shoulder and arm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2F337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1594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5142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979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275F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-39%</w:t>
            </w:r>
          </w:p>
        </w:tc>
      </w:tr>
      <w:tr w:rsidR="00B35FA3" w:rsidRPr="00B35FA3" w14:paraId="27B55F80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17101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S60-S69 Traumatic injuries to wrist and hand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F05A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4112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9A75A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2531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60EDE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-38%</w:t>
            </w:r>
          </w:p>
        </w:tc>
      </w:tr>
      <w:tr w:rsidR="00B35FA3" w:rsidRPr="00B35FA3" w14:paraId="788A3464" w14:textId="77777777" w:rsidTr="00B35FA3">
        <w:trPr>
          <w:trHeight w:val="576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D66EC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T08-T14 Traumatic injuries of unspecified site of trunk, limb or other body region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25922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2853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1A9C1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-34%</w:t>
            </w:r>
          </w:p>
        </w:tc>
      </w:tr>
      <w:tr w:rsidR="00B35FA3" w:rsidRPr="00B35FA3" w14:paraId="34FDD71C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8D404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S90-S99 Traumatic injuries of the ankle and foot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A88AE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537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A2BEB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379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38C66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-29%</w:t>
            </w:r>
          </w:p>
        </w:tc>
      </w:tr>
      <w:tr w:rsidR="00B35FA3" w:rsidRPr="00B35FA3" w14:paraId="2C3A53B1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20D8A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T751 </w:t>
            </w:r>
            <w:proofErr w:type="spellStart"/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Drowning</w:t>
            </w:r>
            <w:proofErr w:type="spellEnd"/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and submersion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E1BBB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AC267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0D1B8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-45%</w:t>
            </w:r>
          </w:p>
        </w:tc>
      </w:tr>
      <w:tr w:rsidR="00B35FA3" w:rsidRPr="00B35FA3" w14:paraId="6D3AAE80" w14:textId="77777777" w:rsidTr="00B35FA3">
        <w:trPr>
          <w:trHeight w:val="576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96A97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T15-T19 Effects of a foreign body entering a natural orifice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B1307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686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A3CC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511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9A20E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-26%</w:t>
            </w:r>
          </w:p>
        </w:tc>
      </w:tr>
      <w:tr w:rsidR="00B35FA3" w:rsidRPr="00B35FA3" w14:paraId="3D78064A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56646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T20-T32 Burns and corrosions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17C59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536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31FB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532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6473F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-1%</w:t>
            </w:r>
          </w:p>
        </w:tc>
      </w:tr>
      <w:tr w:rsidR="00B35FA3" w:rsidRPr="00B35FA3" w14:paraId="319ED379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62CE2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T754 Effects of electric current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B86F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46E76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E9389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12%</w:t>
            </w:r>
          </w:p>
        </w:tc>
      </w:tr>
      <w:tr w:rsidR="00B35FA3" w:rsidRPr="00B35FA3" w14:paraId="60A222DC" w14:textId="77777777" w:rsidTr="00B35FA3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3A798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T36-T50 Drug and biological poisoning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13581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2041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740C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1023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D690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-50%</w:t>
            </w:r>
          </w:p>
        </w:tc>
      </w:tr>
      <w:tr w:rsidR="00B35FA3" w:rsidRPr="00B35FA3" w14:paraId="43E510B6" w14:textId="77777777" w:rsidTr="00B35FA3">
        <w:trPr>
          <w:trHeight w:val="576"/>
        </w:trPr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2035E0" w14:textId="77777777" w:rsidR="00B35FA3" w:rsidRPr="00B35FA3" w:rsidRDefault="00B35FA3" w:rsidP="00B35F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val="en-US" w:eastAsia="fr-FR"/>
              </w:rPr>
              <w:t>T51-T65 Toxic effects of substances of essentially non-medicinal origin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FB80E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4B739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282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5B9C8" w14:textId="77777777" w:rsidR="00B35FA3" w:rsidRPr="00B35FA3" w:rsidRDefault="00B35FA3" w:rsidP="00B35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5FA3">
              <w:rPr>
                <w:rFonts w:ascii="Calibri" w:eastAsia="Times New Roman" w:hAnsi="Calibri" w:cs="Calibri"/>
                <w:color w:val="000000"/>
                <w:lang w:eastAsia="fr-FR"/>
              </w:rPr>
              <w:t>-31%</w:t>
            </w:r>
          </w:p>
        </w:tc>
      </w:tr>
    </w:tbl>
    <w:p w14:paraId="62E696FC" w14:textId="77777777" w:rsidR="003430E9" w:rsidRDefault="003430E9">
      <w:bookmarkStart w:id="0" w:name="_GoBack"/>
      <w:bookmarkEnd w:id="0"/>
    </w:p>
    <w:sectPr w:rsidR="00343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A0"/>
    <w:rsid w:val="003430E9"/>
    <w:rsid w:val="00623BA0"/>
    <w:rsid w:val="00B3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532A"/>
  <w15:chartTrackingRefBased/>
  <w15:docId w15:val="{4AB7EA10-5DCC-4FB3-B058-71B8ADFB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2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Lille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MORGAN</dc:creator>
  <cp:keywords/>
  <dc:description/>
  <cp:lastModifiedBy>RECHER MORGAN</cp:lastModifiedBy>
  <cp:revision>2</cp:revision>
  <cp:lastPrinted>2024-07-09T09:56:00Z</cp:lastPrinted>
  <dcterms:created xsi:type="dcterms:W3CDTF">2024-07-09T09:59:00Z</dcterms:created>
  <dcterms:modified xsi:type="dcterms:W3CDTF">2024-07-09T09:59:00Z</dcterms:modified>
</cp:coreProperties>
</file>