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602D5" w14:textId="1DBB11DE" w:rsidR="0014344F" w:rsidRPr="00F77E39" w:rsidRDefault="004B0595">
      <w:pP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F77E39">
        <w:rPr>
          <w:rFonts w:ascii="Arial" w:eastAsia="Arial" w:hAnsi="Arial" w:cs="Arial"/>
          <w:b/>
          <w:color w:val="000000"/>
          <w:sz w:val="24"/>
          <w:szCs w:val="24"/>
        </w:rPr>
        <w:t xml:space="preserve">Supplementary material - Detailed </w:t>
      </w:r>
      <w:r w:rsidR="00F77E39">
        <w:rPr>
          <w:rFonts w:ascii="Arial" w:eastAsia="Arial" w:hAnsi="Arial" w:cs="Arial"/>
          <w:b/>
          <w:color w:val="000000"/>
          <w:sz w:val="24"/>
          <w:szCs w:val="24"/>
        </w:rPr>
        <w:t xml:space="preserve">Keyword choosing </w:t>
      </w:r>
      <w:r w:rsidR="00F77E39" w:rsidRPr="00F77E39">
        <w:rPr>
          <w:rFonts w:ascii="Arial" w:eastAsia="Arial" w:hAnsi="Arial" w:cs="Arial"/>
          <w:b/>
          <w:color w:val="000000"/>
          <w:sz w:val="24"/>
          <w:szCs w:val="24"/>
        </w:rPr>
        <w:t>description</w:t>
      </w:r>
    </w:p>
    <w:p w14:paraId="1CF477D5" w14:textId="77777777" w:rsidR="00F77E39" w:rsidRDefault="00F77E39" w:rsidP="00F77E3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E60C187" w14:textId="22E78CB1" w:rsidR="00F77E39" w:rsidRDefault="00F77E39" w:rsidP="00F77E3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F77E39">
        <w:rPr>
          <w:rFonts w:ascii="Arial" w:eastAsia="Arial" w:hAnsi="Arial" w:cs="Arial"/>
          <w:b/>
          <w:sz w:val="24"/>
          <w:szCs w:val="24"/>
        </w:rPr>
        <w:t>This document provides a detailed methodological description of the undertaken procedure for transparency.  Keyword set Each of the stages is explained as follows.</w:t>
      </w:r>
    </w:p>
    <w:p w14:paraId="280D2FEE" w14:textId="77777777" w:rsidR="00F77E39" w:rsidRDefault="00F77E39" w:rsidP="00F77E39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27602DB" w14:textId="7CA76F2B" w:rsidR="0014344F" w:rsidRDefault="00F77E39" w:rsidP="00F77E39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77E39">
        <w:rPr>
          <w:rFonts w:ascii="Arial" w:eastAsia="Cambria" w:hAnsi="Arial" w:cs="Arial"/>
          <w:sz w:val="20"/>
        </w:rPr>
        <w:t>The keywords are electric vehicle technology, carbon emission, environment, greenhouse gases, sustainability, and lithium-ion batteries. Further, thirty-three keywords were added.  The study keywords were extracted from different research with a variant methodology</w:t>
      </w:r>
      <w:r w:rsidR="004B0595" w:rsidRPr="00F77E39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807741" w14:textId="77777777" w:rsidR="00F77E39" w:rsidRPr="00F77E39" w:rsidRDefault="00F77E39" w:rsidP="00F77E39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7602DD" w14:textId="55D5759A" w:rsidR="0014344F" w:rsidRDefault="00F77E39" w:rsidP="00F77E39">
      <w:pPr>
        <w:spacing w:after="0"/>
        <w:jc w:val="center"/>
        <w:rPr>
          <w:rFonts w:ascii="Arial" w:eastAsia="Cambria" w:hAnsi="Arial" w:cs="Arial"/>
          <w:color w:val="000000"/>
          <w:sz w:val="20"/>
          <w:szCs w:val="20"/>
        </w:rPr>
      </w:pPr>
      <w:r w:rsidRPr="00F77E39">
        <w:rPr>
          <w:rFonts w:ascii="Arial" w:eastAsia="Cambria" w:hAnsi="Arial" w:cs="Arial"/>
          <w:sz w:val="20"/>
          <w:szCs w:val="20"/>
        </w:rPr>
        <w:t xml:space="preserve">Table 1: </w:t>
      </w:r>
      <w:r w:rsidRPr="00F77E39">
        <w:rPr>
          <w:rFonts w:ascii="Arial" w:eastAsia="Cambria" w:hAnsi="Arial" w:cs="Arial"/>
          <w:color w:val="000000"/>
          <w:sz w:val="20"/>
          <w:szCs w:val="20"/>
        </w:rPr>
        <w:t>Keywords utilized in WOS to represent the research domain</w:t>
      </w:r>
    </w:p>
    <w:p w14:paraId="790D69FC" w14:textId="77777777" w:rsidR="00F77E39" w:rsidRPr="00F77E39" w:rsidRDefault="00F77E39" w:rsidP="00F77E39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187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1530"/>
        <w:gridCol w:w="900"/>
        <w:gridCol w:w="463"/>
        <w:gridCol w:w="1607"/>
        <w:gridCol w:w="1080"/>
        <w:gridCol w:w="476"/>
        <w:gridCol w:w="1774"/>
        <w:gridCol w:w="907"/>
      </w:tblGrid>
      <w:tr w:rsidR="00F77E39" w:rsidRPr="00F77E39" w14:paraId="3FC6EE98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27C2514A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sz w:val="18"/>
                <w:szCs w:val="20"/>
              </w:rPr>
            </w:pPr>
            <w:bookmarkStart w:id="0" w:name="_heading=h.gjdgxs" w:colFirst="0" w:colLast="0"/>
            <w:bookmarkEnd w:id="0"/>
          </w:p>
        </w:tc>
        <w:tc>
          <w:tcPr>
            <w:tcW w:w="1530" w:type="dxa"/>
            <w:shd w:val="clear" w:color="auto" w:fill="auto"/>
            <w:vAlign w:val="bottom"/>
          </w:tcPr>
          <w:p w14:paraId="64B538C8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Search Queries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75033A4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Result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7AD9CC07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607" w:type="dxa"/>
            <w:shd w:val="clear" w:color="auto" w:fill="auto"/>
            <w:vAlign w:val="bottom"/>
          </w:tcPr>
          <w:p w14:paraId="10752441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Search Queries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8FC80E4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Result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09E99C4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774" w:type="dxa"/>
            <w:shd w:val="clear" w:color="auto" w:fill="auto"/>
            <w:vAlign w:val="bottom"/>
          </w:tcPr>
          <w:p w14:paraId="621CDD34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Search Queries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85F0171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Result</w:t>
            </w:r>
          </w:p>
        </w:tc>
      </w:tr>
      <w:tr w:rsidR="00F77E39" w:rsidRPr="00F77E39" w14:paraId="07A2AAD3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4DBC0CF1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2495D95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power plant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397E36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113,549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44FC1B85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16B89822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(transportation)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2B1098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165,860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1CC723DC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27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1EB78205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(climate change)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103BE28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431,945</w:t>
            </w:r>
          </w:p>
        </w:tc>
      </w:tr>
      <w:tr w:rsidR="00F77E39" w:rsidRPr="00F77E39" w14:paraId="0B77F2D3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06800D2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7985BF3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recycling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B047C1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179,192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1619C3A5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75734E61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(global)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392DD57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13,00,474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1442476C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28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4DBAB487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(Market)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EAC850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649,610</w:t>
            </w:r>
          </w:p>
        </w:tc>
      </w:tr>
      <w:tr w:rsidR="00F77E39" w:rsidRPr="00F77E39" w14:paraId="07D09EA8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13AB529C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E8CE8DD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power grid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ECE36FB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70,305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78202D12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056E0F58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(carbon emission)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A4F438F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185,213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7DDFC5AC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29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0CAF59F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(Technical)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E1A08CE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368,898</w:t>
            </w:r>
          </w:p>
        </w:tc>
      </w:tr>
      <w:tr w:rsidR="00F77E39" w:rsidRPr="00F77E39" w14:paraId="09071122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69634202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FE842A9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fossil fuels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C521182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46,939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63765FF9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4F4CB2B1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(resources)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C7004F8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10,58,863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007B81A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30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1D2A8CB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(infrastructure)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463F051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183,757</w:t>
            </w:r>
          </w:p>
        </w:tc>
      </w:tr>
      <w:tr w:rsidR="00F77E39" w:rsidRPr="00F77E39" w14:paraId="42A8F020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6F28FBEF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5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255F953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energy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74A99D5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34,36,932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53FC2817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0B9ADE8A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(renewable)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F5801F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160,188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7E51270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31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0A53AC9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(charging station)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470FC297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6,802</w:t>
            </w:r>
          </w:p>
        </w:tc>
      </w:tr>
      <w:tr w:rsidR="00F77E39" w:rsidRPr="00F77E39" w14:paraId="44AE2836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6610CA39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6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D2ADB4D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consumption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02BF6B5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774,749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11A46083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19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6A17448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(biodiversity)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9ABC43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178,578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6D92F9B2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32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3A8216B4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(models)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BADC6BE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91,70,377</w:t>
            </w:r>
          </w:p>
        </w:tc>
      </w:tr>
      <w:tr w:rsidR="00F77E39" w:rsidRPr="00F77E39" w14:paraId="0CE84977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68497A81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7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65ED8D5D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pollution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5551534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324,575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0C1B65B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121A5163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(fuel)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6B0FB04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454,338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1E9A76D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33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26CDB3EE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(charging speed)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C7C702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17,677</w:t>
            </w:r>
          </w:p>
        </w:tc>
      </w:tr>
      <w:tr w:rsidR="00F77E39" w:rsidRPr="00F77E39" w14:paraId="71F00008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465708E9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8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3FDB2B5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air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6BD77F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918,795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2DB0DB29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21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74D47AD9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(warming)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679D790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237,590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5B4F652F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34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0FE9ACEB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(barriers)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129B7BFB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740,225</w:t>
            </w:r>
          </w:p>
        </w:tc>
      </w:tr>
      <w:tr w:rsidR="00F77E39" w:rsidRPr="00F77E39" w14:paraId="5F7634FB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1F3E276C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9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2E7B1F18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noise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464B2C9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557,374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662BA567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22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33755F33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(impact)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8D1E7E4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3,30,3471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67B9F0C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35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635762DA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(adoption)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2A782D7F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166,936</w:t>
            </w:r>
          </w:p>
        </w:tc>
      </w:tr>
      <w:tr w:rsidR="00F77E39" w:rsidRPr="00F77E39" w14:paraId="0EDCAC0D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54DB64D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7FB855E8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transport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DC4A243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13,16,848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5B91BD47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23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01173DF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(combustion 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3AFDE4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209,021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3CF02011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36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630B075D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(electric vehicle technology)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92656CC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9,070</w:t>
            </w:r>
          </w:p>
        </w:tc>
      </w:tr>
      <w:tr w:rsidR="00F77E39" w:rsidRPr="00F77E39" w14:paraId="515C64AD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42C11D54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058EF89C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ecofriendly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8E42B06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42,194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4453616B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4DCD1059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(Lithium ion)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EF9154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137,937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44B30530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37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22DAD097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(availability 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3F80F5A4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442,968</w:t>
            </w:r>
          </w:p>
        </w:tc>
      </w:tr>
      <w:tr w:rsidR="00F77E39" w:rsidRPr="00F77E39" w14:paraId="5B60B624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608F215B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6DFF7819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environment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CAF4154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18,62,573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6A6A233B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25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04D6880C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(batteries 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52DE045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305,001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3C017B7A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38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1FEACAF1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(high cost)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D784E4E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636,455</w:t>
            </w:r>
          </w:p>
        </w:tc>
      </w:tr>
      <w:tr w:rsidR="00F77E39" w:rsidRPr="00F77E39" w14:paraId="2FAC9BE9" w14:textId="77777777" w:rsidTr="007636CC">
        <w:trPr>
          <w:trHeight w:val="246"/>
        </w:trPr>
        <w:tc>
          <w:tcPr>
            <w:tcW w:w="450" w:type="dxa"/>
            <w:shd w:val="clear" w:color="auto" w:fill="auto"/>
            <w:vAlign w:val="bottom"/>
          </w:tcPr>
          <w:p w14:paraId="28385893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14AABC8C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(sustainable)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51002B9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380,306</w:t>
            </w:r>
          </w:p>
        </w:tc>
        <w:tc>
          <w:tcPr>
            <w:tcW w:w="463" w:type="dxa"/>
            <w:shd w:val="clear" w:color="auto" w:fill="auto"/>
            <w:vAlign w:val="bottom"/>
          </w:tcPr>
          <w:p w14:paraId="0245786F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26</w:t>
            </w:r>
          </w:p>
        </w:tc>
        <w:tc>
          <w:tcPr>
            <w:tcW w:w="1607" w:type="dxa"/>
            <w:shd w:val="clear" w:color="auto" w:fill="auto"/>
            <w:vAlign w:val="bottom"/>
          </w:tcPr>
          <w:p w14:paraId="3E29EC4D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(greenhouse gases)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95B25BB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84,760</w:t>
            </w:r>
          </w:p>
        </w:tc>
        <w:tc>
          <w:tcPr>
            <w:tcW w:w="476" w:type="dxa"/>
            <w:shd w:val="clear" w:color="auto" w:fill="auto"/>
            <w:vAlign w:val="bottom"/>
          </w:tcPr>
          <w:p w14:paraId="68C36D05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39</w:t>
            </w:r>
          </w:p>
        </w:tc>
        <w:tc>
          <w:tcPr>
            <w:tcW w:w="1774" w:type="dxa"/>
            <w:shd w:val="clear" w:color="auto" w:fill="auto"/>
            <w:vAlign w:val="bottom"/>
          </w:tcPr>
          <w:p w14:paraId="2C3A3CD9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 xml:space="preserve"> (demand)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513D171D" w14:textId="77777777" w:rsidR="00F77E39" w:rsidRPr="00F77E39" w:rsidRDefault="00F77E39" w:rsidP="007636CC">
            <w:pPr>
              <w:spacing w:after="0" w:line="240" w:lineRule="auto"/>
              <w:jc w:val="right"/>
              <w:rPr>
                <w:rFonts w:ascii="Arial" w:eastAsia="Cambria" w:hAnsi="Arial" w:cs="Arial"/>
                <w:color w:val="000000"/>
                <w:sz w:val="18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18"/>
                <w:szCs w:val="20"/>
              </w:rPr>
              <w:t>717,348</w:t>
            </w:r>
          </w:p>
        </w:tc>
      </w:tr>
    </w:tbl>
    <w:p w14:paraId="427602FE" w14:textId="77777777" w:rsidR="0014344F" w:rsidRPr="00F77E39" w:rsidRDefault="0014344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27602FF" w14:textId="77777777" w:rsidR="0014344F" w:rsidRPr="00F77E39" w:rsidRDefault="0014344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2760334" w14:textId="77777777" w:rsidR="0014344F" w:rsidRPr="00F77E39" w:rsidRDefault="0014344F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8BAC9AD" w14:textId="7B3DB110" w:rsidR="00F77E39" w:rsidRDefault="00F77E39" w:rsidP="00F77E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F77E39">
        <w:rPr>
          <w:rFonts w:ascii="Arial" w:eastAsia="Arial" w:hAnsi="Arial" w:cs="Arial"/>
          <w:b/>
          <w:color w:val="000000"/>
          <w:sz w:val="24"/>
          <w:szCs w:val="24"/>
        </w:rPr>
        <w:t xml:space="preserve">Standardization and processing of search </w:t>
      </w:r>
      <w:r>
        <w:rPr>
          <w:rFonts w:ascii="Arial" w:eastAsia="Arial" w:hAnsi="Arial" w:cs="Arial"/>
          <w:b/>
          <w:color w:val="000000"/>
          <w:sz w:val="24"/>
          <w:szCs w:val="24"/>
        </w:rPr>
        <w:t>queries</w:t>
      </w:r>
    </w:p>
    <w:p w14:paraId="12A7EEF9" w14:textId="77777777" w:rsidR="00F77E39" w:rsidRPr="00F77E39" w:rsidRDefault="00F77E39" w:rsidP="00F77E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GoBack"/>
      <w:bookmarkEnd w:id="1"/>
    </w:p>
    <w:p w14:paraId="13E266F7" w14:textId="77777777" w:rsidR="00F77E39" w:rsidRPr="00F77E39" w:rsidRDefault="00F77E39" w:rsidP="00F77E39">
      <w:pPr>
        <w:jc w:val="center"/>
        <w:rPr>
          <w:rFonts w:ascii="Arial" w:eastAsia="Cambria" w:hAnsi="Arial" w:cs="Arial"/>
          <w:sz w:val="24"/>
          <w:szCs w:val="24"/>
        </w:rPr>
      </w:pPr>
      <w:r w:rsidRPr="00F77E39">
        <w:rPr>
          <w:rFonts w:ascii="Arial" w:eastAsia="Cambria" w:hAnsi="Arial" w:cs="Arial"/>
          <w:sz w:val="24"/>
          <w:szCs w:val="24"/>
        </w:rPr>
        <w:t>Table 2: Topic search queries used for data collection</w:t>
      </w:r>
    </w:p>
    <w:tbl>
      <w:tblPr>
        <w:tblW w:w="9506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649"/>
        <w:gridCol w:w="871"/>
        <w:gridCol w:w="1260"/>
        <w:gridCol w:w="630"/>
        <w:gridCol w:w="2203"/>
        <w:gridCol w:w="1167"/>
        <w:gridCol w:w="1155"/>
      </w:tblGrid>
      <w:tr w:rsidR="00F77E39" w:rsidRPr="00F77E39" w14:paraId="3A3C6D5A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14753658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shd w:val="clear" w:color="auto" w:fill="auto"/>
            <w:vAlign w:val="center"/>
          </w:tcPr>
          <w:p w14:paraId="6FB29B5E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Query set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1FF5757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260" w:type="dxa"/>
            <w:vAlign w:val="center"/>
          </w:tcPr>
          <w:p w14:paraId="2BC6778D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Articles &amp;</w:t>
            </w:r>
          </w:p>
          <w:p w14:paraId="77E538FB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Reviews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C7F071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245FF14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Query set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FB6E1B2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Results</w:t>
            </w:r>
          </w:p>
        </w:tc>
        <w:tc>
          <w:tcPr>
            <w:tcW w:w="1155" w:type="dxa"/>
            <w:vAlign w:val="center"/>
          </w:tcPr>
          <w:p w14:paraId="75FD1B0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Articles &amp;</w:t>
            </w:r>
          </w:p>
          <w:p w14:paraId="0A03436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Reviews</w:t>
            </w:r>
          </w:p>
        </w:tc>
      </w:tr>
      <w:tr w:rsidR="00F77E39" w:rsidRPr="00F77E39" w14:paraId="3EEB299F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3B3BE75E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427DA8B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#3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07F7AE5D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1472</w:t>
            </w:r>
          </w:p>
        </w:tc>
        <w:tc>
          <w:tcPr>
            <w:tcW w:w="1260" w:type="dxa"/>
            <w:vAlign w:val="center"/>
          </w:tcPr>
          <w:p w14:paraId="43E8CB2D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4C74953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7C54D608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#29 AND #30 AND #37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DA3EBC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55" w:type="dxa"/>
            <w:vAlign w:val="center"/>
          </w:tcPr>
          <w:p w14:paraId="74997A06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F77E39" w:rsidRPr="00F77E39" w14:paraId="340ACEAC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5EA892E6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4186F1B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#33 AND #31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86B015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vAlign w:val="center"/>
          </w:tcPr>
          <w:p w14:paraId="7C1FA96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5B351E6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2B59D147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#27 AND #22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FBE59C6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155" w:type="dxa"/>
            <w:vAlign w:val="center"/>
          </w:tcPr>
          <w:p w14:paraId="3486D79F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218</w:t>
            </w:r>
          </w:p>
        </w:tc>
      </w:tr>
      <w:tr w:rsidR="00F77E39" w:rsidRPr="00F77E39" w14:paraId="33276A61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1DA76325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99340EF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#35 AND #34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12ED708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60" w:type="dxa"/>
            <w:vAlign w:val="center"/>
          </w:tcPr>
          <w:p w14:paraId="5CFC2F5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1AFEEFF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5708BCB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#24 AND #25 AND #38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9AFDED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155" w:type="dxa"/>
            <w:vAlign w:val="center"/>
          </w:tcPr>
          <w:p w14:paraId="5B0392E6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153</w:t>
            </w:r>
          </w:p>
        </w:tc>
      </w:tr>
      <w:tr w:rsidR="00F77E39" w:rsidRPr="00F77E39" w14:paraId="7547B65E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0A28E98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E929A4E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#41 AND #40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936952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center"/>
          </w:tcPr>
          <w:p w14:paraId="7E03D0F3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37402CB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449C2426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#15 AND #21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3523B021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78409</w:t>
            </w:r>
          </w:p>
        </w:tc>
        <w:tc>
          <w:tcPr>
            <w:tcW w:w="1155" w:type="dxa"/>
            <w:vAlign w:val="center"/>
          </w:tcPr>
          <w:p w14:paraId="3528B22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69477</w:t>
            </w:r>
          </w:p>
        </w:tc>
      </w:tr>
      <w:tr w:rsidR="00F77E39" w:rsidRPr="00F77E39" w14:paraId="6A44D40C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5B2C2E6E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8FE1C95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#39 AND #42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579B6C2D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14:paraId="0091D158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518CC05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5357DEB7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#20 AND #19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D080472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55" w:type="dxa"/>
            <w:vAlign w:val="center"/>
          </w:tcPr>
          <w:p w14:paraId="679F6DD1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1689</w:t>
            </w:r>
          </w:p>
        </w:tc>
      </w:tr>
      <w:tr w:rsidR="00F77E39" w:rsidRPr="00F77E39" w14:paraId="20315964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6D87CA7D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D702077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#37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19A1CDF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260" w:type="dxa"/>
            <w:vAlign w:val="center"/>
          </w:tcPr>
          <w:p w14:paraId="30524DDC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081C943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E12EF19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#28 AND #34 AND #20 AND #17 AND #16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76B712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5" w:type="dxa"/>
            <w:vAlign w:val="center"/>
          </w:tcPr>
          <w:p w14:paraId="1FE1456E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77E39" w:rsidRPr="00F77E39" w14:paraId="522645AD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203F0F4C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E3A9267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#27 AND #26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80F5150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60" w:type="dxa"/>
            <w:vAlign w:val="center"/>
          </w:tcPr>
          <w:p w14:paraId="1EAF2003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6BE48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292B469E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#24 AND #25 AND #23 AND #21 AND #27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C40F5FC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5" w:type="dxa"/>
            <w:vAlign w:val="center"/>
          </w:tcPr>
          <w:p w14:paraId="6329B589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77E39" w:rsidRPr="00F77E39" w14:paraId="2ACFA957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214BCFD2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4707A30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#37 AND #35 AND #39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1A0C678B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0" w:type="dxa"/>
            <w:vAlign w:val="center"/>
          </w:tcPr>
          <w:p w14:paraId="68ED0CBF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90EDFA3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7AA671C3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#15 AND #14 AND #22 AND #11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5E674837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55" w:type="dxa"/>
            <w:vAlign w:val="center"/>
          </w:tcPr>
          <w:p w14:paraId="3B4A41EB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F77E39" w:rsidRPr="00F77E39" w14:paraId="74F98A23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7BA047B1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EEB5061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#45 AND #47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3477757A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14:paraId="65E293CC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4CE814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6170217A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#41 OR #45 OR #50 OR #52 OR #57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25C139D6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155" w:type="dxa"/>
            <w:vAlign w:val="center"/>
          </w:tcPr>
          <w:p w14:paraId="00D48B88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603</w:t>
            </w:r>
          </w:p>
        </w:tc>
      </w:tr>
      <w:tr w:rsidR="00F77E39" w:rsidRPr="00F77E39" w14:paraId="0A70C1C1" w14:textId="77777777" w:rsidTr="007636CC">
        <w:trPr>
          <w:trHeight w:val="233"/>
        </w:trPr>
        <w:tc>
          <w:tcPr>
            <w:tcW w:w="571" w:type="dxa"/>
            <w:shd w:val="clear" w:color="auto" w:fill="auto"/>
            <w:vAlign w:val="center"/>
          </w:tcPr>
          <w:p w14:paraId="24356797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FD3C913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#36 AND #38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6AD5A0BC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260" w:type="dxa"/>
            <w:vAlign w:val="center"/>
          </w:tcPr>
          <w:p w14:paraId="20844D67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  <w:r w:rsidRPr="00F77E39">
              <w:rPr>
                <w:rFonts w:ascii="Arial" w:eastAsia="Cambria" w:hAnsi="Arial" w:cs="Arial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E9A1AB3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48FEF3EF" w14:textId="77777777" w:rsidR="00F77E39" w:rsidRPr="00F77E39" w:rsidRDefault="00F77E39" w:rsidP="007636CC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7E0E66C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09F4ABD5" w14:textId="77777777" w:rsidR="00F77E39" w:rsidRPr="00F77E39" w:rsidRDefault="00F77E39" w:rsidP="007636CC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</w:rPr>
            </w:pPr>
          </w:p>
        </w:tc>
      </w:tr>
    </w:tbl>
    <w:p w14:paraId="0545BF0B" w14:textId="77777777" w:rsidR="00F77E39" w:rsidRPr="00F77E39" w:rsidRDefault="00F77E39" w:rsidP="00F77E39">
      <w:pPr>
        <w:spacing w:after="0"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F77E39" w:rsidRPr="00F77E3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96651" w14:textId="77777777" w:rsidR="00A34F9A" w:rsidRDefault="00A34F9A">
      <w:pPr>
        <w:spacing w:after="0" w:line="240" w:lineRule="auto"/>
      </w:pPr>
      <w:r>
        <w:separator/>
      </w:r>
    </w:p>
  </w:endnote>
  <w:endnote w:type="continuationSeparator" w:id="0">
    <w:p w14:paraId="41D5B8D7" w14:textId="77777777" w:rsidR="00A34F9A" w:rsidRDefault="00A3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81616" w14:textId="77777777" w:rsidR="00A34F9A" w:rsidRDefault="00A34F9A">
      <w:pPr>
        <w:spacing w:after="0" w:line="240" w:lineRule="auto"/>
      </w:pPr>
      <w:r>
        <w:separator/>
      </w:r>
    </w:p>
  </w:footnote>
  <w:footnote w:type="continuationSeparator" w:id="0">
    <w:p w14:paraId="1D8A117C" w14:textId="77777777" w:rsidR="00A34F9A" w:rsidRDefault="00A34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62DC7"/>
    <w:multiLevelType w:val="multilevel"/>
    <w:tmpl w:val="E3C0FD8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E8C36B5"/>
    <w:multiLevelType w:val="multilevel"/>
    <w:tmpl w:val="EA94D39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4566A53"/>
    <w:multiLevelType w:val="multilevel"/>
    <w:tmpl w:val="2BAA979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SxMDUzNjY2t7AwNzRT0lEKTi0uzszPAykwrAUApOCbpSwAAAA="/>
  </w:docVars>
  <w:rsids>
    <w:rsidRoot w:val="0014344F"/>
    <w:rsid w:val="0014344F"/>
    <w:rsid w:val="004B0595"/>
    <w:rsid w:val="00572508"/>
    <w:rsid w:val="00A34F9A"/>
    <w:rsid w:val="00F7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7602D5"/>
  <w15:docId w15:val="{2281A2A3-FE50-4084-B47B-C3601D1C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6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Normal"/>
    <w:link w:val="CommentTextChar"/>
    <w:uiPriority w:val="99"/>
    <w:unhideWhenUsed/>
    <w:rsid w:val="00E956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635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563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635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5635"/>
    <w:pPr>
      <w:ind w:left="720"/>
      <w:contextualSpacing/>
    </w:pPr>
  </w:style>
  <w:style w:type="table" w:styleId="TableGrid">
    <w:name w:val="Table Grid"/>
    <w:basedOn w:val="TableNormal"/>
    <w:uiPriority w:val="39"/>
    <w:rsid w:val="00E956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956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5635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5635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ifEJwnUB5IUtPrYCqgx8Z4RhQ==">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359</Words>
  <Characters>2048</Characters>
  <Application>Microsoft Office Word</Application>
  <DocSecurity>0</DocSecurity>
  <Lines>17</Lines>
  <Paragraphs>4</Paragraphs>
  <ScaleCrop>false</ScaleCrop>
  <Company>Cornell University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Microsoft account</cp:lastModifiedBy>
  <cp:revision>4</cp:revision>
  <dcterms:created xsi:type="dcterms:W3CDTF">2023-10-16T20:55:00Z</dcterms:created>
  <dcterms:modified xsi:type="dcterms:W3CDTF">2024-07-18T09:22:00Z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c6bf10b6b12a38fae0c53a8266a5b39821559113afb5c9a00a1fd70d6097b92d</vt:lpwstr>
  </property>
</Properties>
</file>