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E1A92E1" w14:textId="4DCDE7EC" w:rsidR="000A004B" w:rsidRDefault="00B94AA9" w:rsidP="000A004B">
      <w:pPr>
        <w:spacing w:line="360" w:lineRule="auto"/>
      </w:pPr>
      <w:bookmarkStart w:id="0" w:name="_GoBack"/>
      <w:bookmarkEnd w:id="0"/>
      <w:r>
        <w:rPr>
          <w:noProof/>
        </w:rPr>
        <w:drawing>
          <wp:inline distT="0" distB="0" distL="0" distR="0" wp14:anchorId="2F46ED3D" wp14:editId="4D021F55">
            <wp:extent cx="4825488" cy="3600000"/>
            <wp:effectExtent l="0" t="0" r="0" b="0"/>
            <wp:docPr id="11215231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5488" cy="36000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C81C624" w14:textId="6C028036" w:rsidR="000A004B" w:rsidRDefault="000A004B" w:rsidP="000A004B">
      <w:pPr>
        <w:spacing w:line="360" w:lineRule="auto"/>
        <w:rPr>
          <w:rFonts w:ascii="Times New Roman" w:eastAsia="宋体" w:hAnsi="Times New Roman"/>
          <w:bCs/>
          <w:sz w:val="24"/>
          <w:szCs w:val="24"/>
        </w:rPr>
      </w:pPr>
      <w:r>
        <w:rPr>
          <w:rFonts w:ascii="Times New Roman" w:eastAsia="宋体" w:hAnsi="Times New Roman" w:hint="eastAsia"/>
          <w:b/>
          <w:sz w:val="24"/>
          <w:szCs w:val="24"/>
        </w:rPr>
        <w:t>Figure</w:t>
      </w:r>
      <w:r>
        <w:rPr>
          <w:rFonts w:ascii="Times New Roman" w:eastAsia="宋体" w:hAnsi="Times New Roman"/>
          <w:b/>
          <w:sz w:val="24"/>
          <w:szCs w:val="24"/>
        </w:rPr>
        <w:t xml:space="preserve"> S</w:t>
      </w:r>
      <w:r w:rsidR="00674560">
        <w:rPr>
          <w:rFonts w:ascii="Times New Roman" w:eastAsia="宋体" w:hAnsi="Times New Roman"/>
          <w:b/>
          <w:sz w:val="24"/>
          <w:szCs w:val="24"/>
        </w:rPr>
        <w:t>1</w:t>
      </w:r>
      <w:r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Cs/>
          <w:sz w:val="24"/>
          <w:szCs w:val="24"/>
        </w:rPr>
        <w:t>In</w:t>
      </w:r>
      <w:r w:rsidR="0049011D">
        <w:rPr>
          <w:rFonts w:ascii="Times New Roman" w:eastAsia="宋体" w:hAnsi="Times New Roman"/>
          <w:bCs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Cs/>
          <w:sz w:val="24"/>
          <w:szCs w:val="24"/>
        </w:rPr>
        <w:t>vitro drug release experiment</w:t>
      </w:r>
      <w:r>
        <w:rPr>
          <w:rFonts w:ascii="Times New Roman" w:eastAsia="宋体" w:hAnsi="Times New Roman"/>
          <w:bCs/>
          <w:sz w:val="24"/>
          <w:szCs w:val="24"/>
        </w:rPr>
        <w:t>.</w:t>
      </w:r>
      <w:r>
        <w:rPr>
          <w:rFonts w:ascii="Times New Roman" w:eastAsia="宋体" w:hAnsi="Times New Roman" w:hint="eastAsia"/>
          <w:bCs/>
          <w:sz w:val="24"/>
          <w:szCs w:val="24"/>
        </w:rPr>
        <w:t xml:space="preserve"> </w:t>
      </w:r>
      <w:r w:rsidR="00272065" w:rsidRPr="00272065">
        <w:rPr>
          <w:rFonts w:ascii="Times New Roman" w:eastAsia="宋体" w:hAnsi="Times New Roman"/>
          <w:bCs/>
          <w:sz w:val="24"/>
          <w:szCs w:val="24"/>
        </w:rPr>
        <w:t xml:space="preserve">Standard curves of NCTD (A) and 5-FU (C) drug concentrations and absorption peaks in the liquid phase. Payload release profiles of nanoparticle: NCTD@F127 (B) </w:t>
      </w:r>
      <w:r w:rsidR="00272065">
        <w:rPr>
          <w:rFonts w:ascii="Times New Roman" w:eastAsia="宋体" w:hAnsi="Times New Roman"/>
          <w:bCs/>
          <w:sz w:val="24"/>
          <w:szCs w:val="24"/>
        </w:rPr>
        <w:t>and 5-FU@F127 (D) in PBS at 37°</w:t>
      </w:r>
      <w:r w:rsidR="00272065" w:rsidRPr="00272065">
        <w:rPr>
          <w:rFonts w:ascii="Times New Roman" w:eastAsia="宋体" w:hAnsi="Times New Roman"/>
          <w:bCs/>
          <w:sz w:val="24"/>
          <w:szCs w:val="24"/>
        </w:rPr>
        <w:t xml:space="preserve"> over 14 days.</w:t>
      </w:r>
    </w:p>
    <w:p w14:paraId="699B050E" w14:textId="77777777" w:rsidR="000A004B" w:rsidRDefault="000A004B" w:rsidP="000A004B">
      <w:pPr>
        <w:spacing w:line="360" w:lineRule="auto"/>
      </w:pPr>
      <w:r>
        <w:rPr>
          <w:noProof/>
        </w:rPr>
        <w:drawing>
          <wp:inline distT="0" distB="0" distL="114300" distR="114300" wp14:anchorId="0DC006CB" wp14:editId="1AD15C83">
            <wp:extent cx="5036185" cy="2366010"/>
            <wp:effectExtent l="0" t="0" r="12065" b="15240"/>
            <wp:docPr id="1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7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36185" cy="2366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B1DC9D7" w14:textId="3C45B4A8" w:rsidR="000A004B" w:rsidRDefault="000A004B" w:rsidP="000A004B">
      <w:pPr>
        <w:spacing w:line="360" w:lineRule="auto"/>
        <w:rPr>
          <w:rFonts w:ascii="Times New Roman" w:eastAsia="宋体" w:hAnsi="Times New Roman"/>
          <w:b/>
          <w:sz w:val="24"/>
          <w:szCs w:val="24"/>
        </w:rPr>
      </w:pPr>
      <w:r>
        <w:rPr>
          <w:rFonts w:ascii="Times New Roman" w:eastAsia="宋体" w:hAnsi="Times New Roman" w:hint="eastAsia"/>
          <w:b/>
          <w:sz w:val="24"/>
          <w:szCs w:val="24"/>
        </w:rPr>
        <w:t>Figure</w:t>
      </w:r>
      <w:r>
        <w:rPr>
          <w:rFonts w:ascii="Times New Roman" w:eastAsia="宋体" w:hAnsi="Times New Roman"/>
          <w:b/>
          <w:sz w:val="24"/>
          <w:szCs w:val="24"/>
        </w:rPr>
        <w:t xml:space="preserve"> S</w:t>
      </w:r>
      <w:r w:rsidR="00674560">
        <w:rPr>
          <w:rFonts w:ascii="Times New Roman" w:eastAsia="宋体" w:hAnsi="Times New Roman"/>
          <w:b/>
          <w:sz w:val="24"/>
          <w:szCs w:val="24"/>
        </w:rPr>
        <w:t>2</w:t>
      </w:r>
      <w:r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  <w:r>
        <w:rPr>
          <w:rFonts w:ascii="Times New Roman" w:eastAsia="宋体" w:hAnsi="Times New Roman" w:hint="eastAsia"/>
          <w:bCs/>
          <w:sz w:val="24"/>
          <w:szCs w:val="24"/>
        </w:rPr>
        <w:t>Images for the tumor bearing mice administered with NCTD@F127, 5-FU</w:t>
      </w:r>
      <w:r w:rsidR="0049011D">
        <w:rPr>
          <w:rFonts w:ascii="Times New Roman" w:eastAsia="宋体" w:hAnsi="Times New Roman"/>
          <w:bCs/>
          <w:sz w:val="24"/>
          <w:szCs w:val="24"/>
        </w:rPr>
        <w:t>@</w:t>
      </w:r>
      <w:r>
        <w:rPr>
          <w:rFonts w:ascii="Times New Roman" w:eastAsia="宋体" w:hAnsi="Times New Roman" w:hint="eastAsia"/>
          <w:bCs/>
          <w:sz w:val="24"/>
          <w:szCs w:val="24"/>
        </w:rPr>
        <w:t>F127 and Osimertinib</w:t>
      </w:r>
      <w:r w:rsidR="0049011D">
        <w:rPr>
          <w:rFonts w:ascii="Times New Roman" w:eastAsia="宋体" w:hAnsi="Times New Roman"/>
          <w:bCs/>
          <w:sz w:val="24"/>
          <w:szCs w:val="24"/>
        </w:rPr>
        <w:t>@</w:t>
      </w:r>
      <w:r>
        <w:rPr>
          <w:rFonts w:ascii="Times New Roman" w:eastAsia="宋体" w:hAnsi="Times New Roman" w:hint="eastAsia"/>
          <w:bCs/>
          <w:sz w:val="24"/>
          <w:szCs w:val="24"/>
        </w:rPr>
        <w:t>F127 treatment alone or combinational therapy (Combi). F127 treated group serves as vehicle control.</w:t>
      </w:r>
      <w:r>
        <w:rPr>
          <w:rFonts w:ascii="Times New Roman" w:eastAsia="宋体" w:hAnsi="Times New Roman" w:hint="eastAsia"/>
          <w:b/>
          <w:sz w:val="24"/>
          <w:szCs w:val="24"/>
        </w:rPr>
        <w:t xml:space="preserve"> </w:t>
      </w:r>
    </w:p>
    <w:p w14:paraId="40D5428E" w14:textId="09A578F9" w:rsidR="000A004B" w:rsidRDefault="000A004B" w:rsidP="000A004B">
      <w:pPr>
        <w:spacing w:line="360" w:lineRule="auto"/>
      </w:pPr>
    </w:p>
    <w:p w14:paraId="1BB9D71F" w14:textId="77777777" w:rsidR="00D41077" w:rsidRPr="000A004B" w:rsidRDefault="00D41077"/>
    <w:sectPr w:rsidR="00D41077" w:rsidRPr="000A00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cr wp14">
  <w16cex:commentExtensible w16cex:durableId="28B5809F" w16cex:dateUtc="2023-09-20T06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6A5F409A" w16cid:durableId="28B5809F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DE70247" w14:textId="77777777" w:rsidR="00E113EC" w:rsidRDefault="00E113EC" w:rsidP="002C4DF5">
      <w:r>
        <w:separator/>
      </w:r>
    </w:p>
  </w:endnote>
  <w:endnote w:type="continuationSeparator" w:id="0">
    <w:p w14:paraId="5CD24732" w14:textId="77777777" w:rsidR="00E113EC" w:rsidRDefault="00E113EC" w:rsidP="002C4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645332" w14:textId="77777777" w:rsidR="00E113EC" w:rsidRDefault="00E113EC" w:rsidP="002C4DF5">
      <w:r>
        <w:separator/>
      </w:r>
    </w:p>
  </w:footnote>
  <w:footnote w:type="continuationSeparator" w:id="0">
    <w:p w14:paraId="23169273" w14:textId="77777777" w:rsidR="00E113EC" w:rsidRDefault="00E113EC" w:rsidP="002C4D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04B"/>
    <w:rsid w:val="000A004B"/>
    <w:rsid w:val="00195AA7"/>
    <w:rsid w:val="001F222E"/>
    <w:rsid w:val="00272065"/>
    <w:rsid w:val="002C4DF5"/>
    <w:rsid w:val="003344F9"/>
    <w:rsid w:val="003E76A5"/>
    <w:rsid w:val="0049011D"/>
    <w:rsid w:val="004A197B"/>
    <w:rsid w:val="004B1A8E"/>
    <w:rsid w:val="004E789D"/>
    <w:rsid w:val="0066355A"/>
    <w:rsid w:val="00674560"/>
    <w:rsid w:val="007A145C"/>
    <w:rsid w:val="007B0B7E"/>
    <w:rsid w:val="00AF4283"/>
    <w:rsid w:val="00B94AA9"/>
    <w:rsid w:val="00D41077"/>
    <w:rsid w:val="00D66F94"/>
    <w:rsid w:val="00E113EC"/>
    <w:rsid w:val="00E56E4B"/>
    <w:rsid w:val="00EE7964"/>
    <w:rsid w:val="00F757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7046B42"/>
  <w15:chartTrackingRefBased/>
  <w15:docId w15:val="{A73C4097-DD3C-48AE-8080-0A7B9C302C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004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C4DF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C4D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C4D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C4DF5"/>
    <w:rPr>
      <w:sz w:val="18"/>
      <w:szCs w:val="18"/>
    </w:rPr>
  </w:style>
  <w:style w:type="paragraph" w:styleId="a7">
    <w:name w:val="Revision"/>
    <w:hidden/>
    <w:uiPriority w:val="99"/>
    <w:semiHidden/>
    <w:rsid w:val="00674560"/>
  </w:style>
  <w:style w:type="character" w:styleId="a8">
    <w:name w:val="annotation reference"/>
    <w:basedOn w:val="a0"/>
    <w:uiPriority w:val="99"/>
    <w:semiHidden/>
    <w:unhideWhenUsed/>
    <w:rsid w:val="00E56E4B"/>
    <w:rPr>
      <w:sz w:val="21"/>
      <w:szCs w:val="21"/>
    </w:rPr>
  </w:style>
  <w:style w:type="paragraph" w:styleId="a9">
    <w:name w:val="annotation text"/>
    <w:basedOn w:val="a"/>
    <w:link w:val="aa"/>
    <w:uiPriority w:val="99"/>
    <w:semiHidden/>
    <w:unhideWhenUsed/>
    <w:rsid w:val="00E56E4B"/>
    <w:pPr>
      <w:jc w:val="left"/>
    </w:pPr>
  </w:style>
  <w:style w:type="character" w:customStyle="1" w:styleId="aa">
    <w:name w:val="批注文字 字符"/>
    <w:basedOn w:val="a0"/>
    <w:link w:val="a9"/>
    <w:uiPriority w:val="99"/>
    <w:semiHidden/>
    <w:rsid w:val="00E56E4B"/>
  </w:style>
  <w:style w:type="paragraph" w:styleId="ab">
    <w:name w:val="annotation subject"/>
    <w:basedOn w:val="a9"/>
    <w:next w:val="a9"/>
    <w:link w:val="ac"/>
    <w:uiPriority w:val="99"/>
    <w:semiHidden/>
    <w:unhideWhenUsed/>
    <w:rsid w:val="00E56E4B"/>
    <w:rPr>
      <w:b/>
      <w:bCs/>
    </w:rPr>
  </w:style>
  <w:style w:type="character" w:customStyle="1" w:styleId="ac">
    <w:name w:val="批注主题 字符"/>
    <w:basedOn w:val="aa"/>
    <w:link w:val="ab"/>
    <w:uiPriority w:val="99"/>
    <w:semiHidden/>
    <w:rsid w:val="00E56E4B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272065"/>
    <w:rPr>
      <w:sz w:val="18"/>
      <w:szCs w:val="18"/>
    </w:rPr>
  </w:style>
  <w:style w:type="character" w:customStyle="1" w:styleId="ae">
    <w:name w:val="批注框文本 字符"/>
    <w:basedOn w:val="a0"/>
    <w:link w:val="ad"/>
    <w:uiPriority w:val="99"/>
    <w:semiHidden/>
    <w:rsid w:val="002720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microsoft.com/office/2016/09/relationships/commentsIds" Target="commentsIds.xml"/><Relationship Id="rId5" Type="http://schemas.openxmlformats.org/officeDocument/2006/relationships/endnotes" Target="endnotes.xml"/><Relationship Id="rId10" Type="http://schemas.microsoft.com/office/2018/08/relationships/commentsExtensible" Target="commentsExtensible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388</Characters>
  <Application>Microsoft Office Word</Application>
  <DocSecurity>0</DocSecurity>
  <Lines>3</Lines>
  <Paragraphs>1</Paragraphs>
  <ScaleCrop>false</ScaleCrop>
  <Company>微软中国</Company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2023-10-13T07:20:00Z</dcterms:created>
  <dcterms:modified xsi:type="dcterms:W3CDTF">2023-10-13T07:20:00Z</dcterms:modified>
</cp:coreProperties>
</file>