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C82A9" w14:textId="77777777" w:rsidR="005B154E" w:rsidRPr="005B154E" w:rsidRDefault="005B154E" w:rsidP="005B154E">
      <w:pPr>
        <w:spacing w:line="480" w:lineRule="auto"/>
        <w:ind w:left="-720"/>
        <w:rPr>
          <w:rFonts w:ascii="Calibri" w:eastAsia="Georgia" w:hAnsi="Calibri" w:cs="Calibri"/>
          <w:b/>
          <w:kern w:val="0"/>
          <w:sz w:val="18"/>
          <w:szCs w:val="18"/>
          <w14:ligatures w14:val="none"/>
        </w:rPr>
      </w:pPr>
      <w:r w:rsidRPr="005B154E">
        <w:rPr>
          <w:rFonts w:ascii="Calibri" w:eastAsia="Georgia" w:hAnsi="Calibri" w:cs="Calibri"/>
          <w:b/>
          <w:kern w:val="0"/>
          <w:sz w:val="18"/>
          <w:szCs w:val="18"/>
          <w14:ligatures w14:val="none"/>
        </w:rPr>
        <w:t>Supplementary Materials</w:t>
      </w:r>
    </w:p>
    <w:p w14:paraId="626D6150" w14:textId="4D98F74A" w:rsidR="005B154E" w:rsidRPr="005B154E" w:rsidRDefault="005B154E" w:rsidP="005B154E">
      <w:pPr>
        <w:spacing w:line="480" w:lineRule="auto"/>
        <w:ind w:left="-720"/>
        <w:rPr>
          <w:rFonts w:ascii="Calibri" w:eastAsia="Georgia" w:hAnsi="Calibri" w:cs="Calibri"/>
          <w:kern w:val="0"/>
          <w:sz w:val="18"/>
          <w:szCs w:val="18"/>
          <w14:ligatures w14:val="none"/>
        </w:rPr>
      </w:pPr>
      <w:r w:rsidRPr="005B154E">
        <w:rPr>
          <w:rFonts w:ascii="Calibri" w:eastAsia="Georgia" w:hAnsi="Calibri" w:cs="Calibri"/>
          <w:b/>
          <w:kern w:val="0"/>
          <w:sz w:val="18"/>
          <w:szCs w:val="18"/>
          <w14:ligatures w14:val="none"/>
        </w:rPr>
        <w:t>Tab</w:t>
      </w:r>
      <w:r>
        <w:rPr>
          <w:rFonts w:ascii="Calibri" w:eastAsia="Georgia" w:hAnsi="Calibri" w:cs="Calibri"/>
          <w:b/>
          <w:kern w:val="0"/>
          <w:sz w:val="18"/>
          <w:szCs w:val="18"/>
          <w14:ligatures w14:val="none"/>
        </w:rPr>
        <w:t>le</w:t>
      </w:r>
      <w:r w:rsidRPr="005B154E">
        <w:rPr>
          <w:rFonts w:ascii="Calibri" w:eastAsia="Georgia" w:hAnsi="Calibri" w:cs="Calibri"/>
          <w:b/>
          <w:kern w:val="0"/>
          <w:sz w:val="18"/>
          <w:szCs w:val="18"/>
          <w14:ligatures w14:val="none"/>
        </w:rPr>
        <w:t xml:space="preserve"> S1. Respondent's knowledge of abortion laws in Kenya stratified by sex</w:t>
      </w:r>
    </w:p>
    <w:tbl>
      <w:tblPr>
        <w:tblStyle w:val="TableGrid"/>
        <w:tblW w:w="14665" w:type="dxa"/>
        <w:tblInd w:w="-725" w:type="dxa"/>
        <w:tblLayout w:type="fixed"/>
        <w:tblLook w:val="0600" w:firstRow="0" w:lastRow="0" w:firstColumn="0" w:lastColumn="0" w:noHBand="1" w:noVBand="1"/>
      </w:tblPr>
      <w:tblGrid>
        <w:gridCol w:w="2970"/>
        <w:gridCol w:w="1260"/>
        <w:gridCol w:w="1170"/>
        <w:gridCol w:w="1260"/>
        <w:gridCol w:w="1350"/>
        <w:gridCol w:w="900"/>
        <w:gridCol w:w="1260"/>
        <w:gridCol w:w="1170"/>
        <w:gridCol w:w="1260"/>
        <w:gridCol w:w="1255"/>
        <w:gridCol w:w="810"/>
      </w:tblGrid>
      <w:tr w:rsidR="005B154E" w:rsidRPr="005B154E" w14:paraId="1A0C4489" w14:textId="77777777" w:rsidTr="00204ABB">
        <w:tc>
          <w:tcPr>
            <w:tcW w:w="2970" w:type="dxa"/>
            <w:vMerge w:val="restart"/>
          </w:tcPr>
          <w:p w14:paraId="193B24B0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Knowledge item</w:t>
            </w:r>
          </w:p>
        </w:tc>
        <w:tc>
          <w:tcPr>
            <w:tcW w:w="5940" w:type="dxa"/>
            <w:gridSpan w:val="5"/>
          </w:tcPr>
          <w:p w14:paraId="0CFB39A0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Male</w:t>
            </w:r>
          </w:p>
        </w:tc>
        <w:tc>
          <w:tcPr>
            <w:tcW w:w="5755" w:type="dxa"/>
            <w:gridSpan w:val="5"/>
          </w:tcPr>
          <w:p w14:paraId="1CDE5FC2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Female</w:t>
            </w:r>
          </w:p>
        </w:tc>
      </w:tr>
      <w:tr w:rsidR="005B154E" w:rsidRPr="005B154E" w14:paraId="2426FE8D" w14:textId="77777777" w:rsidTr="00204ABB">
        <w:trPr>
          <w:trHeight w:val="260"/>
        </w:trPr>
        <w:tc>
          <w:tcPr>
            <w:tcW w:w="2970" w:type="dxa"/>
            <w:vMerge/>
          </w:tcPr>
          <w:p w14:paraId="63ADF1F1" w14:textId="77777777" w:rsidR="005B154E" w:rsidRPr="005B154E" w:rsidRDefault="005B154E" w:rsidP="005B15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eastAsia="Georgia" w:cs="Calibri"/>
                <w:sz w:val="18"/>
                <w:szCs w:val="18"/>
                <w14:ligatures w14:val="none"/>
              </w:rPr>
            </w:pPr>
          </w:p>
        </w:tc>
        <w:tc>
          <w:tcPr>
            <w:tcW w:w="1260" w:type="dxa"/>
          </w:tcPr>
          <w:p w14:paraId="232790E8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 xml:space="preserve">Overall, </w:t>
            </w:r>
          </w:p>
          <w:p w14:paraId="3FEECC67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:vertAlign w:val="superscript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N = 4,464</w:t>
            </w:r>
            <w:r w:rsidRPr="005B154E">
              <w:rPr>
                <w:rFonts w:eastAsia="Georgia" w:cs="Calibri"/>
                <w:b/>
                <w:sz w:val="18"/>
                <w:szCs w:val="18"/>
                <w:vertAlign w:val="superscript"/>
                <w14:ligatures w14:val="none"/>
              </w:rPr>
              <w:t>1</w:t>
            </w:r>
          </w:p>
        </w:tc>
        <w:tc>
          <w:tcPr>
            <w:tcW w:w="1170" w:type="dxa"/>
          </w:tcPr>
          <w:p w14:paraId="47246721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 xml:space="preserve">18-24 years, </w:t>
            </w:r>
          </w:p>
          <w:p w14:paraId="5A95436A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:vertAlign w:val="superscript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N = 1,201</w:t>
            </w:r>
            <w:r w:rsidRPr="005B154E">
              <w:rPr>
                <w:rFonts w:eastAsia="Georgia" w:cs="Calibri"/>
                <w:b/>
                <w:sz w:val="18"/>
                <w:szCs w:val="18"/>
                <w:vertAlign w:val="superscript"/>
                <w14:ligatures w14:val="none"/>
              </w:rPr>
              <w:t>1</w:t>
            </w:r>
          </w:p>
        </w:tc>
        <w:tc>
          <w:tcPr>
            <w:tcW w:w="1260" w:type="dxa"/>
          </w:tcPr>
          <w:p w14:paraId="2B481EF6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 xml:space="preserve">25-34, </w:t>
            </w:r>
          </w:p>
          <w:p w14:paraId="08D89AF6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:vertAlign w:val="superscript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N = 1,843</w:t>
            </w:r>
            <w:r w:rsidRPr="005B154E">
              <w:rPr>
                <w:rFonts w:eastAsia="Georgia" w:cs="Calibri"/>
                <w:b/>
                <w:sz w:val="18"/>
                <w:szCs w:val="18"/>
                <w:vertAlign w:val="superscript"/>
                <w14:ligatures w14:val="none"/>
              </w:rPr>
              <w:t>1</w:t>
            </w:r>
          </w:p>
        </w:tc>
        <w:tc>
          <w:tcPr>
            <w:tcW w:w="1350" w:type="dxa"/>
          </w:tcPr>
          <w:p w14:paraId="78BD8FCD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 xml:space="preserve">35+ years, </w:t>
            </w:r>
          </w:p>
          <w:p w14:paraId="1B42B3C5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:vertAlign w:val="superscript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N = 1,420</w:t>
            </w:r>
            <w:r w:rsidRPr="005B154E">
              <w:rPr>
                <w:rFonts w:eastAsia="Georgia" w:cs="Calibri"/>
                <w:b/>
                <w:sz w:val="18"/>
                <w:szCs w:val="18"/>
                <w:vertAlign w:val="superscript"/>
                <w14:ligatures w14:val="none"/>
              </w:rPr>
              <w:t>1</w:t>
            </w:r>
          </w:p>
        </w:tc>
        <w:tc>
          <w:tcPr>
            <w:tcW w:w="900" w:type="dxa"/>
          </w:tcPr>
          <w:p w14:paraId="68F74FA0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:vertAlign w:val="superscript"/>
                <w14:ligatures w14:val="none"/>
              </w:rPr>
            </w:pPr>
            <w:r w:rsidRPr="005B154E">
              <w:rPr>
                <w:rFonts w:eastAsia="Georgia" w:cs="Calibri"/>
                <w:b/>
                <w:i/>
                <w:sz w:val="18"/>
                <w:szCs w:val="18"/>
                <w14:ligatures w14:val="none"/>
              </w:rPr>
              <w:t>p</w:t>
            </w: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 xml:space="preserve"> value</w:t>
            </w:r>
            <w:r w:rsidRPr="005B154E">
              <w:rPr>
                <w:rFonts w:eastAsia="Georgia" w:cs="Calibri"/>
                <w:b/>
                <w:sz w:val="18"/>
                <w:szCs w:val="18"/>
                <w:vertAlign w:val="superscript"/>
                <w14:ligatures w14:val="none"/>
              </w:rPr>
              <w:t>2</w:t>
            </w:r>
          </w:p>
        </w:tc>
        <w:tc>
          <w:tcPr>
            <w:tcW w:w="1260" w:type="dxa"/>
          </w:tcPr>
          <w:p w14:paraId="72B69CC4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 xml:space="preserve">Overall, </w:t>
            </w:r>
          </w:p>
          <w:p w14:paraId="62A8FDC4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:vertAlign w:val="superscript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N = 4,478</w:t>
            </w:r>
            <w:r w:rsidRPr="005B154E">
              <w:rPr>
                <w:rFonts w:eastAsia="Georgia" w:cs="Calibri"/>
                <w:b/>
                <w:sz w:val="18"/>
                <w:szCs w:val="18"/>
                <w:vertAlign w:val="superscript"/>
                <w14:ligatures w14:val="none"/>
              </w:rPr>
              <w:t>1</w:t>
            </w:r>
          </w:p>
        </w:tc>
        <w:tc>
          <w:tcPr>
            <w:tcW w:w="1170" w:type="dxa"/>
          </w:tcPr>
          <w:p w14:paraId="081C3E12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 xml:space="preserve">18-24 years, </w:t>
            </w:r>
          </w:p>
          <w:p w14:paraId="3E85E14D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:vertAlign w:val="superscript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N = 1,018</w:t>
            </w:r>
            <w:r w:rsidRPr="005B154E">
              <w:rPr>
                <w:rFonts w:eastAsia="Georgia" w:cs="Calibri"/>
                <w:b/>
                <w:sz w:val="18"/>
                <w:szCs w:val="18"/>
                <w:vertAlign w:val="superscript"/>
                <w14:ligatures w14:val="none"/>
              </w:rPr>
              <w:t>1</w:t>
            </w:r>
          </w:p>
        </w:tc>
        <w:tc>
          <w:tcPr>
            <w:tcW w:w="1260" w:type="dxa"/>
          </w:tcPr>
          <w:p w14:paraId="3121199F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 xml:space="preserve">25-34 years, </w:t>
            </w:r>
          </w:p>
          <w:p w14:paraId="5DE0A9A6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:vertAlign w:val="superscript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N = 797</w:t>
            </w:r>
            <w:r w:rsidRPr="005B154E">
              <w:rPr>
                <w:rFonts w:eastAsia="Georgia" w:cs="Calibri"/>
                <w:b/>
                <w:sz w:val="18"/>
                <w:szCs w:val="18"/>
                <w:vertAlign w:val="superscript"/>
                <w14:ligatures w14:val="none"/>
              </w:rPr>
              <w:t>1</w:t>
            </w:r>
          </w:p>
        </w:tc>
        <w:tc>
          <w:tcPr>
            <w:tcW w:w="1255" w:type="dxa"/>
          </w:tcPr>
          <w:p w14:paraId="0ED92AB0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 xml:space="preserve">35+ years, </w:t>
            </w:r>
          </w:p>
          <w:p w14:paraId="3C474C33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:vertAlign w:val="superscript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N = 2,663</w:t>
            </w:r>
            <w:r w:rsidRPr="005B154E">
              <w:rPr>
                <w:rFonts w:eastAsia="Georgia" w:cs="Calibri"/>
                <w:b/>
                <w:sz w:val="18"/>
                <w:szCs w:val="18"/>
                <w:vertAlign w:val="superscript"/>
                <w14:ligatures w14:val="none"/>
              </w:rPr>
              <w:t>1</w:t>
            </w:r>
          </w:p>
        </w:tc>
        <w:tc>
          <w:tcPr>
            <w:tcW w:w="810" w:type="dxa"/>
          </w:tcPr>
          <w:p w14:paraId="16430517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:vertAlign w:val="superscript"/>
                <w14:ligatures w14:val="none"/>
              </w:rPr>
            </w:pPr>
            <w:r w:rsidRPr="005B154E">
              <w:rPr>
                <w:rFonts w:eastAsia="Georgia" w:cs="Calibri"/>
                <w:b/>
                <w:i/>
                <w:sz w:val="18"/>
                <w:szCs w:val="18"/>
                <w14:ligatures w14:val="none"/>
              </w:rPr>
              <w:t>p</w:t>
            </w: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 xml:space="preserve"> value</w:t>
            </w:r>
            <w:r w:rsidRPr="005B154E">
              <w:rPr>
                <w:rFonts w:eastAsia="Georgia" w:cs="Calibri"/>
                <w:b/>
                <w:sz w:val="18"/>
                <w:szCs w:val="18"/>
                <w:vertAlign w:val="superscript"/>
                <w14:ligatures w14:val="none"/>
              </w:rPr>
              <w:t>2</w:t>
            </w:r>
          </w:p>
        </w:tc>
      </w:tr>
      <w:tr w:rsidR="005B154E" w:rsidRPr="005B154E" w14:paraId="776160B2" w14:textId="77777777" w:rsidTr="00204ABB">
        <w:trPr>
          <w:trHeight w:val="386"/>
        </w:trPr>
        <w:tc>
          <w:tcPr>
            <w:tcW w:w="2970" w:type="dxa"/>
          </w:tcPr>
          <w:p w14:paraId="07002DBC" w14:textId="77777777" w:rsidR="005B154E" w:rsidRPr="005B154E" w:rsidRDefault="005B154E" w:rsidP="005B154E">
            <w:pPr>
              <w:spacing w:line="480" w:lineRule="auto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 xml:space="preserve">A pregnancy risks physical health </w:t>
            </w:r>
          </w:p>
        </w:tc>
        <w:tc>
          <w:tcPr>
            <w:tcW w:w="1260" w:type="dxa"/>
          </w:tcPr>
          <w:p w14:paraId="2CE735DA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3,254 (72.9%)</w:t>
            </w:r>
          </w:p>
        </w:tc>
        <w:tc>
          <w:tcPr>
            <w:tcW w:w="1170" w:type="dxa"/>
          </w:tcPr>
          <w:p w14:paraId="3D09BAA5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811 (67.5%)</w:t>
            </w:r>
          </w:p>
        </w:tc>
        <w:tc>
          <w:tcPr>
            <w:tcW w:w="1260" w:type="dxa"/>
          </w:tcPr>
          <w:p w14:paraId="394A2C9A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1,403 (76.2%)</w:t>
            </w:r>
          </w:p>
        </w:tc>
        <w:tc>
          <w:tcPr>
            <w:tcW w:w="1350" w:type="dxa"/>
          </w:tcPr>
          <w:p w14:paraId="6D9DCF8F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1,040 (73.2%)</w:t>
            </w:r>
          </w:p>
        </w:tc>
        <w:tc>
          <w:tcPr>
            <w:tcW w:w="900" w:type="dxa"/>
          </w:tcPr>
          <w:p w14:paraId="5A3082F4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260" w:type="dxa"/>
          </w:tcPr>
          <w:p w14:paraId="121CBAF6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3,351 (74.9%)</w:t>
            </w:r>
          </w:p>
        </w:tc>
        <w:tc>
          <w:tcPr>
            <w:tcW w:w="1170" w:type="dxa"/>
          </w:tcPr>
          <w:p w14:paraId="733D2D8E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736 (72.3%)</w:t>
            </w:r>
          </w:p>
        </w:tc>
        <w:tc>
          <w:tcPr>
            <w:tcW w:w="1260" w:type="dxa"/>
          </w:tcPr>
          <w:p w14:paraId="0D0997A7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636 (80.0%)</w:t>
            </w:r>
          </w:p>
        </w:tc>
        <w:tc>
          <w:tcPr>
            <w:tcW w:w="1255" w:type="dxa"/>
          </w:tcPr>
          <w:p w14:paraId="440B86E8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1,979 (74.3%)</w:t>
            </w:r>
          </w:p>
        </w:tc>
        <w:tc>
          <w:tcPr>
            <w:tcW w:w="810" w:type="dxa"/>
          </w:tcPr>
          <w:p w14:paraId="094356B0" w14:textId="77777777" w:rsidR="005B154E" w:rsidRPr="005B154E" w:rsidRDefault="005B154E" w:rsidP="005B154E">
            <w:pPr>
              <w:spacing w:line="480" w:lineRule="auto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&lt;0.001</w:t>
            </w:r>
          </w:p>
        </w:tc>
      </w:tr>
      <w:tr w:rsidR="005B154E" w:rsidRPr="005B154E" w14:paraId="18C2B71E" w14:textId="77777777" w:rsidTr="00204ABB">
        <w:trPr>
          <w:trHeight w:val="456"/>
        </w:trPr>
        <w:tc>
          <w:tcPr>
            <w:tcW w:w="2970" w:type="dxa"/>
          </w:tcPr>
          <w:p w14:paraId="6DC786CB" w14:textId="77777777" w:rsidR="005B154E" w:rsidRPr="005B154E" w:rsidRDefault="005B154E" w:rsidP="005B154E">
            <w:pPr>
              <w:spacing w:line="480" w:lineRule="auto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Pregnancy results from rape</w:t>
            </w:r>
          </w:p>
        </w:tc>
        <w:tc>
          <w:tcPr>
            <w:tcW w:w="1260" w:type="dxa"/>
          </w:tcPr>
          <w:p w14:paraId="1A8B1CF3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1,473 (33.0%)</w:t>
            </w:r>
          </w:p>
        </w:tc>
        <w:tc>
          <w:tcPr>
            <w:tcW w:w="1170" w:type="dxa"/>
          </w:tcPr>
          <w:p w14:paraId="65E24BD9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386 (32.2%)</w:t>
            </w:r>
          </w:p>
        </w:tc>
        <w:tc>
          <w:tcPr>
            <w:tcW w:w="1260" w:type="dxa"/>
          </w:tcPr>
          <w:p w14:paraId="3584BF2A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638 (34.7%)</w:t>
            </w:r>
          </w:p>
        </w:tc>
        <w:tc>
          <w:tcPr>
            <w:tcW w:w="1350" w:type="dxa"/>
          </w:tcPr>
          <w:p w14:paraId="40A68759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449 (31.6%)</w:t>
            </w:r>
          </w:p>
        </w:tc>
        <w:tc>
          <w:tcPr>
            <w:tcW w:w="900" w:type="dxa"/>
          </w:tcPr>
          <w:p w14:paraId="4FA33A0C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0.14</w:t>
            </w:r>
          </w:p>
        </w:tc>
        <w:tc>
          <w:tcPr>
            <w:tcW w:w="1260" w:type="dxa"/>
          </w:tcPr>
          <w:p w14:paraId="43F6BA99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1,470 (32.8%)</w:t>
            </w:r>
          </w:p>
        </w:tc>
        <w:tc>
          <w:tcPr>
            <w:tcW w:w="1170" w:type="dxa"/>
          </w:tcPr>
          <w:p w14:paraId="6B614A0F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373 (36.6%)</w:t>
            </w:r>
          </w:p>
        </w:tc>
        <w:tc>
          <w:tcPr>
            <w:tcW w:w="1260" w:type="dxa"/>
          </w:tcPr>
          <w:p w14:paraId="0E63106C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274 (34.5%)</w:t>
            </w:r>
          </w:p>
        </w:tc>
        <w:tc>
          <w:tcPr>
            <w:tcW w:w="1255" w:type="dxa"/>
          </w:tcPr>
          <w:p w14:paraId="0979B32A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823 (30.9%)</w:t>
            </w:r>
          </w:p>
        </w:tc>
        <w:tc>
          <w:tcPr>
            <w:tcW w:w="810" w:type="dxa"/>
          </w:tcPr>
          <w:p w14:paraId="1CDB0104" w14:textId="77777777" w:rsidR="005B154E" w:rsidRPr="005B154E" w:rsidRDefault="005B154E" w:rsidP="005B154E">
            <w:pPr>
              <w:spacing w:line="480" w:lineRule="auto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0.002</w:t>
            </w:r>
          </w:p>
        </w:tc>
      </w:tr>
      <w:tr w:rsidR="005B154E" w:rsidRPr="005B154E" w14:paraId="5A538CE3" w14:textId="77777777" w:rsidTr="00204ABB">
        <w:trPr>
          <w:trHeight w:val="285"/>
        </w:trPr>
        <w:tc>
          <w:tcPr>
            <w:tcW w:w="2970" w:type="dxa"/>
          </w:tcPr>
          <w:p w14:paraId="00F7CA60" w14:textId="77777777" w:rsidR="005B154E" w:rsidRPr="005B154E" w:rsidRDefault="005B154E" w:rsidP="005B154E">
            <w:pPr>
              <w:spacing w:line="480" w:lineRule="auto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Pregnancy results from incest</w:t>
            </w:r>
          </w:p>
        </w:tc>
        <w:tc>
          <w:tcPr>
            <w:tcW w:w="1260" w:type="dxa"/>
          </w:tcPr>
          <w:p w14:paraId="3D1B7B80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1,366 (30.6%)</w:t>
            </w:r>
          </w:p>
        </w:tc>
        <w:tc>
          <w:tcPr>
            <w:tcW w:w="1170" w:type="dxa"/>
          </w:tcPr>
          <w:p w14:paraId="625DA0EF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369 (30.7%)</w:t>
            </w:r>
          </w:p>
        </w:tc>
        <w:tc>
          <w:tcPr>
            <w:tcW w:w="1260" w:type="dxa"/>
          </w:tcPr>
          <w:p w14:paraId="3CF3E869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567 (30.8%)</w:t>
            </w:r>
          </w:p>
        </w:tc>
        <w:tc>
          <w:tcPr>
            <w:tcW w:w="1350" w:type="dxa"/>
          </w:tcPr>
          <w:p w14:paraId="7427DA16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430 (30.3%)</w:t>
            </w:r>
          </w:p>
        </w:tc>
        <w:tc>
          <w:tcPr>
            <w:tcW w:w="900" w:type="dxa"/>
          </w:tcPr>
          <w:p w14:paraId="37E664F2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&gt;0.9</w:t>
            </w:r>
          </w:p>
        </w:tc>
        <w:tc>
          <w:tcPr>
            <w:tcW w:w="1260" w:type="dxa"/>
          </w:tcPr>
          <w:p w14:paraId="1CBB6192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1,397 (31.2%)</w:t>
            </w:r>
          </w:p>
        </w:tc>
        <w:tc>
          <w:tcPr>
            <w:tcW w:w="1170" w:type="dxa"/>
          </w:tcPr>
          <w:p w14:paraId="5B9AE6B8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357 (35.1%)</w:t>
            </w:r>
          </w:p>
        </w:tc>
        <w:tc>
          <w:tcPr>
            <w:tcW w:w="1260" w:type="dxa"/>
          </w:tcPr>
          <w:p w14:paraId="60920206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264 (33.1%)</w:t>
            </w:r>
          </w:p>
        </w:tc>
        <w:tc>
          <w:tcPr>
            <w:tcW w:w="1255" w:type="dxa"/>
          </w:tcPr>
          <w:p w14:paraId="5C649092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776 (29.1%)</w:t>
            </w:r>
          </w:p>
        </w:tc>
        <w:tc>
          <w:tcPr>
            <w:tcW w:w="810" w:type="dxa"/>
          </w:tcPr>
          <w:p w14:paraId="190B1C90" w14:textId="77777777" w:rsidR="005B154E" w:rsidRPr="005B154E" w:rsidRDefault="005B154E" w:rsidP="005B154E">
            <w:pPr>
              <w:spacing w:line="480" w:lineRule="auto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0.001</w:t>
            </w:r>
          </w:p>
        </w:tc>
      </w:tr>
      <w:tr w:rsidR="005B154E" w:rsidRPr="005B154E" w14:paraId="46E5690F" w14:textId="77777777" w:rsidTr="00204ABB">
        <w:trPr>
          <w:trHeight w:val="413"/>
        </w:trPr>
        <w:tc>
          <w:tcPr>
            <w:tcW w:w="2970" w:type="dxa"/>
          </w:tcPr>
          <w:p w14:paraId="5250D2BB" w14:textId="77777777" w:rsidR="005B154E" w:rsidRPr="005B154E" w:rsidRDefault="005B154E" w:rsidP="005B154E">
            <w:pPr>
              <w:spacing w:line="480" w:lineRule="auto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Pregnancy puts woman's life at risk</w:t>
            </w:r>
          </w:p>
        </w:tc>
        <w:tc>
          <w:tcPr>
            <w:tcW w:w="1260" w:type="dxa"/>
          </w:tcPr>
          <w:p w14:paraId="01B129DA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3,405 (76.3%)</w:t>
            </w:r>
          </w:p>
        </w:tc>
        <w:tc>
          <w:tcPr>
            <w:tcW w:w="1170" w:type="dxa"/>
          </w:tcPr>
          <w:p w14:paraId="049F427A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896 (74.6%)</w:t>
            </w:r>
          </w:p>
        </w:tc>
        <w:tc>
          <w:tcPr>
            <w:tcW w:w="1260" w:type="dxa"/>
          </w:tcPr>
          <w:p w14:paraId="6CC5F13A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1,461 (79.3%)</w:t>
            </w:r>
          </w:p>
        </w:tc>
        <w:tc>
          <w:tcPr>
            <w:tcW w:w="1350" w:type="dxa"/>
          </w:tcPr>
          <w:p w14:paraId="00C423AB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1,048 (73.9%)</w:t>
            </w:r>
          </w:p>
        </w:tc>
        <w:tc>
          <w:tcPr>
            <w:tcW w:w="900" w:type="dxa"/>
          </w:tcPr>
          <w:p w14:paraId="7F990726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260" w:type="dxa"/>
          </w:tcPr>
          <w:p w14:paraId="2CB42735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3,402 (76.1%)</w:t>
            </w:r>
          </w:p>
        </w:tc>
        <w:tc>
          <w:tcPr>
            <w:tcW w:w="1170" w:type="dxa"/>
          </w:tcPr>
          <w:p w14:paraId="1650D893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789 (77.6%)</w:t>
            </w:r>
          </w:p>
        </w:tc>
        <w:tc>
          <w:tcPr>
            <w:tcW w:w="1260" w:type="dxa"/>
          </w:tcPr>
          <w:p w14:paraId="36913B59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643 (80.9%)</w:t>
            </w:r>
          </w:p>
        </w:tc>
        <w:tc>
          <w:tcPr>
            <w:tcW w:w="1255" w:type="dxa"/>
          </w:tcPr>
          <w:p w14:paraId="7C9E84CB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1,970 (74.1%)</w:t>
            </w:r>
          </w:p>
        </w:tc>
        <w:tc>
          <w:tcPr>
            <w:tcW w:w="810" w:type="dxa"/>
          </w:tcPr>
          <w:p w14:paraId="68595A2D" w14:textId="77777777" w:rsidR="005B154E" w:rsidRPr="005B154E" w:rsidRDefault="005B154E" w:rsidP="005B154E">
            <w:pPr>
              <w:spacing w:line="480" w:lineRule="auto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&lt;0.001</w:t>
            </w:r>
          </w:p>
        </w:tc>
      </w:tr>
      <w:tr w:rsidR="005B154E" w:rsidRPr="005B154E" w14:paraId="3F676687" w14:textId="77777777" w:rsidTr="00204ABB">
        <w:trPr>
          <w:trHeight w:val="341"/>
        </w:trPr>
        <w:tc>
          <w:tcPr>
            <w:tcW w:w="2970" w:type="dxa"/>
          </w:tcPr>
          <w:p w14:paraId="69FC2FD3" w14:textId="77777777" w:rsidR="005B154E" w:rsidRPr="005B154E" w:rsidRDefault="005B154E" w:rsidP="005B154E">
            <w:pPr>
              <w:spacing w:line="480" w:lineRule="auto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Fetus handicapped/ fetal anomaly</w:t>
            </w:r>
          </w:p>
        </w:tc>
        <w:tc>
          <w:tcPr>
            <w:tcW w:w="1260" w:type="dxa"/>
          </w:tcPr>
          <w:p w14:paraId="0AC3A785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3,299 (74.0%)</w:t>
            </w:r>
          </w:p>
        </w:tc>
        <w:tc>
          <w:tcPr>
            <w:tcW w:w="1170" w:type="dxa"/>
          </w:tcPr>
          <w:p w14:paraId="0EFE4215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894 (74.4%)</w:t>
            </w:r>
          </w:p>
        </w:tc>
        <w:tc>
          <w:tcPr>
            <w:tcW w:w="1260" w:type="dxa"/>
          </w:tcPr>
          <w:p w14:paraId="4B39CBE9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1,341 (72.8%)</w:t>
            </w:r>
          </w:p>
        </w:tc>
        <w:tc>
          <w:tcPr>
            <w:tcW w:w="1350" w:type="dxa"/>
          </w:tcPr>
          <w:p w14:paraId="035090E6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1,064 (75.2%)</w:t>
            </w:r>
          </w:p>
        </w:tc>
        <w:tc>
          <w:tcPr>
            <w:tcW w:w="900" w:type="dxa"/>
          </w:tcPr>
          <w:p w14:paraId="44D38692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0.3</w:t>
            </w:r>
          </w:p>
        </w:tc>
        <w:tc>
          <w:tcPr>
            <w:tcW w:w="1260" w:type="dxa"/>
          </w:tcPr>
          <w:p w14:paraId="01DE5FAB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3,326 (74.3%)</w:t>
            </w:r>
          </w:p>
        </w:tc>
        <w:tc>
          <w:tcPr>
            <w:tcW w:w="1170" w:type="dxa"/>
          </w:tcPr>
          <w:p w14:paraId="4B08D852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751 (73.8%)</w:t>
            </w:r>
          </w:p>
        </w:tc>
        <w:tc>
          <w:tcPr>
            <w:tcW w:w="1260" w:type="dxa"/>
          </w:tcPr>
          <w:p w14:paraId="2D5F9A48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548 (68.9%)</w:t>
            </w:r>
          </w:p>
        </w:tc>
        <w:tc>
          <w:tcPr>
            <w:tcW w:w="1255" w:type="dxa"/>
          </w:tcPr>
          <w:p w14:paraId="47AE9A7E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2,027 (76.1%)</w:t>
            </w:r>
          </w:p>
        </w:tc>
        <w:tc>
          <w:tcPr>
            <w:tcW w:w="810" w:type="dxa"/>
          </w:tcPr>
          <w:p w14:paraId="1069A18D" w14:textId="77777777" w:rsidR="005B154E" w:rsidRPr="005B154E" w:rsidRDefault="005B154E" w:rsidP="005B154E">
            <w:pPr>
              <w:spacing w:line="480" w:lineRule="auto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&lt;0.001</w:t>
            </w:r>
          </w:p>
        </w:tc>
      </w:tr>
      <w:tr w:rsidR="005B154E" w:rsidRPr="005B154E" w14:paraId="244956B0" w14:textId="77777777" w:rsidTr="00204ABB">
        <w:trPr>
          <w:trHeight w:val="495"/>
        </w:trPr>
        <w:tc>
          <w:tcPr>
            <w:tcW w:w="2970" w:type="dxa"/>
          </w:tcPr>
          <w:p w14:paraId="7CD52DBE" w14:textId="77777777" w:rsidR="005B154E" w:rsidRPr="005B154E" w:rsidRDefault="005B154E" w:rsidP="005B154E">
            <w:pPr>
              <w:spacing w:line="480" w:lineRule="auto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The girl is 16 years/younger</w:t>
            </w:r>
          </w:p>
        </w:tc>
        <w:tc>
          <w:tcPr>
            <w:tcW w:w="1260" w:type="dxa"/>
          </w:tcPr>
          <w:p w14:paraId="1948D706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3,608 (80.9%)</w:t>
            </w:r>
          </w:p>
        </w:tc>
        <w:tc>
          <w:tcPr>
            <w:tcW w:w="1170" w:type="dxa"/>
          </w:tcPr>
          <w:p w14:paraId="1A6DC48B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960 (80.2%)</w:t>
            </w:r>
          </w:p>
        </w:tc>
        <w:tc>
          <w:tcPr>
            <w:tcW w:w="1260" w:type="dxa"/>
          </w:tcPr>
          <w:p w14:paraId="0019C74A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1,494 (81.1%)</w:t>
            </w:r>
          </w:p>
        </w:tc>
        <w:tc>
          <w:tcPr>
            <w:tcW w:w="1350" w:type="dxa"/>
          </w:tcPr>
          <w:p w14:paraId="77FF1D99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1,154 (81.3%)</w:t>
            </w:r>
          </w:p>
        </w:tc>
        <w:tc>
          <w:tcPr>
            <w:tcW w:w="900" w:type="dxa"/>
          </w:tcPr>
          <w:p w14:paraId="111F6DDF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0.7</w:t>
            </w:r>
          </w:p>
        </w:tc>
        <w:tc>
          <w:tcPr>
            <w:tcW w:w="1260" w:type="dxa"/>
          </w:tcPr>
          <w:p w14:paraId="7DC6CBDD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3,757 (84.0%)</w:t>
            </w:r>
          </w:p>
        </w:tc>
        <w:tc>
          <w:tcPr>
            <w:tcW w:w="1170" w:type="dxa"/>
          </w:tcPr>
          <w:p w14:paraId="4E87E4E8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836 (82.1%)</w:t>
            </w:r>
          </w:p>
        </w:tc>
        <w:tc>
          <w:tcPr>
            <w:tcW w:w="1260" w:type="dxa"/>
          </w:tcPr>
          <w:p w14:paraId="4E65696E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653 (82.2%)</w:t>
            </w:r>
          </w:p>
        </w:tc>
        <w:tc>
          <w:tcPr>
            <w:tcW w:w="1255" w:type="dxa"/>
          </w:tcPr>
          <w:p w14:paraId="238A6FF0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2,268 (85.2%)</w:t>
            </w:r>
          </w:p>
        </w:tc>
        <w:tc>
          <w:tcPr>
            <w:tcW w:w="810" w:type="dxa"/>
          </w:tcPr>
          <w:p w14:paraId="10F50EE6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0.024</w:t>
            </w:r>
          </w:p>
        </w:tc>
      </w:tr>
      <w:tr w:rsidR="005B154E" w:rsidRPr="005B154E" w14:paraId="327B935C" w14:textId="77777777" w:rsidTr="00204ABB">
        <w:trPr>
          <w:trHeight w:val="332"/>
        </w:trPr>
        <w:tc>
          <w:tcPr>
            <w:tcW w:w="2970" w:type="dxa"/>
          </w:tcPr>
          <w:p w14:paraId="2C8F5C34" w14:textId="77777777" w:rsidR="005B154E" w:rsidRPr="005B154E" w:rsidRDefault="005B154E" w:rsidP="005B154E">
            <w:pPr>
              <w:spacing w:line="480" w:lineRule="auto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Woman cannot care for the child</w:t>
            </w:r>
          </w:p>
        </w:tc>
        <w:tc>
          <w:tcPr>
            <w:tcW w:w="1260" w:type="dxa"/>
          </w:tcPr>
          <w:p w14:paraId="12D10E8F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3,832 (85.9%)</w:t>
            </w:r>
          </w:p>
        </w:tc>
        <w:tc>
          <w:tcPr>
            <w:tcW w:w="1170" w:type="dxa"/>
          </w:tcPr>
          <w:p w14:paraId="79284B5A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1,009 (84.0%)</w:t>
            </w:r>
          </w:p>
        </w:tc>
        <w:tc>
          <w:tcPr>
            <w:tcW w:w="1260" w:type="dxa"/>
          </w:tcPr>
          <w:p w14:paraId="19DFBFDF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1,584 (86.0%)</w:t>
            </w:r>
          </w:p>
        </w:tc>
        <w:tc>
          <w:tcPr>
            <w:tcW w:w="1350" w:type="dxa"/>
          </w:tcPr>
          <w:p w14:paraId="37D09160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1,239 (87.4%)</w:t>
            </w:r>
          </w:p>
        </w:tc>
        <w:tc>
          <w:tcPr>
            <w:tcW w:w="900" w:type="dxa"/>
          </w:tcPr>
          <w:p w14:paraId="5765CEAA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0.047</w:t>
            </w:r>
          </w:p>
        </w:tc>
        <w:tc>
          <w:tcPr>
            <w:tcW w:w="1260" w:type="dxa"/>
          </w:tcPr>
          <w:p w14:paraId="77B631D6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3,909 (87.3%)</w:t>
            </w:r>
          </w:p>
        </w:tc>
        <w:tc>
          <w:tcPr>
            <w:tcW w:w="1170" w:type="dxa"/>
          </w:tcPr>
          <w:p w14:paraId="23A2D608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877 (86.2%)</w:t>
            </w:r>
          </w:p>
        </w:tc>
        <w:tc>
          <w:tcPr>
            <w:tcW w:w="1260" w:type="dxa"/>
          </w:tcPr>
          <w:p w14:paraId="38F9AAFA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677 (84.9%)</w:t>
            </w:r>
          </w:p>
        </w:tc>
        <w:tc>
          <w:tcPr>
            <w:tcW w:w="1255" w:type="dxa"/>
          </w:tcPr>
          <w:p w14:paraId="5D2109E4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2,355 (88.5%)</w:t>
            </w:r>
          </w:p>
        </w:tc>
        <w:tc>
          <w:tcPr>
            <w:tcW w:w="810" w:type="dxa"/>
          </w:tcPr>
          <w:p w14:paraId="57855E32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0.016</w:t>
            </w:r>
          </w:p>
        </w:tc>
      </w:tr>
      <w:tr w:rsidR="005B154E" w:rsidRPr="005B154E" w14:paraId="55707171" w14:textId="77777777" w:rsidTr="00204ABB">
        <w:trPr>
          <w:trHeight w:val="152"/>
        </w:trPr>
        <w:tc>
          <w:tcPr>
            <w:tcW w:w="2970" w:type="dxa"/>
          </w:tcPr>
          <w:p w14:paraId="49D0F92D" w14:textId="77777777" w:rsidR="005B154E" w:rsidRPr="005B154E" w:rsidRDefault="005B154E" w:rsidP="005B154E">
            <w:pPr>
              <w:spacing w:line="480" w:lineRule="auto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Pregnant girl or woman is unmarried</w:t>
            </w:r>
          </w:p>
        </w:tc>
        <w:tc>
          <w:tcPr>
            <w:tcW w:w="1260" w:type="dxa"/>
          </w:tcPr>
          <w:p w14:paraId="70F41B7F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3,960 (88.7%)</w:t>
            </w:r>
          </w:p>
        </w:tc>
        <w:tc>
          <w:tcPr>
            <w:tcW w:w="1170" w:type="dxa"/>
          </w:tcPr>
          <w:p w14:paraId="5FCFC368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1,055 (87.9%)</w:t>
            </w:r>
          </w:p>
        </w:tc>
        <w:tc>
          <w:tcPr>
            <w:tcW w:w="1260" w:type="dxa"/>
          </w:tcPr>
          <w:p w14:paraId="408858C1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1,622 (88.0%)</w:t>
            </w:r>
          </w:p>
        </w:tc>
        <w:tc>
          <w:tcPr>
            <w:tcW w:w="1350" w:type="dxa"/>
          </w:tcPr>
          <w:p w14:paraId="49C1B423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1,283 (90.4%)</w:t>
            </w:r>
          </w:p>
        </w:tc>
        <w:tc>
          <w:tcPr>
            <w:tcW w:w="900" w:type="dxa"/>
          </w:tcPr>
          <w:p w14:paraId="27287C42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0.064</w:t>
            </w:r>
          </w:p>
        </w:tc>
        <w:tc>
          <w:tcPr>
            <w:tcW w:w="1260" w:type="dxa"/>
          </w:tcPr>
          <w:p w14:paraId="5733A5C6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4,024 (89.9%)</w:t>
            </w:r>
          </w:p>
        </w:tc>
        <w:tc>
          <w:tcPr>
            <w:tcW w:w="1170" w:type="dxa"/>
          </w:tcPr>
          <w:p w14:paraId="736B86CD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909 (89.4%)</w:t>
            </w:r>
          </w:p>
        </w:tc>
        <w:tc>
          <w:tcPr>
            <w:tcW w:w="1260" w:type="dxa"/>
          </w:tcPr>
          <w:p w14:paraId="7F1F598F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708 (88.8%)</w:t>
            </w:r>
          </w:p>
        </w:tc>
        <w:tc>
          <w:tcPr>
            <w:tcW w:w="1255" w:type="dxa"/>
          </w:tcPr>
          <w:p w14:paraId="70BBC326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2,407 (90.5%)</w:t>
            </w:r>
          </w:p>
        </w:tc>
        <w:tc>
          <w:tcPr>
            <w:tcW w:w="810" w:type="dxa"/>
          </w:tcPr>
          <w:p w14:paraId="6E3A80EA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0.3</w:t>
            </w:r>
          </w:p>
        </w:tc>
      </w:tr>
      <w:tr w:rsidR="005B154E" w:rsidRPr="005B154E" w14:paraId="54DA8CEF" w14:textId="77777777" w:rsidTr="00204ABB">
        <w:trPr>
          <w:trHeight w:val="450"/>
        </w:trPr>
        <w:tc>
          <w:tcPr>
            <w:tcW w:w="2970" w:type="dxa"/>
          </w:tcPr>
          <w:p w14:paraId="55BCCD32" w14:textId="77777777" w:rsidR="005B154E" w:rsidRPr="005B154E" w:rsidRDefault="005B154E" w:rsidP="005B154E">
            <w:pPr>
              <w:spacing w:line="480" w:lineRule="auto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Woman is mentally incapacitated</w:t>
            </w:r>
          </w:p>
        </w:tc>
        <w:tc>
          <w:tcPr>
            <w:tcW w:w="1260" w:type="dxa"/>
          </w:tcPr>
          <w:p w14:paraId="4718EC80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3,407 (76.5%)</w:t>
            </w:r>
          </w:p>
        </w:tc>
        <w:tc>
          <w:tcPr>
            <w:tcW w:w="1170" w:type="dxa"/>
          </w:tcPr>
          <w:p w14:paraId="2235D593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882 (73.6%)</w:t>
            </w:r>
          </w:p>
        </w:tc>
        <w:tc>
          <w:tcPr>
            <w:tcW w:w="1260" w:type="dxa"/>
          </w:tcPr>
          <w:p w14:paraId="064F3189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1,407 (76.4%)</w:t>
            </w:r>
          </w:p>
        </w:tc>
        <w:tc>
          <w:tcPr>
            <w:tcW w:w="1350" w:type="dxa"/>
          </w:tcPr>
          <w:p w14:paraId="272C1309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1,118 (79.0%)</w:t>
            </w:r>
          </w:p>
        </w:tc>
        <w:tc>
          <w:tcPr>
            <w:tcW w:w="900" w:type="dxa"/>
          </w:tcPr>
          <w:p w14:paraId="60E317EF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0.006</w:t>
            </w:r>
          </w:p>
        </w:tc>
        <w:tc>
          <w:tcPr>
            <w:tcW w:w="1260" w:type="dxa"/>
          </w:tcPr>
          <w:p w14:paraId="031A1999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3,495 (78.2%)</w:t>
            </w:r>
          </w:p>
        </w:tc>
        <w:tc>
          <w:tcPr>
            <w:tcW w:w="1170" w:type="dxa"/>
          </w:tcPr>
          <w:p w14:paraId="1B54BA08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751 (73.8%)</w:t>
            </w:r>
          </w:p>
        </w:tc>
        <w:tc>
          <w:tcPr>
            <w:tcW w:w="1260" w:type="dxa"/>
          </w:tcPr>
          <w:p w14:paraId="1C718846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588 (73.9%)</w:t>
            </w:r>
          </w:p>
        </w:tc>
        <w:tc>
          <w:tcPr>
            <w:tcW w:w="1255" w:type="dxa"/>
          </w:tcPr>
          <w:p w14:paraId="4A8594DC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2,156 (81.2%)</w:t>
            </w:r>
          </w:p>
        </w:tc>
        <w:tc>
          <w:tcPr>
            <w:tcW w:w="810" w:type="dxa"/>
          </w:tcPr>
          <w:p w14:paraId="01AC94F1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&lt;0.001</w:t>
            </w:r>
          </w:p>
        </w:tc>
      </w:tr>
      <w:tr w:rsidR="005B154E" w:rsidRPr="005B154E" w14:paraId="50A76768" w14:textId="77777777" w:rsidTr="00204ABB">
        <w:trPr>
          <w:trHeight w:val="50"/>
        </w:trPr>
        <w:tc>
          <w:tcPr>
            <w:tcW w:w="2970" w:type="dxa"/>
          </w:tcPr>
          <w:p w14:paraId="5F5D8D2F" w14:textId="77777777" w:rsidR="005B154E" w:rsidRPr="005B154E" w:rsidRDefault="005B154E" w:rsidP="005B154E">
            <w:pPr>
              <w:spacing w:line="480" w:lineRule="auto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Woman's mental health is at risk</w:t>
            </w:r>
          </w:p>
        </w:tc>
        <w:tc>
          <w:tcPr>
            <w:tcW w:w="1260" w:type="dxa"/>
          </w:tcPr>
          <w:p w14:paraId="22FE252F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2,700 (60.6%)</w:t>
            </w:r>
          </w:p>
        </w:tc>
        <w:tc>
          <w:tcPr>
            <w:tcW w:w="1170" w:type="dxa"/>
          </w:tcPr>
          <w:p w14:paraId="0AE53F23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697 (58.1%)</w:t>
            </w:r>
          </w:p>
        </w:tc>
        <w:tc>
          <w:tcPr>
            <w:tcW w:w="1260" w:type="dxa"/>
          </w:tcPr>
          <w:p w14:paraId="17B3EAFF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1,130 (61.3%)</w:t>
            </w:r>
          </w:p>
        </w:tc>
        <w:tc>
          <w:tcPr>
            <w:tcW w:w="1350" w:type="dxa"/>
          </w:tcPr>
          <w:p w14:paraId="6C4B04D6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873 (61.7%)</w:t>
            </w:r>
          </w:p>
        </w:tc>
        <w:tc>
          <w:tcPr>
            <w:tcW w:w="900" w:type="dxa"/>
          </w:tcPr>
          <w:p w14:paraId="15057B88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0.12</w:t>
            </w:r>
          </w:p>
        </w:tc>
        <w:tc>
          <w:tcPr>
            <w:tcW w:w="1260" w:type="dxa"/>
          </w:tcPr>
          <w:p w14:paraId="0E60D891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2,761 (61.8%)</w:t>
            </w:r>
          </w:p>
        </w:tc>
        <w:tc>
          <w:tcPr>
            <w:tcW w:w="1170" w:type="dxa"/>
          </w:tcPr>
          <w:p w14:paraId="3460E315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588 (57.8%)</w:t>
            </w:r>
          </w:p>
        </w:tc>
        <w:tc>
          <w:tcPr>
            <w:tcW w:w="1260" w:type="dxa"/>
          </w:tcPr>
          <w:p w14:paraId="03F45D25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462 (58.0%)</w:t>
            </w:r>
          </w:p>
        </w:tc>
        <w:tc>
          <w:tcPr>
            <w:tcW w:w="1255" w:type="dxa"/>
          </w:tcPr>
          <w:p w14:paraId="50A616FA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1,711 (64.4%)</w:t>
            </w:r>
          </w:p>
        </w:tc>
        <w:tc>
          <w:tcPr>
            <w:tcW w:w="810" w:type="dxa"/>
          </w:tcPr>
          <w:p w14:paraId="0ECC5A0D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&lt;0.001</w:t>
            </w:r>
          </w:p>
        </w:tc>
      </w:tr>
      <w:tr w:rsidR="005B154E" w:rsidRPr="005B154E" w14:paraId="0D207AAB" w14:textId="77777777" w:rsidTr="00204ABB">
        <w:trPr>
          <w:trHeight w:val="50"/>
        </w:trPr>
        <w:tc>
          <w:tcPr>
            <w:tcW w:w="2970" w:type="dxa"/>
          </w:tcPr>
          <w:p w14:paraId="4136F3F2" w14:textId="77777777" w:rsidR="005B154E" w:rsidRPr="005B154E" w:rsidRDefault="005B154E" w:rsidP="005B154E">
            <w:pPr>
              <w:spacing w:line="480" w:lineRule="auto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lastRenderedPageBreak/>
              <w:t>Pregnancy is from contraceptive failure</w:t>
            </w:r>
          </w:p>
        </w:tc>
        <w:tc>
          <w:tcPr>
            <w:tcW w:w="1260" w:type="dxa"/>
          </w:tcPr>
          <w:p w14:paraId="74396BB8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3,592 (80.5%)</w:t>
            </w:r>
          </w:p>
        </w:tc>
        <w:tc>
          <w:tcPr>
            <w:tcW w:w="1170" w:type="dxa"/>
          </w:tcPr>
          <w:p w14:paraId="59E665C2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963 (80.2%)</w:t>
            </w:r>
          </w:p>
        </w:tc>
        <w:tc>
          <w:tcPr>
            <w:tcW w:w="1260" w:type="dxa"/>
          </w:tcPr>
          <w:p w14:paraId="76DA9D50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1,483 (80.5%)</w:t>
            </w:r>
          </w:p>
        </w:tc>
        <w:tc>
          <w:tcPr>
            <w:tcW w:w="1350" w:type="dxa"/>
          </w:tcPr>
          <w:p w14:paraId="3BD1FE19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1,146 (80.8%)</w:t>
            </w:r>
          </w:p>
        </w:tc>
        <w:tc>
          <w:tcPr>
            <w:tcW w:w="900" w:type="dxa"/>
          </w:tcPr>
          <w:p w14:paraId="020DDEA0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&gt;0.9</w:t>
            </w:r>
          </w:p>
        </w:tc>
        <w:tc>
          <w:tcPr>
            <w:tcW w:w="1260" w:type="dxa"/>
          </w:tcPr>
          <w:p w14:paraId="692255EC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3,737 (83.7%)</w:t>
            </w:r>
          </w:p>
        </w:tc>
        <w:tc>
          <w:tcPr>
            <w:tcW w:w="1170" w:type="dxa"/>
          </w:tcPr>
          <w:p w14:paraId="6547289C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844 (83.2%)</w:t>
            </w:r>
          </w:p>
        </w:tc>
        <w:tc>
          <w:tcPr>
            <w:tcW w:w="1260" w:type="dxa"/>
          </w:tcPr>
          <w:p w14:paraId="75EDCC66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652 (81.8%)</w:t>
            </w:r>
          </w:p>
        </w:tc>
        <w:tc>
          <w:tcPr>
            <w:tcW w:w="1255" w:type="dxa"/>
          </w:tcPr>
          <w:p w14:paraId="3EC75C31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2,241 (84.5%)</w:t>
            </w:r>
          </w:p>
        </w:tc>
        <w:tc>
          <w:tcPr>
            <w:tcW w:w="810" w:type="dxa"/>
          </w:tcPr>
          <w:p w14:paraId="01289673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0.2</w:t>
            </w:r>
          </w:p>
        </w:tc>
      </w:tr>
      <w:tr w:rsidR="005B154E" w:rsidRPr="005B154E" w14:paraId="4D70725E" w14:textId="77777777" w:rsidTr="00204ABB">
        <w:trPr>
          <w:trHeight w:val="503"/>
        </w:trPr>
        <w:tc>
          <w:tcPr>
            <w:tcW w:w="2970" w:type="dxa"/>
          </w:tcPr>
          <w:p w14:paraId="320EB123" w14:textId="77777777" w:rsidR="005B154E" w:rsidRPr="005B154E" w:rsidRDefault="005B154E" w:rsidP="005B154E">
            <w:pPr>
              <w:spacing w:line="480" w:lineRule="auto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Pregnant girl is still in primary or secondary school</w:t>
            </w:r>
          </w:p>
        </w:tc>
        <w:tc>
          <w:tcPr>
            <w:tcW w:w="1260" w:type="dxa"/>
          </w:tcPr>
          <w:p w14:paraId="78AE67D6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3,745 (83.9%)</w:t>
            </w:r>
          </w:p>
        </w:tc>
        <w:tc>
          <w:tcPr>
            <w:tcW w:w="1170" w:type="dxa"/>
          </w:tcPr>
          <w:p w14:paraId="55D27650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988 (82.3%)</w:t>
            </w:r>
          </w:p>
        </w:tc>
        <w:tc>
          <w:tcPr>
            <w:tcW w:w="1260" w:type="dxa"/>
          </w:tcPr>
          <w:p w14:paraId="0611BD26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1,555 (84.4%)</w:t>
            </w:r>
          </w:p>
        </w:tc>
        <w:tc>
          <w:tcPr>
            <w:tcW w:w="1350" w:type="dxa"/>
          </w:tcPr>
          <w:p w14:paraId="7192055C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1,202 (84.6%)</w:t>
            </w:r>
          </w:p>
        </w:tc>
        <w:tc>
          <w:tcPr>
            <w:tcW w:w="900" w:type="dxa"/>
          </w:tcPr>
          <w:p w14:paraId="09E4A139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0.2</w:t>
            </w:r>
          </w:p>
        </w:tc>
        <w:tc>
          <w:tcPr>
            <w:tcW w:w="1260" w:type="dxa"/>
          </w:tcPr>
          <w:p w14:paraId="2309B27E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3,914 (87.5%)</w:t>
            </w:r>
          </w:p>
        </w:tc>
        <w:tc>
          <w:tcPr>
            <w:tcW w:w="1170" w:type="dxa"/>
          </w:tcPr>
          <w:p w14:paraId="46115ABF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871 (85.6%)</w:t>
            </w:r>
          </w:p>
        </w:tc>
        <w:tc>
          <w:tcPr>
            <w:tcW w:w="1260" w:type="dxa"/>
          </w:tcPr>
          <w:p w14:paraId="22D33C76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687 (86.3%)</w:t>
            </w:r>
          </w:p>
        </w:tc>
        <w:tc>
          <w:tcPr>
            <w:tcW w:w="1255" w:type="dxa"/>
          </w:tcPr>
          <w:p w14:paraId="1CC34400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2,356 (88.6%)</w:t>
            </w:r>
          </w:p>
        </w:tc>
        <w:tc>
          <w:tcPr>
            <w:tcW w:w="810" w:type="dxa"/>
          </w:tcPr>
          <w:p w14:paraId="0A147245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0.027</w:t>
            </w:r>
          </w:p>
        </w:tc>
      </w:tr>
      <w:tr w:rsidR="005B154E" w:rsidRPr="005B154E" w14:paraId="6A05F1F4" w14:textId="77777777" w:rsidTr="00204ABB">
        <w:trPr>
          <w:trHeight w:val="480"/>
        </w:trPr>
        <w:tc>
          <w:tcPr>
            <w:tcW w:w="2970" w:type="dxa"/>
          </w:tcPr>
          <w:p w14:paraId="6DE06DEA" w14:textId="77777777" w:rsidR="005B154E" w:rsidRPr="005B154E" w:rsidRDefault="005B154E" w:rsidP="005B154E">
            <w:pPr>
              <w:spacing w:line="480" w:lineRule="auto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Woman does not want the pregnancy</w:t>
            </w:r>
          </w:p>
        </w:tc>
        <w:tc>
          <w:tcPr>
            <w:tcW w:w="1260" w:type="dxa"/>
          </w:tcPr>
          <w:p w14:paraId="55E5AE2E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3,649 (81.8%)</w:t>
            </w:r>
          </w:p>
        </w:tc>
        <w:tc>
          <w:tcPr>
            <w:tcW w:w="1170" w:type="dxa"/>
          </w:tcPr>
          <w:p w14:paraId="6758046F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949 (79.0%)</w:t>
            </w:r>
          </w:p>
        </w:tc>
        <w:tc>
          <w:tcPr>
            <w:tcW w:w="1260" w:type="dxa"/>
          </w:tcPr>
          <w:p w14:paraId="36AEFB7A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1,497 (81.2%)</w:t>
            </w:r>
          </w:p>
        </w:tc>
        <w:tc>
          <w:tcPr>
            <w:tcW w:w="1350" w:type="dxa"/>
          </w:tcPr>
          <w:p w14:paraId="71F25966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1,203 (84.8%)</w:t>
            </w:r>
          </w:p>
        </w:tc>
        <w:tc>
          <w:tcPr>
            <w:tcW w:w="900" w:type="dxa"/>
          </w:tcPr>
          <w:p w14:paraId="795C9556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260" w:type="dxa"/>
          </w:tcPr>
          <w:p w14:paraId="6FDA0B09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3,717 (83.1%)</w:t>
            </w:r>
          </w:p>
        </w:tc>
        <w:tc>
          <w:tcPr>
            <w:tcW w:w="1170" w:type="dxa"/>
          </w:tcPr>
          <w:p w14:paraId="1AE64FC8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804 (79.1%)</w:t>
            </w:r>
          </w:p>
        </w:tc>
        <w:tc>
          <w:tcPr>
            <w:tcW w:w="1260" w:type="dxa"/>
          </w:tcPr>
          <w:p w14:paraId="108F7AB5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634 (79.8%)</w:t>
            </w:r>
          </w:p>
        </w:tc>
        <w:tc>
          <w:tcPr>
            <w:tcW w:w="1255" w:type="dxa"/>
          </w:tcPr>
          <w:p w14:paraId="6B633D6E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2,279 (85.7%)</w:t>
            </w:r>
          </w:p>
        </w:tc>
        <w:tc>
          <w:tcPr>
            <w:tcW w:w="810" w:type="dxa"/>
          </w:tcPr>
          <w:p w14:paraId="59389055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b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b/>
                <w:sz w:val="18"/>
                <w:szCs w:val="18"/>
                <w14:ligatures w14:val="none"/>
              </w:rPr>
              <w:t>&lt;0.001</w:t>
            </w:r>
          </w:p>
        </w:tc>
      </w:tr>
      <w:tr w:rsidR="005B154E" w:rsidRPr="005B154E" w14:paraId="13E4A91C" w14:textId="77777777" w:rsidTr="00204ABB">
        <w:trPr>
          <w:trHeight w:val="360"/>
        </w:trPr>
        <w:tc>
          <w:tcPr>
            <w:tcW w:w="2970" w:type="dxa"/>
          </w:tcPr>
          <w:p w14:paraId="01201F1F" w14:textId="77777777" w:rsidR="005B154E" w:rsidRPr="005B154E" w:rsidRDefault="005B154E" w:rsidP="005B154E">
            <w:pPr>
              <w:spacing w:line="480" w:lineRule="auto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Woman is HIV positive</w:t>
            </w:r>
          </w:p>
        </w:tc>
        <w:tc>
          <w:tcPr>
            <w:tcW w:w="1260" w:type="dxa"/>
          </w:tcPr>
          <w:p w14:paraId="485696F1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3,884 (87.0%)</w:t>
            </w:r>
          </w:p>
        </w:tc>
        <w:tc>
          <w:tcPr>
            <w:tcW w:w="1170" w:type="dxa"/>
          </w:tcPr>
          <w:p w14:paraId="3CE97B9C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1,052 (87.6%)</w:t>
            </w:r>
          </w:p>
        </w:tc>
        <w:tc>
          <w:tcPr>
            <w:tcW w:w="1260" w:type="dxa"/>
          </w:tcPr>
          <w:p w14:paraId="6437EFBA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1,585 (86.0%)</w:t>
            </w:r>
          </w:p>
        </w:tc>
        <w:tc>
          <w:tcPr>
            <w:tcW w:w="1350" w:type="dxa"/>
          </w:tcPr>
          <w:p w14:paraId="50F4AD87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1,247 (87.8%)</w:t>
            </w:r>
          </w:p>
        </w:tc>
        <w:tc>
          <w:tcPr>
            <w:tcW w:w="900" w:type="dxa"/>
          </w:tcPr>
          <w:p w14:paraId="55B1F0A7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0.3</w:t>
            </w:r>
          </w:p>
        </w:tc>
        <w:tc>
          <w:tcPr>
            <w:tcW w:w="1260" w:type="dxa"/>
          </w:tcPr>
          <w:p w14:paraId="266A23FD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3,987 (89.1%)</w:t>
            </w:r>
          </w:p>
        </w:tc>
        <w:tc>
          <w:tcPr>
            <w:tcW w:w="1170" w:type="dxa"/>
          </w:tcPr>
          <w:p w14:paraId="50F37B46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898 (88.4%)</w:t>
            </w:r>
          </w:p>
        </w:tc>
        <w:tc>
          <w:tcPr>
            <w:tcW w:w="1260" w:type="dxa"/>
          </w:tcPr>
          <w:p w14:paraId="27CD0885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694 (87.2%)</w:t>
            </w:r>
          </w:p>
        </w:tc>
        <w:tc>
          <w:tcPr>
            <w:tcW w:w="1255" w:type="dxa"/>
          </w:tcPr>
          <w:p w14:paraId="7FCC92DB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2,395 (90.0%)</w:t>
            </w:r>
          </w:p>
        </w:tc>
        <w:tc>
          <w:tcPr>
            <w:tcW w:w="810" w:type="dxa"/>
          </w:tcPr>
          <w:p w14:paraId="662AD2C4" w14:textId="77777777" w:rsidR="005B154E" w:rsidRPr="005B154E" w:rsidRDefault="005B154E" w:rsidP="005B154E">
            <w:pPr>
              <w:spacing w:line="480" w:lineRule="auto"/>
              <w:jc w:val="center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0.060</w:t>
            </w:r>
          </w:p>
        </w:tc>
      </w:tr>
      <w:tr w:rsidR="005B154E" w:rsidRPr="005B154E" w14:paraId="518489D2" w14:textId="77777777" w:rsidTr="00204ABB">
        <w:trPr>
          <w:trHeight w:val="50"/>
        </w:trPr>
        <w:tc>
          <w:tcPr>
            <w:tcW w:w="14665" w:type="dxa"/>
            <w:gridSpan w:val="11"/>
          </w:tcPr>
          <w:p w14:paraId="46384CF8" w14:textId="77777777" w:rsidR="005B154E" w:rsidRPr="005B154E" w:rsidRDefault="005B154E" w:rsidP="005B154E">
            <w:pPr>
              <w:spacing w:line="480" w:lineRule="auto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:vertAlign w:val="superscript"/>
                <w14:ligatures w14:val="none"/>
              </w:rPr>
              <w:t>1</w:t>
            </w: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 xml:space="preserve"> n (%)</w:t>
            </w:r>
          </w:p>
          <w:p w14:paraId="78EDAFF7" w14:textId="77777777" w:rsidR="005B154E" w:rsidRPr="005B154E" w:rsidRDefault="005B154E" w:rsidP="005B154E">
            <w:pPr>
              <w:spacing w:line="480" w:lineRule="auto"/>
              <w:rPr>
                <w:rFonts w:eastAsia="Georgia" w:cs="Calibri"/>
                <w:sz w:val="18"/>
                <w:szCs w:val="18"/>
                <w14:ligatures w14:val="none"/>
              </w:rPr>
            </w:pPr>
            <w:r w:rsidRPr="005B154E">
              <w:rPr>
                <w:rFonts w:eastAsia="Georgia" w:cs="Calibri"/>
                <w:sz w:val="18"/>
                <w:szCs w:val="18"/>
                <w:vertAlign w:val="superscript"/>
                <w14:ligatures w14:val="none"/>
              </w:rPr>
              <w:t>2</w:t>
            </w:r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 xml:space="preserve"> Pearson's Chi-squared </w:t>
            </w:r>
            <w:proofErr w:type="gramStart"/>
            <w:r w:rsidRPr="005B154E">
              <w:rPr>
                <w:rFonts w:eastAsia="Georgia" w:cs="Calibri"/>
                <w:sz w:val="18"/>
                <w:szCs w:val="18"/>
                <w14:ligatures w14:val="none"/>
              </w:rPr>
              <w:t>test</w:t>
            </w:r>
            <w:proofErr w:type="gramEnd"/>
          </w:p>
        </w:tc>
      </w:tr>
    </w:tbl>
    <w:p w14:paraId="64A81720" w14:textId="77777777" w:rsidR="005B154E" w:rsidRPr="005B154E" w:rsidRDefault="005B154E" w:rsidP="005B154E">
      <w:pPr>
        <w:spacing w:line="480" w:lineRule="auto"/>
        <w:rPr>
          <w:rFonts w:ascii="Calibri" w:eastAsia="Georgia" w:hAnsi="Calibri" w:cs="Calibri"/>
          <w:kern w:val="0"/>
          <w:sz w:val="18"/>
          <w:szCs w:val="18"/>
          <w14:ligatures w14:val="none"/>
        </w:rPr>
        <w:sectPr w:rsidR="005B154E" w:rsidRPr="005B154E" w:rsidSect="005B154E">
          <w:pgSz w:w="15840" w:h="12240" w:orient="landscape"/>
          <w:pgMar w:top="900" w:right="1440" w:bottom="3168" w:left="1440" w:header="720" w:footer="720" w:gutter="0"/>
          <w:cols w:space="720"/>
          <w:docGrid w:linePitch="299"/>
        </w:sectPr>
      </w:pPr>
    </w:p>
    <w:p w14:paraId="1F8C1EAA" w14:textId="77777777" w:rsidR="005B154E" w:rsidRPr="005B154E" w:rsidRDefault="005B154E" w:rsidP="005B154E">
      <w:pPr>
        <w:spacing w:before="200" w:after="200" w:line="480" w:lineRule="auto"/>
        <w:rPr>
          <w:rFonts w:ascii="Calibri" w:eastAsia="Times New Roman" w:hAnsi="Calibri" w:cs="Calibri"/>
          <w:kern w:val="0"/>
          <w14:ligatures w14:val="none"/>
        </w:rPr>
      </w:pPr>
      <w:r w:rsidRPr="005B154E">
        <w:rPr>
          <w:rFonts w:ascii="Calibri" w:eastAsia="Times New Roman" w:hAnsi="Calibri" w:cs="Calibri"/>
          <w:b/>
          <w:color w:val="000000"/>
          <w:kern w:val="0"/>
          <w14:ligatures w14:val="none"/>
        </w:rPr>
        <w:lastRenderedPageBreak/>
        <w:t xml:space="preserve">Table S2. Model fit indices for situations participants would support </w:t>
      </w:r>
    </w:p>
    <w:tbl>
      <w:tblPr>
        <w:tblW w:w="9630" w:type="dxa"/>
        <w:tblLayout w:type="fixed"/>
        <w:tblLook w:val="0400" w:firstRow="0" w:lastRow="0" w:firstColumn="0" w:lastColumn="0" w:noHBand="0" w:noVBand="1"/>
      </w:tblPr>
      <w:tblGrid>
        <w:gridCol w:w="450"/>
        <w:gridCol w:w="1170"/>
        <w:gridCol w:w="1350"/>
        <w:gridCol w:w="1170"/>
        <w:gridCol w:w="1170"/>
        <w:gridCol w:w="1350"/>
        <w:gridCol w:w="900"/>
        <w:gridCol w:w="900"/>
        <w:gridCol w:w="1170"/>
      </w:tblGrid>
      <w:tr w:rsidR="005B154E" w:rsidRPr="005B154E" w14:paraId="4FCA13EF" w14:textId="77777777" w:rsidTr="00204ABB">
        <w:trPr>
          <w:trHeight w:val="168"/>
          <w:tblHeader/>
        </w:trPr>
        <w:tc>
          <w:tcPr>
            <w:tcW w:w="45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112C8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14:ligatures w14:val="none"/>
              </w:rPr>
              <w:t>NC</w:t>
            </w:r>
          </w:p>
        </w:tc>
        <w:tc>
          <w:tcPr>
            <w:tcW w:w="117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A773F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14:ligatures w14:val="none"/>
              </w:rPr>
              <w:t>AIC</w:t>
            </w:r>
          </w:p>
        </w:tc>
        <w:tc>
          <w:tcPr>
            <w:tcW w:w="135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D77A3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14:ligatures w14:val="none"/>
              </w:rPr>
              <w:t>CAIC</w:t>
            </w:r>
          </w:p>
        </w:tc>
        <w:tc>
          <w:tcPr>
            <w:tcW w:w="117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39A8F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14:ligatures w14:val="none"/>
              </w:rPr>
              <w:t>BIC</w:t>
            </w:r>
          </w:p>
        </w:tc>
        <w:tc>
          <w:tcPr>
            <w:tcW w:w="117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D1A9E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14:ligatures w14:val="none"/>
              </w:rPr>
              <w:t>Entropy</w:t>
            </w:r>
          </w:p>
        </w:tc>
        <w:tc>
          <w:tcPr>
            <w:tcW w:w="135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301DA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14:ligatures w14:val="none"/>
              </w:rPr>
              <w:t>G</w:t>
            </w:r>
            <w:r w:rsidRPr="005B154E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</w:p>
        </w:tc>
        <w:tc>
          <w:tcPr>
            <w:tcW w:w="90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AFBF5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b/>
                <w:i/>
                <w:color w:val="000000"/>
                <w:kern w:val="0"/>
                <w:sz w:val="20"/>
                <w:szCs w:val="20"/>
                <w14:ligatures w14:val="none"/>
              </w:rPr>
              <w:t>p-</w:t>
            </w:r>
            <w:r w:rsidRPr="005B154E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14:ligatures w14:val="none"/>
              </w:rPr>
              <w:t>value (A)</w:t>
            </w:r>
          </w:p>
        </w:tc>
        <w:tc>
          <w:tcPr>
            <w:tcW w:w="90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0D832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b/>
                <w:i/>
                <w:color w:val="000000"/>
                <w:kern w:val="0"/>
                <w:sz w:val="20"/>
                <w:szCs w:val="20"/>
                <w14:ligatures w14:val="none"/>
              </w:rPr>
              <w:t>p-</w:t>
            </w:r>
            <w:r w:rsidRPr="005B154E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14:ligatures w14:val="none"/>
              </w:rPr>
              <w:t>value (B)</w:t>
            </w:r>
          </w:p>
        </w:tc>
        <w:tc>
          <w:tcPr>
            <w:tcW w:w="117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2C91D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14:ligatures w14:val="none"/>
              </w:rPr>
              <w:t>LMR LRT</w:t>
            </w:r>
          </w:p>
        </w:tc>
      </w:tr>
      <w:tr w:rsidR="005B154E" w:rsidRPr="005B154E" w14:paraId="36FE5AB1" w14:textId="77777777" w:rsidTr="00204ABB">
        <w:trPr>
          <w:trHeight w:val="96"/>
        </w:trPr>
        <w:tc>
          <w:tcPr>
            <w:tcW w:w="450" w:type="dxa"/>
            <w:tcBorders>
              <w:top w:val="single" w:sz="12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B8CB9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170" w:type="dxa"/>
            <w:tcBorders>
              <w:top w:val="single" w:sz="12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240F7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98,775.84</w:t>
            </w:r>
          </w:p>
        </w:tc>
        <w:tc>
          <w:tcPr>
            <w:tcW w:w="1350" w:type="dxa"/>
            <w:tcBorders>
              <w:top w:val="single" w:sz="12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32090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99,010.67</w:t>
            </w:r>
          </w:p>
        </w:tc>
        <w:tc>
          <w:tcPr>
            <w:tcW w:w="1170" w:type="dxa"/>
            <w:tcBorders>
              <w:top w:val="single" w:sz="12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53689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98,981.67</w:t>
            </w:r>
          </w:p>
        </w:tc>
        <w:tc>
          <w:tcPr>
            <w:tcW w:w="1170" w:type="dxa"/>
            <w:tcBorders>
              <w:top w:val="single" w:sz="12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A1A48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0.89</w:t>
            </w:r>
          </w:p>
        </w:tc>
        <w:tc>
          <w:tcPr>
            <w:tcW w:w="1350" w:type="dxa"/>
            <w:tcBorders>
              <w:top w:val="single" w:sz="12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F2762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15,601.059</w:t>
            </w:r>
          </w:p>
        </w:tc>
        <w:tc>
          <w:tcPr>
            <w:tcW w:w="900" w:type="dxa"/>
            <w:tcBorders>
              <w:top w:val="single" w:sz="12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68B62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900" w:type="dxa"/>
            <w:tcBorders>
              <w:top w:val="single" w:sz="12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DEB99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top w:val="single" w:sz="12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3FA84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5B154E" w:rsidRPr="005B154E" w14:paraId="7F55C131" w14:textId="77777777" w:rsidTr="00204ABB">
        <w:trPr>
          <w:trHeight w:val="138"/>
        </w:trPr>
        <w:tc>
          <w:tcPr>
            <w:tcW w:w="45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A0FBE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17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AC4E3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92,471.68</w:t>
            </w:r>
          </w:p>
        </w:tc>
        <w:tc>
          <w:tcPr>
            <w:tcW w:w="135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022A3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92,827.97</w:t>
            </w:r>
          </w:p>
        </w:tc>
        <w:tc>
          <w:tcPr>
            <w:tcW w:w="117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DAFE4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92,783.97</w:t>
            </w:r>
          </w:p>
        </w:tc>
        <w:tc>
          <w:tcPr>
            <w:tcW w:w="117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18E27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0.83</w:t>
            </w:r>
          </w:p>
        </w:tc>
        <w:tc>
          <w:tcPr>
            <w:tcW w:w="135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73D38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9,266.905</w:t>
            </w:r>
          </w:p>
        </w:tc>
        <w:tc>
          <w:tcPr>
            <w:tcW w:w="90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45906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90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80031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17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C1670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5B154E" w:rsidRPr="005B154E" w14:paraId="2EF69029" w14:textId="77777777" w:rsidTr="00204ABB">
        <w:trPr>
          <w:trHeight w:val="174"/>
        </w:trPr>
        <w:tc>
          <w:tcPr>
            <w:tcW w:w="45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17468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17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B7A25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90,065.83</w:t>
            </w:r>
          </w:p>
        </w:tc>
        <w:tc>
          <w:tcPr>
            <w:tcW w:w="135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9B867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90,543.58</w:t>
            </w:r>
          </w:p>
        </w:tc>
        <w:tc>
          <w:tcPr>
            <w:tcW w:w="117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434E3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90,484.58</w:t>
            </w:r>
          </w:p>
        </w:tc>
        <w:tc>
          <w:tcPr>
            <w:tcW w:w="117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DD0C3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0.82</w:t>
            </w:r>
          </w:p>
        </w:tc>
        <w:tc>
          <w:tcPr>
            <w:tcW w:w="135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EC30D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6,831.052</w:t>
            </w:r>
          </w:p>
        </w:tc>
        <w:tc>
          <w:tcPr>
            <w:tcW w:w="90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D8704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90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16E42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17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FB099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5B154E" w:rsidRPr="005B154E" w14:paraId="1E2869E4" w14:textId="77777777" w:rsidTr="00204ABB">
        <w:trPr>
          <w:trHeight w:val="201"/>
        </w:trPr>
        <w:tc>
          <w:tcPr>
            <w:tcW w:w="45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53FAD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17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8A4F8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89,382.33</w:t>
            </w:r>
          </w:p>
        </w:tc>
        <w:tc>
          <w:tcPr>
            <w:tcW w:w="135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D7EC3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89,981.55</w:t>
            </w:r>
          </w:p>
        </w:tc>
        <w:tc>
          <w:tcPr>
            <w:tcW w:w="117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4A8F3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89,907.55</w:t>
            </w:r>
          </w:p>
        </w:tc>
        <w:tc>
          <w:tcPr>
            <w:tcW w:w="117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24F43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0.77</w:t>
            </w:r>
          </w:p>
        </w:tc>
        <w:tc>
          <w:tcPr>
            <w:tcW w:w="135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7B2A5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6,117.555</w:t>
            </w:r>
          </w:p>
        </w:tc>
        <w:tc>
          <w:tcPr>
            <w:tcW w:w="90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D11F3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90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65EFC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17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6BCDE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5B154E" w:rsidRPr="005B154E" w14:paraId="4C3E22E5" w14:textId="77777777" w:rsidTr="00204ABB">
        <w:trPr>
          <w:trHeight w:val="795"/>
        </w:trPr>
        <w:tc>
          <w:tcPr>
            <w:tcW w:w="9630" w:type="dxa"/>
            <w:gridSpan w:val="9"/>
            <w:tcBorders>
              <w:top w:val="single" w:sz="6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3101F" w14:textId="77777777" w:rsidR="005B154E" w:rsidRPr="005B154E" w:rsidRDefault="005B154E" w:rsidP="005B154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5B154E">
              <w:rPr>
                <w:rFonts w:ascii="Calibri" w:eastAsia="Times New Roman" w:hAnsi="Calibri" w:cs="Calibri"/>
                <w:b/>
                <w:color w:val="000000"/>
                <w:kern w:val="0"/>
                <w:sz w:val="16"/>
                <w:szCs w:val="20"/>
                <w14:ligatures w14:val="none"/>
              </w:rPr>
              <w:t xml:space="preserve">Note: </w:t>
            </w:r>
            <w:r w:rsidRPr="005B154E">
              <w:rPr>
                <w:rFonts w:ascii="Calibri" w:eastAsia="Times New Roman" w:hAnsi="Calibri" w:cs="Calibri"/>
                <w:color w:val="000000"/>
                <w:kern w:val="0"/>
                <w:sz w:val="16"/>
                <w:szCs w:val="20"/>
                <w14:ligatures w14:val="none"/>
              </w:rPr>
              <w:t>NC = Number of classes; AIC = Akaike's information criterion; CAIC =consistent Akaike information criterion; BIC = Bayesian information criterion; G</w:t>
            </w:r>
            <w:r w:rsidRPr="005B154E">
              <w:rPr>
                <w:rFonts w:ascii="Calibri" w:eastAsia="Times New Roman" w:hAnsi="Calibri" w:cs="Calibri"/>
                <w:color w:val="000000"/>
                <w:kern w:val="0"/>
                <w:sz w:val="16"/>
                <w:szCs w:val="20"/>
                <w:vertAlign w:val="superscript"/>
                <w14:ligatures w14:val="none"/>
              </w:rPr>
              <w:t>2</w:t>
            </w:r>
            <w:r w:rsidRPr="005B154E">
              <w:rPr>
                <w:rFonts w:ascii="Calibri" w:eastAsia="Times New Roman" w:hAnsi="Calibri" w:cs="Calibri"/>
                <w:b/>
                <w:color w:val="000000"/>
                <w:kern w:val="0"/>
                <w:sz w:val="16"/>
                <w:szCs w:val="20"/>
                <w:vertAlign w:val="superscript"/>
                <w14:ligatures w14:val="none"/>
              </w:rPr>
              <w:t xml:space="preserve"> </w:t>
            </w:r>
            <w:r w:rsidRPr="005B154E">
              <w:rPr>
                <w:rFonts w:ascii="Calibri" w:eastAsia="Times New Roman" w:hAnsi="Calibri" w:cs="Calibri"/>
                <w:b/>
                <w:color w:val="000000"/>
                <w:kern w:val="0"/>
                <w:sz w:val="16"/>
                <w:szCs w:val="20"/>
                <w14:ligatures w14:val="none"/>
              </w:rPr>
              <w:t xml:space="preserve">= </w:t>
            </w:r>
            <w:r w:rsidRPr="005B154E">
              <w:rPr>
                <w:rFonts w:ascii="Calibri" w:eastAsia="Times New Roman" w:hAnsi="Calibri" w:cs="Calibri"/>
                <w:color w:val="000000"/>
                <w:kern w:val="0"/>
                <w:sz w:val="16"/>
                <w:szCs w:val="20"/>
                <w14:ligatures w14:val="none"/>
              </w:rPr>
              <w:t xml:space="preserve">G square statistics; LMR LRT = Lo-Mendell-Rubin adjusted likelihood ratio test; </w:t>
            </w:r>
            <w:r w:rsidRPr="005B154E">
              <w:rPr>
                <w:rFonts w:ascii="Calibri" w:eastAsia="Times New Roman" w:hAnsi="Calibri" w:cs="Calibri"/>
                <w:i/>
                <w:color w:val="000000"/>
                <w:kern w:val="0"/>
                <w:sz w:val="16"/>
                <w:szCs w:val="20"/>
                <w14:ligatures w14:val="none"/>
              </w:rPr>
              <w:t>p-</w:t>
            </w:r>
            <w:r w:rsidRPr="005B154E">
              <w:rPr>
                <w:rFonts w:ascii="Calibri" w:eastAsia="Times New Roman" w:hAnsi="Calibri" w:cs="Calibri"/>
                <w:color w:val="000000"/>
                <w:kern w:val="0"/>
                <w:sz w:val="16"/>
                <w:szCs w:val="20"/>
                <w14:ligatures w14:val="none"/>
              </w:rPr>
              <w:t xml:space="preserve">value (A) = Bootstrap </w:t>
            </w:r>
            <w:r w:rsidRPr="005B154E">
              <w:rPr>
                <w:rFonts w:ascii="Calibri" w:eastAsia="Times New Roman" w:hAnsi="Calibri" w:cs="Calibri"/>
                <w:i/>
                <w:color w:val="000000"/>
                <w:kern w:val="0"/>
                <w:sz w:val="16"/>
                <w:szCs w:val="20"/>
                <w14:ligatures w14:val="none"/>
              </w:rPr>
              <w:t>p</w:t>
            </w:r>
            <w:r w:rsidRPr="005B154E">
              <w:rPr>
                <w:rFonts w:ascii="Calibri" w:eastAsia="Times New Roman" w:hAnsi="Calibri" w:cs="Calibri"/>
                <w:color w:val="000000"/>
                <w:kern w:val="0"/>
                <w:sz w:val="16"/>
                <w:szCs w:val="20"/>
                <w14:ligatures w14:val="none"/>
              </w:rPr>
              <w:t xml:space="preserve">-value for absolute model fit; </w:t>
            </w:r>
            <w:r w:rsidRPr="005B154E">
              <w:rPr>
                <w:rFonts w:ascii="Calibri" w:eastAsia="Times New Roman" w:hAnsi="Calibri" w:cs="Calibri"/>
                <w:i/>
                <w:color w:val="000000"/>
                <w:kern w:val="0"/>
                <w:sz w:val="16"/>
                <w:szCs w:val="20"/>
                <w14:ligatures w14:val="none"/>
              </w:rPr>
              <w:t>p</w:t>
            </w:r>
            <w:r w:rsidRPr="005B154E">
              <w:rPr>
                <w:rFonts w:ascii="Calibri" w:eastAsia="Times New Roman" w:hAnsi="Calibri" w:cs="Calibri"/>
                <w:color w:val="000000"/>
                <w:kern w:val="0"/>
                <w:sz w:val="16"/>
                <w:szCs w:val="20"/>
                <w14:ligatures w14:val="none"/>
              </w:rPr>
              <w:t xml:space="preserve">-value (B) = Bootstrap </w:t>
            </w:r>
            <w:r w:rsidRPr="005B154E">
              <w:rPr>
                <w:rFonts w:ascii="Calibri" w:eastAsia="Times New Roman" w:hAnsi="Calibri" w:cs="Calibri"/>
                <w:i/>
                <w:color w:val="000000"/>
                <w:kern w:val="0"/>
                <w:sz w:val="16"/>
                <w:szCs w:val="20"/>
                <w14:ligatures w14:val="none"/>
              </w:rPr>
              <w:t>p</w:t>
            </w:r>
            <w:r w:rsidRPr="005B154E">
              <w:rPr>
                <w:rFonts w:ascii="Calibri" w:eastAsia="Times New Roman" w:hAnsi="Calibri" w:cs="Calibri"/>
                <w:color w:val="000000"/>
                <w:kern w:val="0"/>
                <w:sz w:val="16"/>
                <w:szCs w:val="20"/>
                <w14:ligatures w14:val="none"/>
              </w:rPr>
              <w:t>-value for relative model fit</w:t>
            </w:r>
          </w:p>
        </w:tc>
      </w:tr>
    </w:tbl>
    <w:p w14:paraId="06CD766C" w14:textId="77777777" w:rsidR="005B154E" w:rsidRPr="005B154E" w:rsidRDefault="005B154E" w:rsidP="005B154E">
      <w:pPr>
        <w:spacing w:line="480" w:lineRule="auto"/>
        <w:rPr>
          <w:rFonts w:ascii="Calibri" w:eastAsia="Georgia" w:hAnsi="Calibri" w:cs="Calibri"/>
          <w:b/>
          <w:kern w:val="0"/>
          <w:sz w:val="24"/>
          <w:szCs w:val="24"/>
          <w14:ligatures w14:val="none"/>
        </w:rPr>
      </w:pPr>
    </w:p>
    <w:p w14:paraId="09E29885" w14:textId="77777777" w:rsidR="00163589" w:rsidRDefault="00163589"/>
    <w:sectPr w:rsidR="00163589" w:rsidSect="005B154E">
      <w:pgSz w:w="12240" w:h="15840"/>
      <w:pgMar w:top="1440" w:right="1440" w:bottom="1440" w:left="1440" w:header="720" w:footer="720" w:gutter="0"/>
      <w:lnNumType w:countBy="1" w:restart="continuous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4E"/>
    <w:rsid w:val="00163589"/>
    <w:rsid w:val="00463C4F"/>
    <w:rsid w:val="00525623"/>
    <w:rsid w:val="005B154E"/>
    <w:rsid w:val="00655AE8"/>
    <w:rsid w:val="007438DC"/>
    <w:rsid w:val="009D102C"/>
    <w:rsid w:val="00F8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4E8C6"/>
  <w15:chartTrackingRefBased/>
  <w15:docId w15:val="{3BD411E2-1720-47FF-8294-11F95A4D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1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54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54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54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5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54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54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54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5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5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5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5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5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15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54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5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54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54E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5B154E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1BAEA-385E-4DC6-A4A6-36259482D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2758</Characters>
  <Application>Microsoft Office Word</Application>
  <DocSecurity>0</DocSecurity>
  <Lines>22</Lines>
  <Paragraphs>6</Paragraphs>
  <ScaleCrop>false</ScaleCrop>
  <Company>HP Inc.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Juma</dc:creator>
  <cp:keywords/>
  <dc:description/>
  <cp:lastModifiedBy>Kenneth Juma</cp:lastModifiedBy>
  <cp:revision>1</cp:revision>
  <dcterms:created xsi:type="dcterms:W3CDTF">2024-07-18T08:12:00Z</dcterms:created>
  <dcterms:modified xsi:type="dcterms:W3CDTF">2024-07-18T08:13:00Z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12th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9th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