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8D9E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szCs w:val="24"/>
          <w:lang w:val="en-US" w:eastAsia="zh-CN" w:bidi="ar"/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SUPPLEMENTARY MATERIAL</w:t>
      </w:r>
    </w:p>
    <w:p w14:paraId="34B56327">
      <w:pPr>
        <w:widowControl/>
        <w:autoSpaceDE/>
        <w:autoSpaceDN/>
        <w:jc w:val="both"/>
        <w:textAlignment w:val="center"/>
        <w:rPr>
          <w:rFonts w:hint="default" w:ascii="Times New Roman" w:hAnsi="Times New Roman" w:cs="Times New Roman"/>
          <w:b/>
          <w:bCs/>
          <w:szCs w:val="24"/>
          <w:lang w:val="en-US" w:eastAsia="zh-CN" w:bidi="ar"/>
        </w:rPr>
      </w:pPr>
      <w:r>
        <w:rPr>
          <w:rFonts w:hint="default" w:ascii="Times New Roman" w:hAnsi="Times New Roman" w:cs="Times New Roman"/>
          <w:b/>
          <w:bCs/>
          <w:szCs w:val="24"/>
          <w:lang w:val="en-US" w:eastAsia="zh-CN" w:bidi="ar"/>
        </w:rPr>
        <w:t>Table</w:t>
      </w:r>
      <w:r>
        <w:rPr>
          <w:rFonts w:hint="eastAsia" w:ascii="Times New Roman" w:hAnsi="Times New Roman" w:cs="Times New Roman"/>
          <w:b/>
          <w:bCs/>
          <w:szCs w:val="24"/>
          <w:lang w:val="en-US" w:eastAsia="zh-CN" w:bidi="ar"/>
        </w:rPr>
        <w:t xml:space="preserve"> S1 Microwave digestion reference conditions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2096"/>
        <w:gridCol w:w="1575"/>
        <w:gridCol w:w="1950"/>
        <w:gridCol w:w="2285"/>
      </w:tblGrid>
      <w:tr w14:paraId="3D5585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" w:type="pct"/>
            <w:tcBorders>
              <w:top w:val="single" w:color="auto" w:sz="12" w:space="0"/>
              <w:bottom w:val="single" w:color="auto" w:sz="4" w:space="0"/>
            </w:tcBorders>
          </w:tcPr>
          <w:p w14:paraId="60AF4AC3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230" w:type="pct"/>
            <w:tcBorders>
              <w:top w:val="single" w:color="auto" w:sz="12" w:space="0"/>
              <w:bottom w:val="single" w:color="auto" w:sz="4" w:space="0"/>
            </w:tcBorders>
          </w:tcPr>
          <w:p w14:paraId="5DDB49B2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eastAsia="SSJ-PK748200023ec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SJ-PK748200023ec" w:cs="Times New Roman"/>
                <w:b w:val="0"/>
                <w:bCs w:val="0"/>
                <w:color w:val="000000"/>
                <w:sz w:val="21"/>
                <w:szCs w:val="21"/>
              </w:rPr>
              <w:t xml:space="preserve">Power (1200W) </w:t>
            </w:r>
          </w:p>
          <w:p w14:paraId="4D921FD7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SJ-PK748200023ec" w:cs="Times New Roman"/>
                <w:b w:val="0"/>
                <w:bCs w:val="0"/>
                <w:color w:val="000000"/>
                <w:sz w:val="21"/>
                <w:szCs w:val="21"/>
              </w:rPr>
              <w:t>change/%</w:t>
            </w:r>
          </w:p>
        </w:tc>
        <w:tc>
          <w:tcPr>
            <w:tcW w:w="924" w:type="pct"/>
            <w:tcBorders>
              <w:top w:val="single" w:color="auto" w:sz="12" w:space="0"/>
              <w:bottom w:val="single" w:color="auto" w:sz="4" w:space="0"/>
            </w:tcBorders>
          </w:tcPr>
          <w:p w14:paraId="6ADE0DD1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SJ-PK748200023ec" w:cs="Times New Roman"/>
                <w:b w:val="0"/>
                <w:bCs w:val="0"/>
                <w:color w:val="000000"/>
                <w:sz w:val="21"/>
                <w:szCs w:val="21"/>
              </w:rPr>
              <w:t>Setting temperature/°C</w:t>
            </w:r>
          </w:p>
        </w:tc>
        <w:tc>
          <w:tcPr>
            <w:tcW w:w="1144" w:type="pct"/>
            <w:tcBorders>
              <w:top w:val="single" w:color="auto" w:sz="12" w:space="0"/>
              <w:bottom w:val="single" w:color="auto" w:sz="4" w:space="0"/>
            </w:tcBorders>
          </w:tcPr>
          <w:p w14:paraId="63247729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SJ-PK748200023ec" w:cs="Times New Roman"/>
                <w:b w:val="0"/>
                <w:bCs w:val="0"/>
                <w:color w:val="000000"/>
                <w:sz w:val="21"/>
                <w:szCs w:val="21"/>
              </w:rPr>
              <w:t>Temperature rise time/min</w:t>
            </w:r>
          </w:p>
        </w:tc>
        <w:tc>
          <w:tcPr>
            <w:tcW w:w="1341" w:type="pct"/>
            <w:tcBorders>
              <w:top w:val="single" w:color="auto" w:sz="12" w:space="0"/>
              <w:bottom w:val="single" w:color="auto" w:sz="4" w:space="0"/>
            </w:tcBorders>
          </w:tcPr>
          <w:p w14:paraId="03B0744E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SSJ-PK748200023ec" w:cs="Times New Roman"/>
                <w:b w:val="0"/>
                <w:bCs w:val="0"/>
                <w:color w:val="000000"/>
                <w:sz w:val="21"/>
                <w:szCs w:val="21"/>
              </w:rPr>
              <w:t>Constant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SSJ-PK748200023ec" w:cs="Times New Roman"/>
                <w:b w:val="0"/>
                <w:bCs w:val="0"/>
                <w:color w:val="000000"/>
                <w:sz w:val="21"/>
                <w:szCs w:val="21"/>
              </w:rPr>
              <w:t>temperature time/min</w:t>
            </w:r>
          </w:p>
        </w:tc>
      </w:tr>
      <w:tr w14:paraId="3C282D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" w:type="pct"/>
            <w:tcBorders>
              <w:top w:val="single" w:color="auto" w:sz="4" w:space="0"/>
            </w:tcBorders>
          </w:tcPr>
          <w:p w14:paraId="6F881CE1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230" w:type="pct"/>
            <w:tcBorders>
              <w:top w:val="single" w:color="auto" w:sz="4" w:space="0"/>
            </w:tcBorders>
          </w:tcPr>
          <w:p w14:paraId="39645987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E-BZ9-PK748344" w:cs="Times New Roman"/>
                <w:b w:val="0"/>
                <w:bCs w:val="0"/>
                <w:color w:val="000000"/>
                <w:sz w:val="21"/>
                <w:szCs w:val="21"/>
              </w:rPr>
              <w:t>０</w:t>
            </w:r>
            <w:r>
              <w:rPr>
                <w:rFonts w:hint="default" w:ascii="Times New Roman" w:hAnsi="Times New Roman" w:eastAsia="F-BZ9-PK7483cb" w:cs="Times New Roman"/>
                <w:b w:val="0"/>
                <w:bCs w:val="0"/>
                <w:color w:val="000000"/>
                <w:sz w:val="21"/>
                <w:szCs w:val="21"/>
              </w:rPr>
              <w:t>～</w:t>
            </w:r>
            <w:r>
              <w:rPr>
                <w:rFonts w:hint="default" w:ascii="Times New Roman" w:hAnsi="Times New Roman" w:eastAsia="E-BZ9-PK748344" w:cs="Times New Roman"/>
                <w:b w:val="0"/>
                <w:bCs w:val="0"/>
                <w:color w:val="000000"/>
                <w:sz w:val="21"/>
                <w:szCs w:val="21"/>
              </w:rPr>
              <w:t>８０</w:t>
            </w:r>
          </w:p>
        </w:tc>
        <w:tc>
          <w:tcPr>
            <w:tcW w:w="924" w:type="pct"/>
            <w:tcBorders>
              <w:top w:val="single" w:color="auto" w:sz="4" w:space="0"/>
            </w:tcBorders>
          </w:tcPr>
          <w:p w14:paraId="0A8C56A9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1144" w:type="pct"/>
            <w:tcBorders>
              <w:top w:val="single" w:color="auto" w:sz="4" w:space="0"/>
            </w:tcBorders>
          </w:tcPr>
          <w:p w14:paraId="688E2304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341" w:type="pct"/>
            <w:tcBorders>
              <w:top w:val="single" w:color="auto" w:sz="4" w:space="0"/>
            </w:tcBorders>
          </w:tcPr>
          <w:p w14:paraId="1324317F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  <w:t>5</w:t>
            </w:r>
          </w:p>
        </w:tc>
      </w:tr>
      <w:tr w14:paraId="3026BC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" w:type="pct"/>
          </w:tcPr>
          <w:p w14:paraId="5023A960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230" w:type="pct"/>
          </w:tcPr>
          <w:p w14:paraId="6464E9EA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E-BZ9-PK748344" w:cs="Times New Roman"/>
                <w:b w:val="0"/>
                <w:bCs w:val="0"/>
                <w:color w:val="000000"/>
                <w:sz w:val="21"/>
                <w:szCs w:val="21"/>
              </w:rPr>
              <w:t>０</w:t>
            </w:r>
            <w:r>
              <w:rPr>
                <w:rFonts w:hint="default" w:ascii="Times New Roman" w:hAnsi="Times New Roman" w:eastAsia="F-BZ9-PK7483cb" w:cs="Times New Roman"/>
                <w:b w:val="0"/>
                <w:bCs w:val="0"/>
                <w:color w:val="000000"/>
                <w:sz w:val="21"/>
                <w:szCs w:val="21"/>
              </w:rPr>
              <w:t>～</w:t>
            </w:r>
            <w:r>
              <w:rPr>
                <w:rFonts w:hint="default" w:ascii="Times New Roman" w:hAnsi="Times New Roman" w:eastAsia="E-BZ9-PK748344" w:cs="Times New Roman"/>
                <w:b w:val="0"/>
                <w:bCs w:val="0"/>
                <w:color w:val="000000"/>
                <w:sz w:val="21"/>
                <w:szCs w:val="21"/>
              </w:rPr>
              <w:t>８０</w:t>
            </w:r>
          </w:p>
        </w:tc>
        <w:tc>
          <w:tcPr>
            <w:tcW w:w="924" w:type="pct"/>
          </w:tcPr>
          <w:p w14:paraId="7A26E811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1144" w:type="pct"/>
          </w:tcPr>
          <w:p w14:paraId="4A45B53E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341" w:type="pct"/>
          </w:tcPr>
          <w:p w14:paraId="6B9AC7E4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  <w:t>10</w:t>
            </w:r>
          </w:p>
        </w:tc>
      </w:tr>
      <w:tr w14:paraId="50BA8D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" w:type="pct"/>
            <w:tcBorders>
              <w:bottom w:val="single" w:color="auto" w:sz="12" w:space="0"/>
            </w:tcBorders>
          </w:tcPr>
          <w:p w14:paraId="3D065E3D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230" w:type="pct"/>
            <w:tcBorders>
              <w:bottom w:val="single" w:color="auto" w:sz="12" w:space="0"/>
            </w:tcBorders>
          </w:tcPr>
          <w:p w14:paraId="3654D840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E-BZ9-PK748344" w:cs="Times New Roman"/>
                <w:b w:val="0"/>
                <w:bCs w:val="0"/>
                <w:color w:val="000000"/>
                <w:sz w:val="21"/>
                <w:szCs w:val="21"/>
              </w:rPr>
              <w:t>０</w:t>
            </w:r>
            <w:r>
              <w:rPr>
                <w:rFonts w:hint="default" w:ascii="Times New Roman" w:hAnsi="Times New Roman" w:eastAsia="F-BZ9-PK7483cb" w:cs="Times New Roman"/>
                <w:b w:val="0"/>
                <w:bCs w:val="0"/>
                <w:color w:val="000000"/>
                <w:sz w:val="21"/>
                <w:szCs w:val="21"/>
              </w:rPr>
              <w:t>～</w:t>
            </w:r>
            <w:r>
              <w:rPr>
                <w:rFonts w:hint="default" w:ascii="Times New Roman" w:hAnsi="Times New Roman" w:eastAsia="E-BZ9-PK748344" w:cs="Times New Roman"/>
                <w:b w:val="0"/>
                <w:bCs w:val="0"/>
                <w:color w:val="000000"/>
                <w:sz w:val="21"/>
                <w:szCs w:val="21"/>
              </w:rPr>
              <w:t>８０</w:t>
            </w:r>
          </w:p>
        </w:tc>
        <w:tc>
          <w:tcPr>
            <w:tcW w:w="924" w:type="pct"/>
            <w:tcBorders>
              <w:bottom w:val="single" w:color="auto" w:sz="12" w:space="0"/>
            </w:tcBorders>
          </w:tcPr>
          <w:p w14:paraId="5A86E9F1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  <w:t>90</w:t>
            </w:r>
          </w:p>
        </w:tc>
        <w:tc>
          <w:tcPr>
            <w:tcW w:w="1144" w:type="pct"/>
            <w:tcBorders>
              <w:bottom w:val="single" w:color="auto" w:sz="12" w:space="0"/>
            </w:tcBorders>
          </w:tcPr>
          <w:p w14:paraId="615F1155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341" w:type="pct"/>
            <w:tcBorders>
              <w:bottom w:val="single" w:color="auto" w:sz="12" w:space="0"/>
            </w:tcBorders>
          </w:tcPr>
          <w:p w14:paraId="1942413C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  <w:t>20</w:t>
            </w:r>
          </w:p>
        </w:tc>
      </w:tr>
    </w:tbl>
    <w:p w14:paraId="10FA384E">
      <w:pPr>
        <w:widowControl/>
        <w:autoSpaceDE/>
        <w:autoSpaceDN/>
        <w:jc w:val="both"/>
        <w:textAlignment w:val="center"/>
        <w:rPr>
          <w:rFonts w:hint="default" w:ascii="Times New Roman" w:hAnsi="Times New Roman" w:cs="Times New Roman"/>
          <w:b/>
          <w:bCs/>
          <w:szCs w:val="24"/>
          <w:lang w:val="en-US" w:eastAsia="zh-CN" w:bidi="ar"/>
        </w:rPr>
      </w:pPr>
    </w:p>
    <w:p w14:paraId="3833F51A">
      <w:pPr>
        <w:widowControl/>
        <w:autoSpaceDE/>
        <w:autoSpaceDN/>
        <w:jc w:val="center"/>
        <w:textAlignment w:val="center"/>
        <w:rPr>
          <w:rFonts w:hint="default" w:ascii="Times New Roman" w:hAnsi="Times New Roman" w:cs="Times New Roman"/>
          <w:b/>
          <w:bCs/>
          <w:szCs w:val="24"/>
          <w:lang w:val="en-US" w:eastAsia="zh-CN" w:bidi="ar"/>
        </w:rPr>
      </w:pPr>
    </w:p>
    <w:p w14:paraId="371DDC53">
      <w:pPr>
        <w:widowControl/>
        <w:autoSpaceDE/>
        <w:autoSpaceDN/>
        <w:jc w:val="center"/>
        <w:textAlignment w:val="center"/>
        <w:rPr>
          <w:rFonts w:hint="default" w:ascii="Times New Roman" w:hAnsi="Times New Roman" w:cs="Times New Roman"/>
          <w:b/>
          <w:bCs/>
          <w:szCs w:val="24"/>
          <w:lang w:val="en-US" w:eastAsia="zh-CN" w:bidi="ar"/>
        </w:rPr>
      </w:pPr>
    </w:p>
    <w:p w14:paraId="013F9187">
      <w:pPr>
        <w:widowControl/>
        <w:autoSpaceDE/>
        <w:autoSpaceDN/>
        <w:jc w:val="center"/>
        <w:textAlignment w:val="center"/>
        <w:rPr>
          <w:rFonts w:hint="default" w:ascii="Times New Roman" w:hAnsi="Times New Roman" w:cs="Times New Roman"/>
          <w:b/>
          <w:bCs/>
          <w:szCs w:val="24"/>
          <w:lang w:val="en-US" w:eastAsia="zh-CN" w:bidi="ar"/>
        </w:rPr>
      </w:pPr>
    </w:p>
    <w:p w14:paraId="2BCD1E52">
      <w:pPr>
        <w:widowControl/>
        <w:autoSpaceDE/>
        <w:autoSpaceDN/>
        <w:jc w:val="center"/>
        <w:textAlignment w:val="center"/>
        <w:rPr>
          <w:rFonts w:hint="default" w:ascii="Times New Roman" w:hAnsi="Times New Roman" w:cs="Times New Roman"/>
          <w:b/>
          <w:bCs/>
          <w:szCs w:val="24"/>
          <w:lang w:val="en-US" w:eastAsia="zh-CN" w:bidi="ar"/>
        </w:rPr>
      </w:pPr>
    </w:p>
    <w:p w14:paraId="676B9E2C">
      <w:pPr>
        <w:widowControl/>
        <w:autoSpaceDE/>
        <w:autoSpaceDN/>
        <w:jc w:val="center"/>
        <w:textAlignment w:val="center"/>
        <w:rPr>
          <w:rFonts w:hint="default" w:ascii="Times New Roman" w:hAnsi="Times New Roman" w:cs="Times New Roman"/>
          <w:b/>
          <w:bCs/>
          <w:szCs w:val="24"/>
          <w:lang w:bidi="ar"/>
        </w:rPr>
      </w:pPr>
      <w:r>
        <w:rPr>
          <w:rFonts w:hint="default" w:ascii="Times New Roman" w:hAnsi="Times New Roman" w:cs="Times New Roman"/>
          <w:b/>
          <w:bCs/>
          <w:szCs w:val="24"/>
          <w:lang w:val="en-US" w:eastAsia="zh-CN" w:bidi="ar"/>
        </w:rPr>
        <w:t xml:space="preserve">Table </w:t>
      </w:r>
      <w:r>
        <w:rPr>
          <w:rFonts w:hint="eastAsia" w:ascii="Times New Roman" w:hAnsi="Times New Roman" w:cs="Times New Roman"/>
          <w:b/>
          <w:bCs/>
          <w:szCs w:val="24"/>
          <w:lang w:val="en-US" w:eastAsia="zh-CN" w:bidi="ar"/>
        </w:rPr>
        <w:t>S2</w:t>
      </w:r>
      <w:r>
        <w:rPr>
          <w:rFonts w:hint="default" w:ascii="Times New Roman" w:hAnsi="Times New Roman" w:cs="Times New Roman"/>
          <w:b/>
          <w:bCs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b/>
          <w:bCs/>
          <w:szCs w:val="24"/>
          <w:lang w:bidi="ar"/>
        </w:rPr>
        <w:t>Daily consumption rates of staple foods and body weights for toddlers, children and adults.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5"/>
        <w:gridCol w:w="1021"/>
        <w:gridCol w:w="2435"/>
        <w:gridCol w:w="953"/>
        <w:gridCol w:w="1687"/>
      </w:tblGrid>
      <w:tr w14:paraId="7B9155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14:paraId="2928CBAD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</w:pP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14:paraId="564D9B58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t xml:space="preserve">IR of rice </w:t>
            </w:r>
          </w:p>
          <w:p w14:paraId="116DABC0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t>(g day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superscript"/>
                <w:lang w:bidi="ar"/>
              </w:rPr>
              <w:t>-1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t>)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14:paraId="36089095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t>IR of wheat flour (g day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superscript"/>
                <w:lang w:bidi="ar"/>
              </w:rPr>
              <w:t>-1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t>)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14:paraId="16511B0F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t>BW (kg)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14:paraId="32EFD3E8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t>References</w:t>
            </w:r>
          </w:p>
        </w:tc>
      </w:tr>
      <w:tr w14:paraId="6759FFA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2B5FBCF5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t>Toddlers (2-5 years old)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3B8CE7A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t>95.0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2F03F0A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t>55.9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1B37AFE6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t>16.5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CC13A34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fldChar w:fldCharType="begin"/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instrText xml:space="preserve"> ADDIN EN.CITE &lt;EndNote&gt;&lt;Cite&gt;&lt;Author&gt;CAMEP&lt;/Author&gt;&lt;Year&gt;2013a&lt;/Year&gt;&lt;RecNum&gt;158&lt;/RecNum&gt;&lt;DisplayText&gt;(CAMEP, 2013a)&lt;/DisplayText&gt;&lt;record&gt;&lt;rec-number&gt;158&lt;/rec-number&gt;&lt;foreign-keys&gt;&lt;key app="EN" db-id="fez9wtdwrrz59se52rbvezpox5p9fa0vs5x9" timestamp="1646137965"&gt;158&lt;/key&gt;&lt;/foreign-keys&gt;&lt;ref-type name="Book"&gt;6&lt;/ref-type&gt;&lt;contributors&gt;&lt;authors&gt;&lt;author&gt;CAMEP&lt;/author&gt;&lt;/authors&gt;&lt;/contributors&gt;&lt;titles&gt;&lt;title&gt;Exposure factors handbook of Chinese Population (0-5 years old)&lt;/title&gt;&lt;/titles&gt;&lt;dates&gt;&lt;year&gt;2013a&lt;/year&gt;&lt;/dates&gt;&lt;urls&gt;&lt;/urls&gt;&lt;/record&gt;&lt;/Cite&gt;&lt;/EndNote&gt;</w:instrTex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fldChar w:fldCharType="separate"/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t>(CAMEP, 2013a)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fldChar w:fldCharType="end"/>
            </w:r>
          </w:p>
        </w:tc>
      </w:tr>
      <w:tr w14:paraId="120FB5C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0760488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t>Children (6-17 years old)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C2884D5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t>200.0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71027DA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t>117.6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vertAlign w:val="superscript"/>
                <w:lang w:bidi="ar"/>
              </w:rPr>
              <w:t>*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BC608C3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t>41.4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8B72FC7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fldChar w:fldCharType="begin"/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instrText xml:space="preserve"> ADDIN EN.CITE &lt;EndNote&gt;&lt;Cite&gt;&lt;Author&gt;CAMEP&lt;/Author&gt;&lt;Year&gt;2013b&lt;/Year&gt;&lt;RecNum&gt;159&lt;/RecNum&gt;&lt;DisplayText&gt;(CAMEP, 2013b)&lt;/DisplayText&gt;&lt;record&gt;&lt;rec-number&gt;159&lt;/rec-number&gt;&lt;foreign-keys&gt;&lt;key app="EN" db-id="fez9wtdwrrz59se52rbvezpox5p9fa0vs5x9" timestamp="1646138427"&gt;159&lt;/key&gt;&lt;/foreign-keys&gt;&lt;ref-type name="Journal Article"&gt;17&lt;/ref-type&gt;&lt;contributors&gt;&lt;authors&gt;&lt;author&gt;CAMEP&lt;/author&gt;&lt;/authors&gt;&lt;/contributors&gt;&lt;titles&gt;&lt;title&gt;Exposure factors handbook of Chinese Population (6-17 years old)&lt;/title&gt;&lt;/titles&gt;&lt;dates&gt;&lt;year&gt;2013b&lt;/year&gt;&lt;/dates&gt;&lt;urls&gt;&lt;/urls&gt;&lt;/record&gt;&lt;/Cite&gt;&lt;/EndNote&gt;</w:instrTex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fldChar w:fldCharType="separate"/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t>(CAMEP, 2013b)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fldChar w:fldCharType="end"/>
            </w:r>
          </w:p>
        </w:tc>
      </w:tr>
      <w:tr w14:paraId="698E51A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0EEDBF0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t>Adults （&gt;18 years old)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FCAECE8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t>238.3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5CB1AF5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t>140.2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9FE22C7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t>61.9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B864351">
            <w:pPr>
              <w:widowControl/>
              <w:autoSpaceDE/>
              <w:autoSpaceDN/>
              <w:jc w:val="center"/>
              <w:textAlignment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fldChar w:fldCharType="begin"/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instrText xml:space="preserve"> ADDIN EN.CITE &lt;EndNote&gt;&lt;Cite&gt;&lt;Author&gt;CAMEP&lt;/Author&gt;&lt;Year&gt;2013c&lt;/Year&gt;&lt;RecNum&gt;160&lt;/RecNum&gt;&lt;DisplayText&gt;(CAMEP, 2013c)&lt;/DisplayText&gt;&lt;record&gt;&lt;rec-number&gt;160&lt;/rec-number&gt;&lt;foreign-keys&gt;&lt;key app="EN" db-id="fez9wtdwrrz59se52rbvezpox5p9fa0vs5x9" timestamp="1646139013"&gt;160&lt;/key&gt;&lt;/foreign-keys&gt;&lt;ref-type name="Journal Article"&gt;17&lt;/ref-type&gt;&lt;contributors&gt;&lt;authors&gt;&lt;author&gt;CAMEP&lt;/author&gt;&lt;/authors&gt;&lt;/contributors&gt;&lt;titles&gt;&lt;title&gt;Exposure factors handbook of Chinese Population (&amp;gt;18 years old)&lt;/title&gt;&lt;/titles&gt;&lt;dates&gt;&lt;year&gt;2013c&lt;/year&gt;&lt;/dates&gt;&lt;urls&gt;&lt;/urls&gt;&lt;/record&gt;&lt;/Cite&gt;&lt;/EndNote&gt;</w:instrTex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fldChar w:fldCharType="separate"/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t>(CAMEP, 2013c)</w:t>
            </w: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bidi="ar"/>
              </w:rPr>
              <w:fldChar w:fldCharType="end"/>
            </w:r>
          </w:p>
        </w:tc>
      </w:tr>
    </w:tbl>
    <w:p w14:paraId="0FA4969F">
      <w:pPr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6681757A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0412B30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03E70EB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AE79D01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8796511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S3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Comparison of detection rates of various trace elements between rural and city.</w:t>
      </w:r>
    </w:p>
    <w:tbl>
      <w:tblPr>
        <w:tblStyle w:val="2"/>
        <w:tblW w:w="4886" w:type="pct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5"/>
        <w:gridCol w:w="1096"/>
        <w:gridCol w:w="1575"/>
        <w:gridCol w:w="1227"/>
        <w:gridCol w:w="1530"/>
        <w:gridCol w:w="1395"/>
      </w:tblGrid>
      <w:tr w14:paraId="527B9BE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3" w:type="pct"/>
            <w:vMerge w:val="restart"/>
            <w:shd w:val="clear" w:color="auto" w:fill="auto"/>
            <w:noWrap/>
            <w:vAlign w:val="center"/>
          </w:tcPr>
          <w:p w14:paraId="5CB97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Heavy metals</w:t>
            </w:r>
          </w:p>
        </w:tc>
        <w:tc>
          <w:tcPr>
            <w:tcW w:w="1603" w:type="pct"/>
            <w:gridSpan w:val="2"/>
            <w:shd w:val="clear" w:color="auto" w:fill="auto"/>
            <w:noWrap/>
            <w:vAlign w:val="center"/>
          </w:tcPr>
          <w:p w14:paraId="5BAA9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Sample</w:t>
            </w:r>
          </w:p>
        </w:tc>
        <w:tc>
          <w:tcPr>
            <w:tcW w:w="1655" w:type="pct"/>
            <w:gridSpan w:val="2"/>
            <w:shd w:val="clear" w:color="auto" w:fill="auto"/>
            <w:noWrap/>
            <w:vAlign w:val="center"/>
          </w:tcPr>
          <w:p w14:paraId="6F5CE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Detection rate (%)</w:t>
            </w:r>
          </w:p>
        </w:tc>
        <w:tc>
          <w:tcPr>
            <w:tcW w:w="837" w:type="pct"/>
            <w:vMerge w:val="restart"/>
            <w:shd w:val="clear" w:color="auto" w:fill="auto"/>
            <w:noWrap/>
            <w:vAlign w:val="center"/>
          </w:tcPr>
          <w:p w14:paraId="22F9B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 w14:paraId="0D857D0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3" w:type="pct"/>
            <w:vMerge w:val="continue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0773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8" w:type="pct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1841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rban</w:t>
            </w:r>
          </w:p>
        </w:tc>
        <w:tc>
          <w:tcPr>
            <w:tcW w:w="945" w:type="pct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674D4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ural</w:t>
            </w:r>
          </w:p>
        </w:tc>
        <w:tc>
          <w:tcPr>
            <w:tcW w:w="736" w:type="pct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3AE2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rban</w:t>
            </w:r>
          </w:p>
        </w:tc>
        <w:tc>
          <w:tcPr>
            <w:tcW w:w="918" w:type="pct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0A71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ural</w:t>
            </w:r>
          </w:p>
        </w:tc>
        <w:tc>
          <w:tcPr>
            <w:tcW w:w="837" w:type="pct"/>
            <w:vMerge w:val="continue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FDED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9437B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3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B00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Cd</w:t>
            </w:r>
          </w:p>
        </w:tc>
        <w:tc>
          <w:tcPr>
            <w:tcW w:w="658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16F08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1453</w:t>
            </w:r>
          </w:p>
        </w:tc>
        <w:tc>
          <w:tcPr>
            <w:tcW w:w="945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852E26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869</w:t>
            </w:r>
          </w:p>
        </w:tc>
        <w:tc>
          <w:tcPr>
            <w:tcW w:w="736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63D18E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30.42</w:t>
            </w:r>
          </w:p>
        </w:tc>
        <w:tc>
          <w:tcPr>
            <w:tcW w:w="918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5F7F8D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23.13</w:t>
            </w:r>
          </w:p>
        </w:tc>
        <w:tc>
          <w:tcPr>
            <w:tcW w:w="837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7C2A5C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63C8268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764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Cr</w:t>
            </w:r>
          </w:p>
        </w:tc>
        <w:tc>
          <w:tcPr>
            <w:tcW w:w="6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9C0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253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19B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261</w:t>
            </w:r>
          </w:p>
        </w:tc>
        <w:tc>
          <w:tcPr>
            <w:tcW w:w="7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7BC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21.74</w:t>
            </w:r>
          </w:p>
        </w:tc>
        <w:tc>
          <w:tcPr>
            <w:tcW w:w="9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075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23.37</w:t>
            </w:r>
          </w:p>
        </w:tc>
        <w:tc>
          <w:tcPr>
            <w:tcW w:w="8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38F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0.658</w:t>
            </w:r>
          </w:p>
        </w:tc>
      </w:tr>
      <w:tr w14:paraId="2D19848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758A9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Pb</w:t>
            </w:r>
          </w:p>
        </w:tc>
        <w:tc>
          <w:tcPr>
            <w:tcW w:w="6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D67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1446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8CF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866</w:t>
            </w:r>
          </w:p>
        </w:tc>
        <w:tc>
          <w:tcPr>
            <w:tcW w:w="7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C5A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2.49</w:t>
            </w:r>
          </w:p>
        </w:tc>
        <w:tc>
          <w:tcPr>
            <w:tcW w:w="9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8E3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1.85</w:t>
            </w:r>
          </w:p>
        </w:tc>
        <w:tc>
          <w:tcPr>
            <w:tcW w:w="8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1C9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0.314</w:t>
            </w:r>
          </w:p>
        </w:tc>
      </w:tr>
      <w:tr w14:paraId="0F84050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8EB319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As</w:t>
            </w:r>
          </w:p>
        </w:tc>
        <w:tc>
          <w:tcPr>
            <w:tcW w:w="6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A7A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507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440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463</w:t>
            </w:r>
          </w:p>
        </w:tc>
        <w:tc>
          <w:tcPr>
            <w:tcW w:w="7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DCB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99.21</w:t>
            </w:r>
          </w:p>
        </w:tc>
        <w:tc>
          <w:tcPr>
            <w:tcW w:w="9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7D9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8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A31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0.157</w:t>
            </w:r>
          </w:p>
        </w:tc>
      </w:tr>
      <w:tr w14:paraId="3DA2D16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7A592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Hg</w:t>
            </w:r>
          </w:p>
        </w:tc>
        <w:tc>
          <w:tcPr>
            <w:tcW w:w="65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7C3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253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93D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261</w:t>
            </w:r>
          </w:p>
        </w:tc>
        <w:tc>
          <w:tcPr>
            <w:tcW w:w="7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B7F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1.58</w:t>
            </w:r>
          </w:p>
        </w:tc>
        <w:tc>
          <w:tcPr>
            <w:tcW w:w="9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6A8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2.30</w:t>
            </w:r>
          </w:p>
        </w:tc>
        <w:tc>
          <w:tcPr>
            <w:tcW w:w="83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A30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0.787</w:t>
            </w:r>
          </w:p>
        </w:tc>
      </w:tr>
    </w:tbl>
    <w:p w14:paraId="2F4F469D">
      <w:pPr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24BB6300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0A21B1C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B47A4FC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666C66C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33C72C2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2BD3C2B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0A4F638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S4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Comparison of the detection rates of various trace elements in rice </w:t>
      </w:r>
      <w:r>
        <w:rPr>
          <w:rFonts w:hint="default" w:ascii="Times New Roman" w:hAnsi="Times New Roman" w:cs="Times New Roman"/>
          <w:sz w:val="24"/>
          <w:szCs w:val="24"/>
        </w:rPr>
        <w:t>samples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in different regions of Henan Province.</w:t>
      </w:r>
    </w:p>
    <w:tbl>
      <w:tblPr>
        <w:tblStyle w:val="2"/>
        <w:tblW w:w="5599" w:type="pct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451"/>
        <w:gridCol w:w="1367"/>
        <w:gridCol w:w="1485"/>
        <w:gridCol w:w="1517"/>
        <w:gridCol w:w="1668"/>
        <w:gridCol w:w="984"/>
      </w:tblGrid>
      <w:tr w14:paraId="1EACFBB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61" w:type="pct"/>
            <w:vMerge w:val="restart"/>
            <w:shd w:val="clear" w:color="auto" w:fill="auto"/>
            <w:noWrap/>
            <w:vAlign w:val="center"/>
          </w:tcPr>
          <w:p w14:paraId="14B0D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Heavy</w:t>
            </w:r>
          </w:p>
          <w:p w14:paraId="70760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metals</w:t>
            </w:r>
          </w:p>
        </w:tc>
        <w:tc>
          <w:tcPr>
            <w:tcW w:w="3923" w:type="pct"/>
            <w:gridSpan w:val="5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EF55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Samples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Detection rate (%)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515" w:type="pct"/>
            <w:vMerge w:val="restart"/>
            <w:shd w:val="clear" w:color="auto" w:fill="auto"/>
            <w:noWrap/>
            <w:vAlign w:val="center"/>
          </w:tcPr>
          <w:p w14:paraId="1E922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 w14:paraId="0E443C9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61" w:type="pct"/>
            <w:vMerge w:val="continue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D606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0" w:type="pct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2A2E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Eastern Henan</w:t>
            </w:r>
          </w:p>
        </w:tc>
        <w:tc>
          <w:tcPr>
            <w:tcW w:w="716" w:type="pct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1510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Western Henan</w:t>
            </w:r>
          </w:p>
        </w:tc>
        <w:tc>
          <w:tcPr>
            <w:tcW w:w="778" w:type="pct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62C60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Southern Henan</w:t>
            </w:r>
          </w:p>
        </w:tc>
        <w:tc>
          <w:tcPr>
            <w:tcW w:w="794" w:type="pct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347E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Northern Henan</w:t>
            </w:r>
          </w:p>
        </w:tc>
        <w:tc>
          <w:tcPr>
            <w:tcW w:w="873" w:type="pct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8095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Central region of Henan</w:t>
            </w:r>
          </w:p>
        </w:tc>
        <w:tc>
          <w:tcPr>
            <w:tcW w:w="515" w:type="pct"/>
            <w:vMerge w:val="continue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668C7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6C6FC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61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0937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Cd</w:t>
            </w:r>
          </w:p>
        </w:tc>
        <w:tc>
          <w:tcPr>
            <w:tcW w:w="760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CD36F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425（21.65）</w:t>
            </w:r>
          </w:p>
        </w:tc>
        <w:tc>
          <w:tcPr>
            <w:tcW w:w="716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7CC3B6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166（6.63）</w:t>
            </w:r>
          </w:p>
        </w:tc>
        <w:tc>
          <w:tcPr>
            <w:tcW w:w="778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88D25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555（20.54）</w:t>
            </w:r>
          </w:p>
        </w:tc>
        <w:tc>
          <w:tcPr>
            <w:tcW w:w="794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212E8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378（27.25）</w:t>
            </w:r>
          </w:p>
        </w:tc>
        <w:tc>
          <w:tcPr>
            <w:tcW w:w="873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64102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798（40.48）</w:t>
            </w:r>
          </w:p>
        </w:tc>
        <w:tc>
          <w:tcPr>
            <w:tcW w:w="515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7B661C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77F2593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6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552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Cr</w:t>
            </w:r>
          </w:p>
        </w:tc>
        <w:tc>
          <w:tcPr>
            <w:tcW w:w="7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00E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98（28.57）</w:t>
            </w:r>
          </w:p>
        </w:tc>
        <w:tc>
          <w:tcPr>
            <w:tcW w:w="7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CFC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46（0）</w:t>
            </w:r>
          </w:p>
        </w:tc>
        <w:tc>
          <w:tcPr>
            <w:tcW w:w="7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899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168（5.95）</w:t>
            </w:r>
          </w:p>
        </w:tc>
        <w:tc>
          <w:tcPr>
            <w:tcW w:w="7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23A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146（29.45）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28F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56（62.5）</w:t>
            </w:r>
          </w:p>
        </w:tc>
        <w:tc>
          <w:tcPr>
            <w:tcW w:w="5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D54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33A7E47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61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FAB5F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Pb</w:t>
            </w:r>
          </w:p>
        </w:tc>
        <w:tc>
          <w:tcPr>
            <w:tcW w:w="7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223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424（0.94）</w:t>
            </w:r>
          </w:p>
        </w:tc>
        <w:tc>
          <w:tcPr>
            <w:tcW w:w="7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528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166（0）</w:t>
            </w:r>
          </w:p>
        </w:tc>
        <w:tc>
          <w:tcPr>
            <w:tcW w:w="7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3D4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549（0）</w:t>
            </w:r>
          </w:p>
        </w:tc>
        <w:tc>
          <w:tcPr>
            <w:tcW w:w="7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3BF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378（1.06）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54D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795（5.53）</w:t>
            </w:r>
          </w:p>
        </w:tc>
        <w:tc>
          <w:tcPr>
            <w:tcW w:w="5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A4E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6452ADB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BAF81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As</w:t>
            </w:r>
          </w:p>
        </w:tc>
        <w:tc>
          <w:tcPr>
            <w:tcW w:w="7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05E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194（99.48）</w:t>
            </w:r>
          </w:p>
        </w:tc>
        <w:tc>
          <w:tcPr>
            <w:tcW w:w="7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CDD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113（100）</w:t>
            </w:r>
          </w:p>
        </w:tc>
        <w:tc>
          <w:tcPr>
            <w:tcW w:w="7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DE9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262（100）</w:t>
            </w:r>
          </w:p>
        </w:tc>
        <w:tc>
          <w:tcPr>
            <w:tcW w:w="7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D45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231（99.57）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7C5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170（95.29）</w:t>
            </w:r>
          </w:p>
        </w:tc>
        <w:tc>
          <w:tcPr>
            <w:tcW w:w="5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D1A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0.380</w:t>
            </w:r>
          </w:p>
        </w:tc>
      </w:tr>
      <w:tr w14:paraId="52501D8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6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7207A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Hg</w:t>
            </w:r>
          </w:p>
        </w:tc>
        <w:tc>
          <w:tcPr>
            <w:tcW w:w="76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C58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98（0）</w:t>
            </w:r>
          </w:p>
        </w:tc>
        <w:tc>
          <w:tcPr>
            <w:tcW w:w="7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7D2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46（2.17）</w:t>
            </w:r>
          </w:p>
        </w:tc>
        <w:tc>
          <w:tcPr>
            <w:tcW w:w="7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4F2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168（2.38）</w:t>
            </w:r>
          </w:p>
        </w:tc>
        <w:tc>
          <w:tcPr>
            <w:tcW w:w="79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62E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146（3.42）</w:t>
            </w:r>
          </w:p>
        </w:tc>
        <w:tc>
          <w:tcPr>
            <w:tcW w:w="87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230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56（0）</w:t>
            </w:r>
          </w:p>
        </w:tc>
        <w:tc>
          <w:tcPr>
            <w:tcW w:w="5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DF5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0.289</w:t>
            </w:r>
          </w:p>
        </w:tc>
      </w:tr>
    </w:tbl>
    <w:p w14:paraId="29AA1BE7">
      <w:pPr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4B373E3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F256310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96914EF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E04A6FE">
      <w:pPr>
        <w:jc w:val="both"/>
        <w:rPr>
          <w:rFonts w:hint="default" w:ascii="Times New Roman" w:hAnsi="Times New Roman" w:cs="Times New Roman"/>
          <w:b/>
          <w:bCs/>
          <w:sz w:val="22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S5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Estimated daily intakes (median) of trace elements via rice consumption. (μg kg-1 bw day-1)</w:t>
      </w:r>
    </w:p>
    <w:tbl>
      <w:tblPr>
        <w:tblStyle w:val="2"/>
        <w:tblW w:w="86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515"/>
        <w:gridCol w:w="1515"/>
        <w:gridCol w:w="1515"/>
        <w:gridCol w:w="1515"/>
        <w:gridCol w:w="1515"/>
      </w:tblGrid>
      <w:tr w14:paraId="66DDF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20763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3074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35ED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Cr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94DC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Pb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6346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Hg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D74F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</w:t>
            </w:r>
          </w:p>
        </w:tc>
      </w:tr>
      <w:tr w14:paraId="593B7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F9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lang w:val="en-US" w:eastAsia="zh-CN" w:bidi="ar"/>
              </w:rPr>
              <w:t>Toddlers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73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0.0115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EF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0.0864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E5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0.1439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64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0.0115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5D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0.6333</w:t>
            </w:r>
          </w:p>
        </w:tc>
      </w:tr>
      <w:tr w14:paraId="74C7F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60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lang w:val="en-US" w:eastAsia="zh-CN" w:bidi="ar"/>
              </w:rPr>
              <w:t>Children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3F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0.0097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AA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0.0725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57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0.1208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3E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0.0097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3E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0.5314</w:t>
            </w:r>
          </w:p>
        </w:tc>
      </w:tr>
      <w:tr w14:paraId="24FB5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43B9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lang w:val="en-US" w:eastAsia="zh-CN" w:bidi="ar"/>
              </w:rPr>
              <w:t>Adults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836C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0.0077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94B6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0.0577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597F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0.0962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8662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0.0077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112E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0.4235</w:t>
            </w:r>
          </w:p>
        </w:tc>
      </w:tr>
    </w:tbl>
    <w:p w14:paraId="70B7071C">
      <w:pPr>
        <w:jc w:val="both"/>
        <w:rPr>
          <w:rFonts w:hint="default" w:ascii="Times New Roman" w:hAnsi="Times New Roman" w:cs="Times New Roman"/>
          <w:b/>
          <w:bCs/>
          <w:sz w:val="22"/>
          <w:szCs w:val="28"/>
          <w:lang w:val="en-US" w:eastAsia="zh-CN"/>
        </w:rPr>
      </w:pPr>
      <w:bookmarkStart w:id="0" w:name="_GoBack"/>
      <w:bookmarkEnd w:id="0"/>
    </w:p>
    <w:p w14:paraId="2E7E3F70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29F7D863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321E2AF0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4A0711F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3A2572A">
      <w:pPr>
        <w:rPr>
          <w:rFonts w:hint="default" w:ascii="Times New Roman" w:hAnsi="Times New Roman" w:cs="Times New Roman"/>
          <w:b/>
          <w:bCs/>
          <w:sz w:val="22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S6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Hazard quotients of trace element exposure through ingestion of rice.</w:t>
      </w:r>
    </w:p>
    <w:tbl>
      <w:tblPr>
        <w:tblStyle w:val="2"/>
        <w:tblW w:w="86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515"/>
        <w:gridCol w:w="1515"/>
        <w:gridCol w:w="1515"/>
        <w:gridCol w:w="1515"/>
        <w:gridCol w:w="1515"/>
      </w:tblGrid>
      <w:tr w14:paraId="67782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63205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08EC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lang w:val="en-US" w:eastAsia="zh-CN" w:bidi="ar"/>
              </w:rPr>
              <w:t>Cd</w:t>
            </w:r>
          </w:p>
        </w:tc>
        <w:tc>
          <w:tcPr>
            <w:tcW w:w="151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0994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lang w:val="en-US" w:eastAsia="zh-CN" w:bidi="ar"/>
              </w:rPr>
              <w:t>Cr</w:t>
            </w:r>
          </w:p>
        </w:tc>
        <w:tc>
          <w:tcPr>
            <w:tcW w:w="151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4BF4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lang w:val="en-US" w:eastAsia="zh-CN" w:bidi="ar"/>
              </w:rPr>
              <w:t>Pb</w:t>
            </w:r>
          </w:p>
        </w:tc>
        <w:tc>
          <w:tcPr>
            <w:tcW w:w="151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CA75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lang w:val="en-US" w:eastAsia="zh-CN" w:bidi="ar"/>
              </w:rPr>
              <w:t>Hg</w:t>
            </w:r>
          </w:p>
        </w:tc>
        <w:tc>
          <w:tcPr>
            <w:tcW w:w="151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59C7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lang w:val="en-US" w:eastAsia="zh-CN" w:bidi="ar"/>
              </w:rPr>
              <w:t>As</w:t>
            </w:r>
          </w:p>
        </w:tc>
      </w:tr>
      <w:tr w14:paraId="57D23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C7B95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Toddlers</w:t>
            </w:r>
          </w:p>
        </w:tc>
        <w:tc>
          <w:tcPr>
            <w:tcW w:w="151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54BD5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0.0115</w:t>
            </w:r>
          </w:p>
        </w:tc>
        <w:tc>
          <w:tcPr>
            <w:tcW w:w="151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6B08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0.0288</w:t>
            </w:r>
          </w:p>
        </w:tc>
        <w:tc>
          <w:tcPr>
            <w:tcW w:w="151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7BAC9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0.0360</w:t>
            </w:r>
          </w:p>
        </w:tc>
        <w:tc>
          <w:tcPr>
            <w:tcW w:w="151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1F59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0.1152</w:t>
            </w:r>
          </w:p>
        </w:tc>
        <w:tc>
          <w:tcPr>
            <w:tcW w:w="151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5477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2.1111</w:t>
            </w:r>
          </w:p>
        </w:tc>
      </w:tr>
      <w:tr w14:paraId="2F962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60B2CC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Children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14:paraId="3DF71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0.0097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14:paraId="1AE3F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0.0242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14:paraId="17164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0.0302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14:paraId="7F563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0.0966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14:paraId="6F54B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1.7713</w:t>
            </w:r>
          </w:p>
        </w:tc>
      </w:tr>
      <w:tr w14:paraId="27C35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3791A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Adults</w:t>
            </w:r>
          </w:p>
        </w:tc>
        <w:tc>
          <w:tcPr>
            <w:tcW w:w="151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B0B8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0.0077</w:t>
            </w:r>
          </w:p>
        </w:tc>
        <w:tc>
          <w:tcPr>
            <w:tcW w:w="151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1F18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0.0192</w:t>
            </w:r>
          </w:p>
        </w:tc>
        <w:tc>
          <w:tcPr>
            <w:tcW w:w="151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55B7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0.0241</w:t>
            </w:r>
          </w:p>
        </w:tc>
        <w:tc>
          <w:tcPr>
            <w:tcW w:w="151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5E5D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0.0770</w:t>
            </w:r>
          </w:p>
        </w:tc>
        <w:tc>
          <w:tcPr>
            <w:tcW w:w="151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0700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1.4116</w:t>
            </w:r>
          </w:p>
        </w:tc>
      </w:tr>
    </w:tbl>
    <w:p w14:paraId="5A6D69CF">
      <w:pPr>
        <w:jc w:val="both"/>
        <w:rPr>
          <w:rFonts w:hint="eastAsia"/>
          <w:b/>
          <w:bCs/>
          <w:sz w:val="22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SJ-PK748200023e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Z9-PK74834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-BZ9-PK7483c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lNGY1MjUwZGE5MjIzNzJhNzc2ZTc4MWM2NjEyZTEifQ=="/>
    <w:docVar w:name="KSO_WPS_MARK_KEY" w:val="a8372e3f-e09d-4468-b91a-6e9150bdc112"/>
  </w:docVars>
  <w:rsids>
    <w:rsidRoot w:val="57F84AC9"/>
    <w:rsid w:val="0A6123C7"/>
    <w:rsid w:val="17345C65"/>
    <w:rsid w:val="24B1139D"/>
    <w:rsid w:val="25024842"/>
    <w:rsid w:val="2BAA407A"/>
    <w:rsid w:val="3087422D"/>
    <w:rsid w:val="46165E27"/>
    <w:rsid w:val="4E990674"/>
    <w:rsid w:val="57F84AC9"/>
    <w:rsid w:val="63F41550"/>
    <w:rsid w:val="6E88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6">
    <w:name w:val="font1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521</Words>
  <Characters>2394</Characters>
  <Lines>0</Lines>
  <Paragraphs>0</Paragraphs>
  <TotalTime>1</TotalTime>
  <ScaleCrop>false</ScaleCrop>
  <LinksUpToDate>false</LinksUpToDate>
  <CharactersWithSpaces>2558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2023-12-19T12:46:00Z</dcterms:created>
  <dc:creator>搁浅～</dc:creator>
  <cp:lastModifiedBy>搁浅～</cp:lastModifiedBy>
  <dcterms:modified xsi:type="dcterms:W3CDTF">2024-07-27T06:24:25Z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561A2F9C45EA48479439615490859959_13</vt:lpwstr>
  </property>
</Properties>
</file>