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7220" w:type="dxa"/>
        <w:tblLook w:val="04A0" w:firstRow="1" w:lastRow="0" w:firstColumn="1" w:lastColumn="0" w:noHBand="0" w:noVBand="1"/>
      </w:tblPr>
      <w:tblGrid>
        <w:gridCol w:w="2260"/>
        <w:gridCol w:w="1020"/>
        <w:gridCol w:w="2860"/>
        <w:gridCol w:w="1180"/>
        <w:gridCol w:w="2860"/>
        <w:gridCol w:w="1160"/>
        <w:gridCol w:w="980"/>
        <w:gridCol w:w="980"/>
        <w:gridCol w:w="980"/>
        <w:gridCol w:w="980"/>
        <w:gridCol w:w="980"/>
        <w:gridCol w:w="980"/>
      </w:tblGrid>
      <w:tr w:rsidR="00815DFA" w:rsidRPr="00815DFA" w14:paraId="565B01BA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4FBD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D12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FBE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875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5A23E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E009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4393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F559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418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A0B2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944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F3F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426BB659" w14:textId="77777777" w:rsidTr="00815DFA">
        <w:trPr>
          <w:trHeight w:val="348"/>
        </w:trPr>
        <w:tc>
          <w:tcPr>
            <w:tcW w:w="172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E22D8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8"/>
                <w:szCs w:val="28"/>
              </w:rPr>
              <w:t>Supplementary Table 2. Risk factors of postoperative morbidity by multivariate analysis</w:t>
            </w:r>
          </w:p>
        </w:tc>
      </w:tr>
      <w:tr w:rsidR="00815DFA" w:rsidRPr="00815DFA" w14:paraId="3E962C7E" w14:textId="77777777" w:rsidTr="00815DF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F542B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CB54F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480AD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932AE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A2223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C8C54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56C5" w14:textId="77777777" w:rsidR="00815DFA" w:rsidRPr="00815DFA" w:rsidRDefault="00815DFA" w:rsidP="00815DF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9EC2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02E1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65D9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325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AD1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667ECDBF" w14:textId="77777777" w:rsidTr="00815DFA">
        <w:trPr>
          <w:trHeight w:val="312"/>
        </w:trPr>
        <w:tc>
          <w:tcPr>
            <w:tcW w:w="22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35BA63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Characteristics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3C2EED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4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EE1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Complication</w:t>
            </w:r>
          </w:p>
        </w:tc>
        <w:tc>
          <w:tcPr>
            <w:tcW w:w="4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112C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Delayed Gastric Emptying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E9888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6131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48B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DCA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432F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FE4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54AE1CF4" w14:textId="77777777" w:rsidTr="00815DFA">
        <w:trPr>
          <w:trHeight w:val="324"/>
        </w:trPr>
        <w:tc>
          <w:tcPr>
            <w:tcW w:w="22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A7FE11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CCA984F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41E923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99C6C5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B5281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HR (95% CI)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48D7A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15DFA">
              <w:rPr>
                <w:rFonts w:ascii="Arial" w:eastAsia="宋体" w:hAnsi="Arial" w:cs="Arial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815DFA"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  <w:t>-value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3C1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4C6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8DB3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C3E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21E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8DC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49DDA920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9AAD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Sex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FB71D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AC53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FCF5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C2C9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3BA4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B2E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4E31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F747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3915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3CA1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CDE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31B008C0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0FC8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Male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5FB8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82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4FD8B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A653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760D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9788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08D6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B7B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67CE9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2CE8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3A1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0914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7E4FB54A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8857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3C3D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49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A057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1.043 (0.368-2.956)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FB95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0.937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2BAA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1.826 (0.408-8.181)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FCDD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0.431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9778A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A70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36C5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12E2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B6D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DE6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74289C8B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D2D7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Age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5ECB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C5FAC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1FB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FF09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B54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BA7E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28C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115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EF71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800E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66B8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78D14898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A73A9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≤60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FB48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72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A74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7DB4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53E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4CC3E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1BA7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C5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D4C9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1204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21F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5A1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2FFBDE12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AF56B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等线" w:eastAsia="等线" w:hAnsi="等线" w:cs="Arial" w:hint="eastAsia"/>
                <w:color w:val="000000"/>
                <w:kern w:val="0"/>
                <w:sz w:val="22"/>
              </w:rPr>
              <w:t>＞</w:t>
            </w: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C9A2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53BCC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1.113 (0.384-3.228)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3C2D3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0.843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D79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1.125 (0.243-5.203)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ABE0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0.881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790E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FAC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B304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8166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EB2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DBF9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0651E6E5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26B0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BMI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01915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313E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DFA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ECF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D19B2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AA9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F3B8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063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05E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C432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2FA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6B8F907A" w14:textId="77777777" w:rsidTr="00815DFA">
        <w:trPr>
          <w:trHeight w:val="3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8389" w14:textId="77777777" w:rsidR="00815DFA" w:rsidRPr="00815DFA" w:rsidRDefault="00815DFA" w:rsidP="00815DF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＜25 </w:t>
            </w: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kg/m</w:t>
            </w: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9D5EA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99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6638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680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AC8A3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F01B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FBF2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5F5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39B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E24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35A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42C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1A124DB8" w14:textId="77777777" w:rsidTr="00815DFA">
        <w:trPr>
          <w:trHeight w:val="324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7D65" w14:textId="77777777" w:rsidR="00815DFA" w:rsidRPr="00815DFA" w:rsidRDefault="00815DFA" w:rsidP="00815DF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815DF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≥25 </w:t>
            </w: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kg/m</w:t>
            </w: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8D3D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 w:hint="eastAsia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85F9B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2.082 (0.696-6.231)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8C6A7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0.190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CC8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0.411 (0.046-3.668)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6643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0.426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E9CA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AED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553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CFD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2EC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15F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2433414A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C4D08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Anastomosis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06CB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8040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DD4F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7F32B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9FCC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3385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04A1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0BF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1AB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B9A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B122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2735CCC1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88DA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Mini-laparotomy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EC4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108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7853C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2B0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C2B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6085B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6546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FC9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EA4E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751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78C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60AE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28E6F451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BDE9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Total-laparoscopic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7D84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240B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1.814 (0.456-7.222)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D93D7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0.398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4A6A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1.360 (0.188-9.822)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9DE6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0.761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4EC8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1A6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FA1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584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17B4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21F2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5B2BEAD9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9221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Operation time (min)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DD97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DD15A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1.009 (0.999-1.019)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538F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0.084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762AE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1.006 (0.991-1.020)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65DA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0.451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68A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F19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1CE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84E3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5D06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9EF3E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7AA8361D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720E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Blood loss (ml)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D5A27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131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8668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0.992 (0.985-1.000)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32E00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0.097 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9CBB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0.996 (0.986-1.006)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668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0.443 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5CE1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2E5A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1F1B2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0DF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571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07E4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30ECD8F0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0E0B6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Operation type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686E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1448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F0392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C3CB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0EBA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B016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36E0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B050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5BE5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E3A2F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D652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21901F58" w14:textId="77777777" w:rsidTr="00815DFA">
        <w:trPr>
          <w:trHeight w:val="288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3E2A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a-PPG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95F8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67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143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B355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2C1E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1.000 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CF34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C347" w14:textId="77777777" w:rsidR="00815DFA" w:rsidRPr="00815DFA" w:rsidRDefault="00815DFA" w:rsidP="00815DF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35E9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118C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D02E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FFA1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A7AB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4A663C26" w14:textId="77777777" w:rsidTr="00815DFA">
        <w:trPr>
          <w:trHeight w:val="300"/>
        </w:trPr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F2CBD" w14:textId="77777777" w:rsidR="00815DFA" w:rsidRPr="00815DFA" w:rsidRDefault="00815DFA" w:rsidP="00815DF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c-PPG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42A3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4A533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1.533 (0.549-4.277)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25CDC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 xml:space="preserve">0.415 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313AC4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3.952 (0.727-21.475)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838AF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  <w:r w:rsidRPr="00815DFA">
              <w:rPr>
                <w:rFonts w:ascii="Arial" w:eastAsia="宋体" w:hAnsi="Arial" w:cs="Arial"/>
                <w:color w:val="000000"/>
                <w:kern w:val="0"/>
                <w:sz w:val="22"/>
              </w:rPr>
              <w:t>0.112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37659" w14:textId="77777777" w:rsidR="00815DFA" w:rsidRPr="00815DFA" w:rsidRDefault="00815DFA" w:rsidP="00815DF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404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F8923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E246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7A1D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6667A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15DFA" w:rsidRPr="00815DFA" w14:paraId="604245DC" w14:textId="77777777" w:rsidTr="00815DFA">
        <w:trPr>
          <w:trHeight w:val="396"/>
        </w:trPr>
        <w:tc>
          <w:tcPr>
            <w:tcW w:w="113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E51E0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proofErr w:type="gramStart"/>
            <w:r w:rsidRPr="00815DF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Statistical</w:t>
            </w:r>
            <w:proofErr w:type="gramEnd"/>
            <w:r w:rsidRPr="00815DFA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significant values is shown in bold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D092" w14:textId="77777777" w:rsidR="00815DFA" w:rsidRPr="00815DFA" w:rsidRDefault="00815DFA" w:rsidP="00815DFA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954D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8BA3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77FE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24F7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DB78" w14:textId="77777777" w:rsidR="00815DFA" w:rsidRPr="00815DFA" w:rsidRDefault="00815DFA" w:rsidP="00815DFA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5E8AACDE" w14:textId="77777777" w:rsidR="00333391" w:rsidRPr="00815DFA" w:rsidRDefault="00333391"/>
    <w:sectPr w:rsidR="00333391" w:rsidRPr="00815DFA" w:rsidSect="00815DF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FA"/>
    <w:rsid w:val="00333391"/>
    <w:rsid w:val="0081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46D65A"/>
  <w14:defaultImageDpi w14:val="32767"/>
  <w15:chartTrackingRefBased/>
  <w15:docId w15:val="{3A232926-12D2-4ED8-8E6E-54FAC8E9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6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栩 刘</dc:creator>
  <cp:keywords/>
  <dc:description/>
  <cp:lastModifiedBy>栩 刘</cp:lastModifiedBy>
  <cp:revision>1</cp:revision>
  <dcterms:created xsi:type="dcterms:W3CDTF">2023-12-08T10:05:00Z</dcterms:created>
  <dcterms:modified xsi:type="dcterms:W3CDTF">2023-12-08T10:05:00Z</dcterms:modified>
</cp:coreProperties>
</file>