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E33A4" w14:textId="77777777" w:rsidR="002D2189" w:rsidRDefault="002D2189" w:rsidP="00E87484">
      <w:pPr>
        <w:snapToGrid w:val="0"/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73AA534A" w14:textId="53DCF4F5" w:rsidR="008306B5" w:rsidRPr="008306B5" w:rsidRDefault="008306B5" w:rsidP="00E87484">
      <w:pPr>
        <w:snapToGrid w:val="0"/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8306B5">
        <w:rPr>
          <w:rFonts w:ascii="Times New Roman" w:hAnsi="Times New Roman" w:cs="Times New Roman"/>
          <w:b/>
          <w:bCs/>
          <w:kern w:val="0"/>
          <w:sz w:val="28"/>
          <w:szCs w:val="28"/>
        </w:rPr>
        <w:t>Supplementary Information</w:t>
      </w:r>
    </w:p>
    <w:p w14:paraId="30DD79CE" w14:textId="77777777" w:rsidR="008306B5" w:rsidRDefault="008306B5" w:rsidP="00E87484">
      <w:pPr>
        <w:spacing w:line="360" w:lineRule="auto"/>
        <w:rPr>
          <w:rFonts w:ascii="Times New Roman" w:eastAsia="宋体" w:hAnsi="Times New Roman"/>
          <w:b/>
          <w:bCs/>
          <w:sz w:val="28"/>
          <w:szCs w:val="28"/>
        </w:rPr>
      </w:pPr>
    </w:p>
    <w:p w14:paraId="3AB27BCE" w14:textId="77777777" w:rsidR="008F3FDE" w:rsidRDefault="008F3FDE" w:rsidP="008F3FD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69706351"/>
      <w:bookmarkStart w:id="1" w:name="OLE_LINK27"/>
      <w:r w:rsidRPr="0080079E">
        <w:rPr>
          <w:rFonts w:ascii="Times New Roman" w:hAnsi="Times New Roman" w:cs="Times New Roman"/>
          <w:b/>
          <w:bCs/>
          <w:sz w:val="28"/>
          <w:szCs w:val="28"/>
        </w:rPr>
        <w:t>Association between type 2 diabetes mellitus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E269EE">
        <w:rPr>
          <w:rFonts w:ascii="Times New Roman" w:hAnsi="Times New Roman" w:cs="Times New Roman"/>
          <w:b/>
          <w:bCs/>
          <w:sz w:val="28"/>
          <w:szCs w:val="28"/>
        </w:rPr>
        <w:t xml:space="preserve">complications </w:t>
      </w:r>
      <w:r w:rsidRPr="0080079E">
        <w:rPr>
          <w:rFonts w:ascii="Times New Roman" w:hAnsi="Times New Roman" w:cs="Times New Roman"/>
          <w:b/>
          <w:bCs/>
          <w:sz w:val="28"/>
          <w:szCs w:val="28"/>
        </w:rPr>
        <w:t>and NAFLD: Insights from the NHANES 2017-2020 and Mendelian randomization study</w:t>
      </w:r>
      <w:bookmarkEnd w:id="0"/>
      <w:r w:rsidRPr="0080079E">
        <w:rPr>
          <w:rFonts w:ascii="Times New Roman" w:hAnsi="Times New Roman" w:cs="Times New Roman"/>
          <w:b/>
          <w:bCs/>
          <w:sz w:val="28"/>
          <w:szCs w:val="28"/>
        </w:rPr>
        <w:tab/>
      </w:r>
    </w:p>
    <w:bookmarkEnd w:id="1"/>
    <w:p w14:paraId="65FF44D2" w14:textId="77777777" w:rsidR="00CD18D2" w:rsidRPr="008F3FDE" w:rsidRDefault="00CD18D2" w:rsidP="00CD18D2">
      <w:pPr>
        <w:spacing w:line="360" w:lineRule="auto"/>
        <w:rPr>
          <w:rFonts w:ascii="Times New Roman" w:eastAsia="宋体" w:hAnsi="Times New Roman"/>
          <w:b/>
          <w:bCs/>
          <w:sz w:val="24"/>
          <w:szCs w:val="24"/>
        </w:rPr>
      </w:pPr>
    </w:p>
    <w:p w14:paraId="0D000FA6" w14:textId="77777777" w:rsidR="00CD18D2" w:rsidRDefault="00CD18D2" w:rsidP="00CD18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114252136"/>
      <w:r w:rsidRPr="00D26937">
        <w:rPr>
          <w:rFonts w:ascii="Times New Roman" w:hAnsi="Times New Roman" w:cs="Times New Roman"/>
          <w:b/>
          <w:bCs/>
          <w:sz w:val="24"/>
          <w:szCs w:val="24"/>
        </w:rPr>
        <w:t>Running title:</w:t>
      </w:r>
      <w:bookmarkEnd w:id="2"/>
      <w:r w:rsidRPr="00517EA9">
        <w:rPr>
          <w:rFonts w:ascii="Times New Roman" w:hAnsi="Times New Roman" w:cs="Times New Roman"/>
          <w:sz w:val="24"/>
          <w:szCs w:val="24"/>
        </w:rPr>
        <w:t xml:space="preserve"> </w:t>
      </w:r>
      <w:r w:rsidRPr="00EC7004">
        <w:rPr>
          <w:rFonts w:ascii="Times New Roman" w:hAnsi="Times New Roman" w:cs="Times New Roman"/>
          <w:sz w:val="24"/>
          <w:szCs w:val="24"/>
        </w:rPr>
        <w:t>Association between type 2 diabetes complications and NAFLD</w:t>
      </w:r>
    </w:p>
    <w:p w14:paraId="5665013C" w14:textId="77777777" w:rsidR="00CD18D2" w:rsidRPr="00EC7004" w:rsidRDefault="00CD18D2" w:rsidP="00CD18D2">
      <w:pPr>
        <w:spacing w:line="360" w:lineRule="auto"/>
        <w:rPr>
          <w:rFonts w:ascii="Times New Roman" w:eastAsia="宋体" w:hAnsi="Times New Roman"/>
          <w:b/>
          <w:bCs/>
          <w:sz w:val="24"/>
          <w:szCs w:val="24"/>
        </w:rPr>
      </w:pPr>
    </w:p>
    <w:p w14:paraId="7BED41E5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</w:pPr>
      <w:bookmarkStart w:id="3" w:name="OLE_LINK71"/>
      <w:bookmarkStart w:id="4" w:name="_Hlk121857822"/>
      <w:proofErr w:type="spellStart"/>
      <w:r w:rsidRPr="007912E9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Sizhe</w:t>
      </w:r>
      <w:proofErr w:type="spellEnd"/>
      <w:r w:rsidRPr="007912E9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 xml:space="preserve"> Wan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1,2†</w:t>
      </w:r>
      <w:bookmarkEnd w:id="3"/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AC6539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Mingkai</w:t>
      </w:r>
      <w:proofErr w:type="spellEnd"/>
      <w:r w:rsidRPr="00AC6539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 xml:space="preserve"> Li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1,2†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,</w:t>
      </w:r>
      <w:r w:rsidRPr="00794DAB">
        <w:rPr>
          <w:rStyle w:val="fontstyle01"/>
          <w:rFonts w:ascii="Times New Roman" w:eastAsiaTheme="minorHAnsi" w:hAnsi="Times New Roman" w:cs="Times New Roman"/>
          <w:sz w:val="24"/>
          <w:szCs w:val="24"/>
          <w:lang w:val="en-GB"/>
        </w:rPr>
        <w:t xml:space="preserve"> </w:t>
      </w:r>
      <w:r w:rsidRPr="00AC6539">
        <w:rPr>
          <w:rFonts w:ascii="Times New Roman" w:hAnsi="Times New Roman" w:cs="Times New Roman"/>
          <w:sz w:val="24"/>
          <w:szCs w:val="24"/>
        </w:rPr>
        <w:t>Sicun Lu</w:t>
      </w:r>
      <w:r w:rsidRPr="00794DA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794DAB">
        <w:rPr>
          <w:rFonts w:ascii="Times New Roman" w:hAnsi="Times New Roman" w:cs="Times New Roman"/>
          <w:sz w:val="24"/>
          <w:szCs w:val="24"/>
        </w:rPr>
        <w:t>,</w:t>
      </w:r>
      <w:r w:rsidRPr="00794DAB">
        <w:rPr>
          <w:rStyle w:val="fontstyle01"/>
          <w:rFonts w:ascii="Times New Roman" w:eastAsiaTheme="minorHAns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647CC8">
        <w:rPr>
          <w:rFonts w:ascii="Times New Roman" w:hAnsi="Times New Roman" w:cs="Times New Roman"/>
          <w:sz w:val="24"/>
          <w:szCs w:val="24"/>
        </w:rPr>
        <w:t>Zhi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647CC8">
        <w:rPr>
          <w:rFonts w:ascii="Times New Roman" w:hAnsi="Times New Roman" w:cs="Times New Roman"/>
          <w:sz w:val="24"/>
          <w:szCs w:val="24"/>
        </w:rPr>
        <w:t>ong</w:t>
      </w:r>
      <w:proofErr w:type="spellEnd"/>
      <w:r w:rsidRPr="00647CC8">
        <w:rPr>
          <w:rFonts w:ascii="Times New Roman" w:hAnsi="Times New Roman" w:cs="Times New Roman"/>
          <w:sz w:val="24"/>
          <w:szCs w:val="24"/>
        </w:rPr>
        <w:t xml:space="preserve"> Zhai</w:t>
      </w:r>
      <w:r w:rsidRPr="00794DA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794DAB">
        <w:rPr>
          <w:rFonts w:ascii="Times New Roman" w:hAnsi="Times New Roman" w:cs="Times New Roman"/>
          <w:sz w:val="24"/>
          <w:szCs w:val="24"/>
        </w:rPr>
        <w:t>,</w:t>
      </w:r>
      <w:r w:rsidRPr="00794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color w:val="000000"/>
          <w:sz w:val="24"/>
          <w:szCs w:val="24"/>
        </w:rPr>
        <w:t>Yuankai</w:t>
      </w:r>
      <w:proofErr w:type="spellEnd"/>
      <w:r w:rsidRPr="000E1E4A">
        <w:rPr>
          <w:rFonts w:ascii="Times New Roman" w:hAnsi="Times New Roman" w:cs="Times New Roman"/>
          <w:color w:val="000000"/>
          <w:sz w:val="24"/>
          <w:szCs w:val="24"/>
        </w:rPr>
        <w:t xml:space="preserve"> Wu</w:t>
      </w:r>
      <w:r>
        <w:rPr>
          <w:rFonts w:ascii="Times New Roman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>*</w:t>
      </w:r>
      <w:r w:rsidRPr="00794DA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bookmarkStart w:id="5" w:name="OLE_LINK34"/>
      <w:r w:rsidRPr="00AC6539">
        <w:rPr>
          <w:rFonts w:ascii="Times New Roman" w:hAnsi="Times New Roman" w:cs="Times New Roman"/>
          <w:color w:val="000000"/>
          <w:sz w:val="24"/>
          <w:szCs w:val="24"/>
        </w:rPr>
        <w:t>Wei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AC6539">
        <w:rPr>
          <w:rFonts w:ascii="Times New Roman" w:hAnsi="Times New Roman" w:cs="Times New Roman"/>
          <w:color w:val="000000"/>
          <w:sz w:val="24"/>
          <w:szCs w:val="24"/>
        </w:rPr>
        <w:t>Gong</w:t>
      </w:r>
      <w:bookmarkEnd w:id="5"/>
      <w:r w:rsidRPr="00794DA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>*</w:t>
      </w:r>
    </w:p>
    <w:bookmarkEnd w:id="4"/>
    <w:p w14:paraId="5805EBFF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hAnsi="Times New Roman" w:cs="Times New Roman"/>
          <w:b/>
          <w:sz w:val="24"/>
          <w:szCs w:val="24"/>
          <w:lang w:val="en-GB"/>
        </w:rPr>
      </w:pPr>
    </w:p>
    <w:p w14:paraId="763B6E93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</w:pP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vertAlign w:val="superscript"/>
          <w:lang w:val="en-GB"/>
        </w:rPr>
        <w:t xml:space="preserve"> </w:t>
      </w:r>
      <w:r w:rsidRPr="00B10A87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 xml:space="preserve">Department of Gastroenterology, 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lang w:val="en-GB"/>
        </w:rPr>
        <w:t xml:space="preserve">The </w:t>
      </w:r>
      <w:r w:rsidRPr="00B10A87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Shenzhen Hospital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lang w:val="en-GB"/>
        </w:rPr>
        <w:t xml:space="preserve"> of </w:t>
      </w:r>
      <w:r w:rsidRPr="00B10A87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Southern Medical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B10A87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University, Shenzhen, Guangdong, China</w:t>
      </w:r>
    </w:p>
    <w:p w14:paraId="610DEE8B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</w:pPr>
      <w:r w:rsidRPr="00794DAB">
        <w:rPr>
          <w:rStyle w:val="fontstyle01"/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Pr="00B10A87">
        <w:t xml:space="preserve"> </w:t>
      </w:r>
      <w:r w:rsidRPr="00B10A8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The Third School of Clinical Medicine</w:t>
      </w:r>
      <w:r>
        <w:rPr>
          <w:rStyle w:val="fontstyle01"/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of</w:t>
      </w:r>
      <w:r w:rsidRPr="00B10A8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Southern Medical University, Shenzhen, Guangdong, China</w:t>
      </w:r>
    </w:p>
    <w:p w14:paraId="6E852F1F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Style w:val="fontstyle01"/>
          <w:rFonts w:ascii="Times New Roman" w:hAnsi="Times New Roman" w:cs="Times New Roman" w:hint="eastAsia"/>
          <w:bCs/>
          <w:sz w:val="24"/>
          <w:szCs w:val="24"/>
          <w:vertAlign w:val="superscript"/>
          <w:lang w:val="en-GB"/>
        </w:rPr>
        <w:t>3</w:t>
      </w:r>
      <w:r w:rsidRPr="00B10A87">
        <w:t xml:space="preserve"> </w:t>
      </w:r>
      <w:r w:rsidRPr="000E1E4A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Department of Infectious Diseases, The Third Affiliated Hospital of Sun Yat-sen University</w:t>
      </w:r>
    </w:p>
    <w:p w14:paraId="066DB64C" w14:textId="77777777" w:rsidR="00CD18D2" w:rsidRPr="00794DAB" w:rsidRDefault="00CD18D2" w:rsidP="00CD18D2">
      <w:pPr>
        <w:spacing w:line="360" w:lineRule="auto"/>
        <w:jc w:val="left"/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</w:pP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† 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SW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lang w:val="en-GB"/>
        </w:rPr>
        <w:t>, ML,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>
        <w:rPr>
          <w:rStyle w:val="fontstyle01"/>
          <w:rFonts w:ascii="Times New Roman" w:eastAsiaTheme="minorHAnsi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Pr="00794DAB">
        <w:rPr>
          <w:rStyle w:val="fontstyle01"/>
          <w:rFonts w:ascii="Times New Roman" w:eastAsiaTheme="minorHAnsi" w:hAnsi="Times New Roman" w:cs="Times New Roman"/>
          <w:color w:val="000000" w:themeColor="text1"/>
          <w:sz w:val="24"/>
          <w:szCs w:val="24"/>
          <w:lang w:val="en-GB"/>
        </w:rPr>
        <w:t>L contributed equally to this study.</w:t>
      </w:r>
    </w:p>
    <w:p w14:paraId="48A7EF75" w14:textId="77777777" w:rsidR="00CD18D2" w:rsidRDefault="00CD18D2" w:rsidP="00E87484">
      <w:pPr>
        <w:spacing w:line="360" w:lineRule="auto"/>
        <w:rPr>
          <w:lang w:val="en-GB"/>
        </w:rPr>
      </w:pPr>
    </w:p>
    <w:p w14:paraId="58D6E42C" w14:textId="77777777" w:rsidR="00F71566" w:rsidRPr="00CD18D2" w:rsidRDefault="00F71566" w:rsidP="00E87484">
      <w:pPr>
        <w:spacing w:line="360" w:lineRule="auto"/>
        <w:rPr>
          <w:lang w:val="en-GB"/>
        </w:rPr>
      </w:pPr>
    </w:p>
    <w:sdt>
      <w:sdtPr>
        <w:rPr>
          <w:lang w:val="zh-CN"/>
        </w:rPr>
        <w:id w:val="210814932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F34A85B" w14:textId="39E4F8F2" w:rsidR="00E87484" w:rsidRDefault="00064558" w:rsidP="00F25D20">
          <w:pPr>
            <w:spacing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E87484">
            <w:rPr>
              <w:rFonts w:ascii="Times New Roman" w:hAnsi="Times New Roman" w:cs="Times New Roman"/>
              <w:b/>
              <w:bCs/>
              <w:sz w:val="24"/>
              <w:szCs w:val="24"/>
            </w:rPr>
            <w:t>Table of contents</w:t>
          </w:r>
        </w:p>
        <w:p w14:paraId="787BEB4A" w14:textId="77777777" w:rsidR="00F25D20" w:rsidRPr="00E87484" w:rsidRDefault="00F25D20" w:rsidP="00F25D20">
          <w:pPr>
            <w:spacing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74FE9241" w14:textId="27D1CB70" w:rsidR="008F3FDE" w:rsidRDefault="00064558">
          <w:pPr>
            <w:pStyle w:val="TOC1"/>
            <w:rPr>
              <w:rFonts w:asciiTheme="minorHAnsi" w:hAnsiTheme="minorHAnsi" w:cstheme="minorBidi"/>
              <w:b w:val="0"/>
              <w:bCs w:val="0"/>
              <w:kern w:val="2"/>
              <w:sz w:val="21"/>
              <w14:ligatures w14:val="standardContextual"/>
            </w:rPr>
          </w:pPr>
          <w:r w:rsidRPr="005429CA">
            <w:rPr>
              <w:sz w:val="24"/>
              <w:szCs w:val="24"/>
            </w:rPr>
            <w:fldChar w:fldCharType="begin"/>
          </w:r>
          <w:r w:rsidRPr="005429CA">
            <w:rPr>
              <w:sz w:val="24"/>
              <w:szCs w:val="24"/>
            </w:rPr>
            <w:instrText xml:space="preserve"> TOC \o "1-3" \h \z \u </w:instrText>
          </w:r>
          <w:r w:rsidRPr="005429CA">
            <w:rPr>
              <w:sz w:val="24"/>
              <w:szCs w:val="24"/>
            </w:rPr>
            <w:fldChar w:fldCharType="separate"/>
          </w:r>
          <w:hyperlink w:anchor="_Toc170375054" w:history="1">
            <w:r w:rsidR="008F3FDE" w:rsidRPr="00AA4E06">
              <w:rPr>
                <w:rStyle w:val="a7"/>
              </w:rPr>
              <w:t>Supplementary figures and legends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_Toc170375054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3</w:t>
            </w:r>
            <w:r w:rsidR="008F3FDE">
              <w:rPr>
                <w:webHidden/>
              </w:rPr>
              <w:fldChar w:fldCharType="end"/>
            </w:r>
          </w:hyperlink>
        </w:p>
        <w:p w14:paraId="653DB5C2" w14:textId="71E30C1B" w:rsidR="008F3FDE" w:rsidRDefault="00000000">
          <w:pPr>
            <w:pStyle w:val="TOC2"/>
            <w:rPr>
              <w:rFonts w:asciiTheme="minorHAnsi" w:hAnsiTheme="minorHAnsi" w:cstheme="minorBidi"/>
              <w:kern w:val="2"/>
              <w:sz w:val="21"/>
              <w14:ligatures w14:val="standardContextual"/>
            </w:rPr>
          </w:pPr>
          <w:hyperlink w:anchor="_Toc170375055" w:history="1">
            <w:r w:rsidR="008F3FDE" w:rsidRPr="00AA4E06">
              <w:rPr>
                <w:rStyle w:val="a7"/>
              </w:rPr>
              <w:t>Supplementary Figure 1.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_Toc170375055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3</w:t>
            </w:r>
            <w:r w:rsidR="008F3FDE">
              <w:rPr>
                <w:webHidden/>
              </w:rPr>
              <w:fldChar w:fldCharType="end"/>
            </w:r>
          </w:hyperlink>
        </w:p>
        <w:p w14:paraId="0B72ADEB" w14:textId="3E2F3930" w:rsidR="008F3FDE" w:rsidRDefault="00000000">
          <w:pPr>
            <w:pStyle w:val="TOC1"/>
            <w:rPr>
              <w:rFonts w:asciiTheme="minorHAnsi" w:hAnsiTheme="minorHAnsi" w:cstheme="minorBidi"/>
              <w:b w:val="0"/>
              <w:bCs w:val="0"/>
              <w:kern w:val="2"/>
              <w:sz w:val="21"/>
              <w14:ligatures w14:val="standardContextual"/>
            </w:rPr>
          </w:pPr>
          <w:hyperlink w:anchor="_Toc170375056" w:history="1">
            <w:r w:rsidR="008F3FDE" w:rsidRPr="00AA4E06">
              <w:rPr>
                <w:rStyle w:val="a7"/>
              </w:rPr>
              <w:t>Supplementary tables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_Toc170375056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4</w:t>
            </w:r>
            <w:r w:rsidR="008F3FDE">
              <w:rPr>
                <w:webHidden/>
              </w:rPr>
              <w:fldChar w:fldCharType="end"/>
            </w:r>
          </w:hyperlink>
        </w:p>
        <w:p w14:paraId="4986CD10" w14:textId="326D3A10" w:rsidR="008F3FDE" w:rsidRDefault="00000000">
          <w:pPr>
            <w:pStyle w:val="TOC2"/>
            <w:rPr>
              <w:rFonts w:asciiTheme="minorHAnsi" w:hAnsiTheme="minorHAnsi" w:cstheme="minorBidi"/>
              <w:kern w:val="2"/>
              <w:sz w:val="21"/>
              <w14:ligatures w14:val="standardContextual"/>
            </w:rPr>
          </w:pPr>
          <w:hyperlink w:anchor="_Toc170375057" w:history="1">
            <w:r w:rsidR="008F3FDE" w:rsidRPr="00AA4E06">
              <w:rPr>
                <w:rStyle w:val="a7"/>
              </w:rPr>
              <w:t>Supplementary Table 1. Details of the GWASs included in the mendelian randomization.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_Toc170375057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4</w:t>
            </w:r>
            <w:r w:rsidR="008F3FDE">
              <w:rPr>
                <w:webHidden/>
              </w:rPr>
              <w:fldChar w:fldCharType="end"/>
            </w:r>
          </w:hyperlink>
        </w:p>
        <w:p w14:paraId="5375BD99" w14:textId="77E98321" w:rsidR="008F3FDE" w:rsidRDefault="00000000">
          <w:pPr>
            <w:pStyle w:val="TOC2"/>
            <w:rPr>
              <w:rFonts w:asciiTheme="minorHAnsi" w:hAnsiTheme="minorHAnsi" w:cstheme="minorBidi"/>
              <w:kern w:val="2"/>
              <w:sz w:val="21"/>
              <w14:ligatures w14:val="standardContextual"/>
            </w:rPr>
          </w:pPr>
          <w:hyperlink w:anchor="_Toc170375058" w:history="1">
            <w:r w:rsidR="008F3FDE" w:rsidRPr="00AA4E06">
              <w:rPr>
                <w:rStyle w:val="a7"/>
              </w:rPr>
              <w:t>Supplementary Table 2. Details of the SNPs included in the discovery group.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_Toc170375058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5</w:t>
            </w:r>
            <w:r w:rsidR="008F3FDE">
              <w:rPr>
                <w:webHidden/>
              </w:rPr>
              <w:fldChar w:fldCharType="end"/>
            </w:r>
          </w:hyperlink>
        </w:p>
        <w:p w14:paraId="66F767CD" w14:textId="4AC1C7E1" w:rsidR="008F3FDE" w:rsidRDefault="00000000">
          <w:pPr>
            <w:pStyle w:val="TOC2"/>
            <w:rPr>
              <w:rFonts w:asciiTheme="minorHAnsi" w:hAnsiTheme="minorHAnsi" w:cstheme="minorBidi"/>
              <w:kern w:val="2"/>
              <w:sz w:val="21"/>
              <w14:ligatures w14:val="standardContextual"/>
            </w:rPr>
          </w:pPr>
          <w:hyperlink w:anchor="_Toc170375059" w:history="1">
            <w:r w:rsidR="008F3FDE" w:rsidRPr="00AA4E06">
              <w:rPr>
                <w:rStyle w:val="a7"/>
              </w:rPr>
              <w:t>Supplementary Table 3. Details of the SNPs included in the validation group.</w:t>
            </w:r>
            <w:r w:rsidR="008F3FDE">
              <w:rPr>
                <w:webHidden/>
              </w:rPr>
              <w:tab/>
            </w:r>
            <w:r w:rsidR="008F3FDE">
              <w:rPr>
                <w:webHidden/>
              </w:rPr>
              <w:fldChar w:fldCharType="begin"/>
            </w:r>
            <w:r w:rsidR="008F3FDE">
              <w:rPr>
                <w:webHidden/>
              </w:rPr>
              <w:instrText xml:space="preserve"> PAGEREF _Toc170375059 \h </w:instrText>
            </w:r>
            <w:r w:rsidR="008F3FDE">
              <w:rPr>
                <w:webHidden/>
              </w:rPr>
            </w:r>
            <w:r w:rsidR="008F3FDE">
              <w:rPr>
                <w:webHidden/>
              </w:rPr>
              <w:fldChar w:fldCharType="separate"/>
            </w:r>
            <w:r w:rsidR="008F3FDE">
              <w:rPr>
                <w:webHidden/>
              </w:rPr>
              <w:t>5</w:t>
            </w:r>
            <w:r w:rsidR="008F3FDE">
              <w:rPr>
                <w:webHidden/>
              </w:rPr>
              <w:fldChar w:fldCharType="end"/>
            </w:r>
          </w:hyperlink>
        </w:p>
        <w:p w14:paraId="024DA236" w14:textId="3C561FC7" w:rsidR="00A25BFB" w:rsidRPr="00CD18D2" w:rsidRDefault="00064558" w:rsidP="00CD18D2">
          <w:pPr>
            <w:spacing w:line="276" w:lineRule="auto"/>
          </w:pPr>
          <w:r w:rsidRPr="005429CA">
            <w:rPr>
              <w:rFonts w:ascii="Times New Roman" w:hAnsi="Times New Roman" w:cs="Times New Roman"/>
              <w:sz w:val="24"/>
              <w:szCs w:val="24"/>
              <w:lang w:val="zh-CN"/>
            </w:rPr>
            <w:fldChar w:fldCharType="end"/>
          </w:r>
        </w:p>
      </w:sdtContent>
    </w:sdt>
    <w:p w14:paraId="1E73EEB3" w14:textId="77777777" w:rsidR="009419F9" w:rsidRDefault="009419F9">
      <w:pPr>
        <w:widowControl/>
        <w:jc w:val="left"/>
        <w:rPr>
          <w:rFonts w:ascii="Times New Roman" w:hAnsi="Times New Roman" w:cs="Times New Roman"/>
          <w:b/>
          <w:bCs/>
          <w:kern w:val="4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2DACAAD" w14:textId="05F18B26" w:rsidR="00703C56" w:rsidRPr="00746E4A" w:rsidRDefault="00703C56" w:rsidP="00CD18D2">
      <w:pPr>
        <w:pStyle w:val="1"/>
        <w:keepNext w:val="0"/>
        <w:keepLines w:val="0"/>
        <w:spacing w:before="0" w:after="0" w:line="360" w:lineRule="auto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6" w:name="_Toc170375054"/>
      <w:r w:rsidRPr="00746E4A">
        <w:rPr>
          <w:rFonts w:ascii="Times New Roman" w:hAnsi="Times New Roman" w:cs="Times New Roman"/>
          <w:sz w:val="28"/>
          <w:szCs w:val="28"/>
        </w:rPr>
        <w:lastRenderedPageBreak/>
        <w:t xml:space="preserve">Supplementary </w:t>
      </w:r>
      <w:r w:rsidR="00627669" w:rsidRPr="00746E4A">
        <w:rPr>
          <w:rFonts w:ascii="Times New Roman" w:hAnsi="Times New Roman" w:cs="Times New Roman" w:hint="eastAsia"/>
          <w:sz w:val="28"/>
          <w:szCs w:val="28"/>
        </w:rPr>
        <w:t>f</w:t>
      </w:r>
      <w:r w:rsidRPr="00746E4A">
        <w:rPr>
          <w:rFonts w:ascii="Times New Roman" w:hAnsi="Times New Roman" w:cs="Times New Roman"/>
          <w:sz w:val="28"/>
          <w:szCs w:val="28"/>
        </w:rPr>
        <w:t>igures</w:t>
      </w:r>
      <w:r w:rsidR="0062358B" w:rsidRPr="00746E4A">
        <w:rPr>
          <w:rFonts w:ascii="Times New Roman" w:hAnsi="Times New Roman" w:cs="Times New Roman"/>
          <w:sz w:val="28"/>
          <w:szCs w:val="28"/>
        </w:rPr>
        <w:t xml:space="preserve"> </w:t>
      </w:r>
      <w:r w:rsidR="0062358B" w:rsidRPr="00746E4A">
        <w:rPr>
          <w:rFonts w:ascii="Times New Roman" w:hAnsi="Times New Roman" w:cs="Times New Roman" w:hint="eastAsia"/>
          <w:sz w:val="28"/>
          <w:szCs w:val="28"/>
        </w:rPr>
        <w:t>and</w:t>
      </w:r>
      <w:r w:rsidR="0062358B" w:rsidRPr="00746E4A">
        <w:rPr>
          <w:rFonts w:ascii="Times New Roman" w:hAnsi="Times New Roman" w:cs="Times New Roman"/>
          <w:sz w:val="28"/>
          <w:szCs w:val="28"/>
        </w:rPr>
        <w:t xml:space="preserve"> </w:t>
      </w:r>
      <w:r w:rsidR="00627669" w:rsidRPr="00746E4A">
        <w:rPr>
          <w:rFonts w:ascii="Times New Roman" w:hAnsi="Times New Roman" w:cs="Times New Roman" w:hint="eastAsia"/>
          <w:sz w:val="28"/>
          <w:szCs w:val="28"/>
        </w:rPr>
        <w:t>l</w:t>
      </w:r>
      <w:r w:rsidR="0062358B" w:rsidRPr="00746E4A">
        <w:rPr>
          <w:rFonts w:ascii="Times New Roman" w:hAnsi="Times New Roman" w:cs="Times New Roman"/>
          <w:sz w:val="28"/>
          <w:szCs w:val="28"/>
        </w:rPr>
        <w:t>egends</w:t>
      </w:r>
      <w:bookmarkEnd w:id="6"/>
    </w:p>
    <w:p w14:paraId="148458AE" w14:textId="32AE0E10" w:rsidR="00F71566" w:rsidRPr="00F71566" w:rsidRDefault="00CD18D2" w:rsidP="00F71566">
      <w:pPr>
        <w:pStyle w:val="2"/>
        <w:keepNext w:val="0"/>
        <w:keepLines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Toc170375055"/>
      <w:r w:rsidRPr="00CD18D2">
        <w:rPr>
          <w:rFonts w:ascii="Times New Roman" w:hAnsi="Times New Roman" w:cs="Times New Roman"/>
          <w:color w:val="000000"/>
          <w:sz w:val="24"/>
          <w:szCs w:val="24"/>
        </w:rPr>
        <w:t>Supplementary Figure 1.</w:t>
      </w:r>
      <w:bookmarkEnd w:id="7"/>
    </w:p>
    <w:p w14:paraId="329376D6" w14:textId="5E20F94D" w:rsidR="00F71566" w:rsidRPr="00F71566" w:rsidRDefault="009E7379" w:rsidP="00F71566">
      <w:r>
        <w:rPr>
          <w:noProof/>
        </w:rPr>
        <w:drawing>
          <wp:inline distT="0" distB="0" distL="0" distR="0" wp14:anchorId="4E9BDDAE" wp14:editId="12C77471">
            <wp:extent cx="5274310" cy="3376295"/>
            <wp:effectExtent l="19050" t="19050" r="2540" b="0"/>
            <wp:docPr id="2565787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762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5BC1ED8" w14:textId="0982E8F7" w:rsidR="00CD18D2" w:rsidRDefault="00CD18D2" w:rsidP="00CD18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 w:rsidRPr="00BD469D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</w:t>
      </w:r>
      <w:r w:rsidRPr="00BD469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E22E3">
        <w:rPr>
          <w:rFonts w:ascii="Times New Roman" w:hAnsi="Times New Roman" w:cs="Times New Roman"/>
          <w:b/>
          <w:bCs/>
          <w:sz w:val="24"/>
          <w:szCs w:val="24"/>
        </w:rPr>
        <w:t xml:space="preserve">MR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analysis </w:t>
      </w:r>
      <w:r w:rsidRPr="007E22E3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bookmarkStart w:id="8" w:name="OLE_LINK30"/>
      <w:bookmarkStart w:id="9" w:name="OLE_LINK7"/>
      <w:r>
        <w:rPr>
          <w:rFonts w:ascii="Times New Roman" w:hAnsi="Times New Roman" w:cs="Times New Roman"/>
          <w:b/>
          <w:bCs/>
          <w:sz w:val="24"/>
          <w:szCs w:val="24"/>
        </w:rPr>
        <w:t>T2DM</w:t>
      </w:r>
      <w:r w:rsidRPr="00136414">
        <w:rPr>
          <w:rFonts w:ascii="Times New Roman" w:hAnsi="Times New Roman" w:cs="Times New Roman"/>
          <w:b/>
          <w:bCs/>
          <w:sz w:val="24"/>
          <w:szCs w:val="24"/>
        </w:rPr>
        <w:t>-related kidney</w:t>
      </w:r>
      <w:r w:rsidRPr="000068D2">
        <w:rPr>
          <w:rFonts w:ascii="Times New Roman" w:hAnsi="Times New Roman" w:cs="Times New Roman"/>
          <w:b/>
          <w:bCs/>
          <w:sz w:val="24"/>
          <w:szCs w:val="24"/>
        </w:rPr>
        <w:t xml:space="preserve"> disease</w:t>
      </w:r>
      <w:bookmarkEnd w:id="8"/>
      <w:r w:rsidRPr="007E22E3">
        <w:rPr>
          <w:rFonts w:ascii="Times New Roman" w:hAnsi="Times New Roman" w:cs="Times New Roman"/>
          <w:b/>
          <w:bCs/>
          <w:sz w:val="24"/>
          <w:szCs w:val="24"/>
        </w:rPr>
        <w:t xml:space="preserve"> and NAFLD</w:t>
      </w:r>
      <w:bookmarkEnd w:id="9"/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896441B" w14:textId="5E52620C" w:rsidR="00CD18D2" w:rsidRPr="00CD18D2" w:rsidRDefault="00CD18D2" w:rsidP="00CD18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D18D2">
        <w:rPr>
          <w:rFonts w:ascii="Times New Roman" w:hAnsi="Times New Roman" w:cs="Times New Roman"/>
          <w:sz w:val="24"/>
          <w:szCs w:val="24"/>
        </w:rPr>
        <w:t xml:space="preserve">In the discovery </w:t>
      </w:r>
      <w:r w:rsidR="008F3FDE">
        <w:rPr>
          <w:rFonts w:ascii="Times New Roman" w:hAnsi="Times New Roman" w:cs="Times New Roman" w:hint="eastAsia"/>
          <w:sz w:val="24"/>
          <w:szCs w:val="24"/>
        </w:rPr>
        <w:t>group</w:t>
      </w:r>
      <w:r w:rsidRPr="00CD18D2">
        <w:rPr>
          <w:rFonts w:ascii="Times New Roman" w:hAnsi="Times New Roman" w:cs="Times New Roman"/>
          <w:sz w:val="24"/>
          <w:szCs w:val="24"/>
        </w:rPr>
        <w:t xml:space="preserve">, the leave-one-out analysis in Mendelian randomization of T2DM-related kidney disease and NAFLD showed that no SNP had a significant effect on the outcome (A). Funnel plots for T2DM-related kidney disease and NAFLD are shown (B). In the validation </w:t>
      </w:r>
      <w:r w:rsidR="008F3FDE">
        <w:rPr>
          <w:rFonts w:ascii="Times New Roman" w:hAnsi="Times New Roman" w:cs="Times New Roman" w:hint="eastAsia"/>
          <w:sz w:val="24"/>
          <w:szCs w:val="24"/>
        </w:rPr>
        <w:t>group</w:t>
      </w:r>
      <w:r w:rsidRPr="00CD18D2">
        <w:rPr>
          <w:rFonts w:ascii="Times New Roman" w:hAnsi="Times New Roman" w:cs="Times New Roman"/>
          <w:sz w:val="24"/>
          <w:szCs w:val="24"/>
        </w:rPr>
        <w:t xml:space="preserve">, the leave-one-out analysis in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CD18D2">
        <w:rPr>
          <w:rFonts w:ascii="Times New Roman" w:hAnsi="Times New Roman" w:cs="Times New Roman"/>
          <w:sz w:val="24"/>
          <w:szCs w:val="24"/>
        </w:rPr>
        <w:t>endelian randomization of T2DM-related kidney disease and NAFLD showed that no SNP had a significant effect on the outcome (C). Funnel plots for T2DM-related kidney disease and NAFLD are shown (D).</w:t>
      </w:r>
      <w:r w:rsidRPr="00CD18D2">
        <w:rPr>
          <w:rFonts w:ascii="Times New Roman" w:hAnsi="Times New Roman" w:cs="Times New Roman"/>
          <w:sz w:val="24"/>
          <w:szCs w:val="24"/>
        </w:rPr>
        <w:tab/>
      </w:r>
    </w:p>
    <w:p w14:paraId="09E124BA" w14:textId="77777777" w:rsidR="00CD18D2" w:rsidRDefault="00CD18D2" w:rsidP="00CD18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36DD35" w14:textId="77777777" w:rsidR="00CD18D2" w:rsidRDefault="00CD18D2" w:rsidP="00CD18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C91311" w14:textId="4753AB15" w:rsidR="00320357" w:rsidRPr="00F54CA1" w:rsidRDefault="00F54CA1" w:rsidP="00F54C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B8595B" w14:textId="2C5D9DDD" w:rsidR="00627669" w:rsidRPr="00CD18D2" w:rsidRDefault="002D2189" w:rsidP="00CD18D2">
      <w:pPr>
        <w:pStyle w:val="1"/>
        <w:keepNext w:val="0"/>
        <w:keepLines w:val="0"/>
        <w:spacing w:before="0" w:after="0" w:line="360" w:lineRule="auto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0" w:name="_Toc170375056"/>
      <w:r w:rsidRPr="00746E4A">
        <w:rPr>
          <w:rFonts w:ascii="Times New Roman" w:hAnsi="Times New Roman" w:cs="Times New Roman"/>
          <w:sz w:val="28"/>
          <w:szCs w:val="28"/>
        </w:rPr>
        <w:lastRenderedPageBreak/>
        <w:t xml:space="preserve">Supplementary </w:t>
      </w:r>
      <w:r w:rsidRPr="00746E4A">
        <w:rPr>
          <w:rFonts w:ascii="Times New Roman" w:hAnsi="Times New Roman" w:cs="Times New Roman" w:hint="eastAsia"/>
          <w:sz w:val="28"/>
          <w:szCs w:val="28"/>
        </w:rPr>
        <w:t>tables</w:t>
      </w:r>
      <w:bookmarkEnd w:id="10"/>
    </w:p>
    <w:p w14:paraId="3E8F26D7" w14:textId="606E97C8" w:rsidR="00CD18D2" w:rsidRPr="00CD18D2" w:rsidRDefault="00CD18D2" w:rsidP="00CD18D2">
      <w:pPr>
        <w:pStyle w:val="2"/>
        <w:rPr>
          <w:rFonts w:ascii="Times New Roman" w:hAnsi="Times New Roman" w:cs="Times New Roman"/>
          <w:sz w:val="24"/>
          <w:szCs w:val="24"/>
        </w:rPr>
      </w:pPr>
      <w:bookmarkStart w:id="11" w:name="_Toc170375057"/>
      <w:r w:rsidRPr="00CD18D2">
        <w:rPr>
          <w:rFonts w:ascii="Times New Roman" w:hAnsi="Times New Roman" w:cs="Times New Roman"/>
          <w:sz w:val="24"/>
          <w:szCs w:val="24"/>
        </w:rPr>
        <w:t>Supplementary Table 1. Details of the GWASs included in the mendelian randomization.</w:t>
      </w:r>
      <w:bookmarkEnd w:id="11"/>
    </w:p>
    <w:p w14:paraId="5CECD2FE" w14:textId="77777777" w:rsidR="00CD18D2" w:rsidRPr="00CD18D2" w:rsidRDefault="00CD18D2" w:rsidP="00CD18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4990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shd w:val="clear" w:color="auto" w:fill="FFFFFF"/>
        <w:tblCellMar>
          <w:top w:w="17" w:type="dxa"/>
          <w:left w:w="17" w:type="dxa"/>
          <w:bottom w:w="17" w:type="dxa"/>
          <w:right w:w="17" w:type="dxa"/>
        </w:tblCellMar>
        <w:tblLook w:val="04A0" w:firstRow="1" w:lastRow="0" w:firstColumn="1" w:lastColumn="0" w:noHBand="0" w:noVBand="1"/>
      </w:tblPr>
      <w:tblGrid>
        <w:gridCol w:w="2190"/>
        <w:gridCol w:w="1419"/>
        <w:gridCol w:w="1417"/>
        <w:gridCol w:w="1928"/>
        <w:gridCol w:w="1412"/>
      </w:tblGrid>
      <w:tr w:rsidR="00CD18D2" w:rsidRPr="00CD18D2" w14:paraId="537CBDDD" w14:textId="77777777" w:rsidTr="00B039FB">
        <w:tc>
          <w:tcPr>
            <w:tcW w:w="13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D1DC33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Phenotype</w:t>
            </w:r>
          </w:p>
        </w:tc>
        <w:tc>
          <w:tcPr>
            <w:tcW w:w="8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F95F0D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Exposure/</w:t>
            </w:r>
          </w:p>
          <w:p w14:paraId="66C05D59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Outcome</w:t>
            </w:r>
          </w:p>
        </w:tc>
        <w:tc>
          <w:tcPr>
            <w:tcW w:w="84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7CCA012F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Ancestry</w:t>
            </w:r>
          </w:p>
        </w:tc>
        <w:tc>
          <w:tcPr>
            <w:tcW w:w="11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6C9C70D1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Sample</w:t>
            </w:r>
          </w:p>
          <w:p w14:paraId="48A0EECC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size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60F5DF19" w14:textId="77777777" w:rsidR="00CD18D2" w:rsidRPr="00CD18D2" w:rsidRDefault="00CD18D2" w:rsidP="00B039F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Number of SNPs</w:t>
            </w:r>
          </w:p>
        </w:tc>
      </w:tr>
      <w:tr w:rsidR="00CD18D2" w:rsidRPr="00CD18D2" w14:paraId="0FD3F373" w14:textId="77777777" w:rsidTr="007A5FEE">
        <w:tc>
          <w:tcPr>
            <w:tcW w:w="130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7595A3" w14:textId="59C57DF9" w:rsidR="00CD18D2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12" w:name="_Hlk168343828"/>
            <w:r w:rsidRPr="007A5FEE">
              <w:rPr>
                <w:rFonts w:ascii="Times New Roman" w:hAnsi="Times New Roman" w:cs="Times New Roman"/>
                <w:sz w:val="24"/>
                <w:szCs w:val="28"/>
              </w:rPr>
              <w:t>T2DM-related kidney disease</w:t>
            </w:r>
          </w:p>
        </w:tc>
        <w:tc>
          <w:tcPr>
            <w:tcW w:w="8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FA9337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Exposure</w:t>
            </w:r>
          </w:p>
        </w:tc>
        <w:tc>
          <w:tcPr>
            <w:tcW w:w="8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EE6857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European</w:t>
            </w:r>
          </w:p>
        </w:tc>
        <w:tc>
          <w:tcPr>
            <w:tcW w:w="11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5B6C3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 xml:space="preserve">1,296 cases and </w:t>
            </w:r>
          </w:p>
          <w:p w14:paraId="63E1128E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183,185 controls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1C8DF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16,380,337</w:t>
            </w:r>
          </w:p>
        </w:tc>
      </w:tr>
      <w:tr w:rsidR="007A5FEE" w:rsidRPr="00CD18D2" w14:paraId="4BDF4A98" w14:textId="77777777" w:rsidTr="007A5FEE"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DC8975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NAFLD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92453C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Outcome</w:t>
            </w:r>
          </w:p>
          <w:p w14:paraId="7B771930" w14:textId="045363C0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(Discovery)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0E3329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European</w:t>
            </w:r>
          </w:p>
        </w:tc>
        <w:tc>
          <w:tcPr>
            <w:tcW w:w="1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D74F2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 xml:space="preserve">2,568 cases and </w:t>
            </w:r>
          </w:p>
          <w:p w14:paraId="4F0C6BF0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409,613 controls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5B220" w14:textId="77777777" w:rsidR="007A5FEE" w:rsidRPr="00CD18D2" w:rsidRDefault="007A5FEE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19,682,629</w:t>
            </w:r>
          </w:p>
        </w:tc>
      </w:tr>
      <w:tr w:rsidR="00CD18D2" w:rsidRPr="00CD18D2" w14:paraId="4FE3A7BC" w14:textId="77777777" w:rsidTr="007A5FEE">
        <w:tc>
          <w:tcPr>
            <w:tcW w:w="1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2F2D7C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13" w:name="_Hlk168944667"/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NAFLD</w:t>
            </w:r>
          </w:p>
        </w:tc>
        <w:tc>
          <w:tcPr>
            <w:tcW w:w="8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F0DC6B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Outcome</w:t>
            </w:r>
          </w:p>
          <w:p w14:paraId="4844BDB4" w14:textId="384C832B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="007A5FEE" w:rsidRPr="00CD18D2">
              <w:rPr>
                <w:rFonts w:ascii="Times New Roman" w:hAnsi="Times New Roman" w:cs="Times New Roman"/>
                <w:sz w:val="24"/>
                <w:szCs w:val="28"/>
              </w:rPr>
              <w:t>Validation</w:t>
            </w: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8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102E6B26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European</w:t>
            </w:r>
          </w:p>
        </w:tc>
        <w:tc>
          <w:tcPr>
            <w:tcW w:w="1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5FD15297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14" w:name="OLE_LINK2"/>
            <w:r w:rsidRPr="00CD18D2">
              <w:rPr>
                <w:rFonts w:ascii="Times New Roman" w:hAnsi="Times New Roman" w:cs="Times New Roman"/>
                <w:sz w:val="24"/>
                <w:szCs w:val="28"/>
              </w:rPr>
              <w:t xml:space="preserve">4,761 cases and </w:t>
            </w:r>
          </w:p>
          <w:p w14:paraId="7C5A5720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373,227 controls</w:t>
            </w:r>
            <w:bookmarkEnd w:id="14"/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0CD5286" w14:textId="77777777" w:rsidR="00CD18D2" w:rsidRPr="00CD18D2" w:rsidRDefault="00CD18D2" w:rsidP="00B039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D18D2">
              <w:rPr>
                <w:rFonts w:ascii="Times New Roman" w:hAnsi="Times New Roman" w:cs="Times New Roman"/>
                <w:sz w:val="24"/>
                <w:szCs w:val="28"/>
              </w:rPr>
              <w:t>9,097,254</w:t>
            </w:r>
          </w:p>
        </w:tc>
      </w:tr>
    </w:tbl>
    <w:bookmarkEnd w:id="12"/>
    <w:bookmarkEnd w:id="13"/>
    <w:p w14:paraId="377D7E30" w14:textId="77777777" w:rsidR="00CD18D2" w:rsidRPr="00CD18D2" w:rsidRDefault="00CD18D2" w:rsidP="00CD18D2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CD18D2">
        <w:rPr>
          <w:rFonts w:ascii="Times New Roman" w:hAnsi="Times New Roman" w:cs="Times New Roman"/>
          <w:sz w:val="24"/>
          <w:szCs w:val="28"/>
        </w:rPr>
        <w:t>T2DM, Type 2 diabetes mellitus; NAFLD, Non-alcoholic fatty liver disease</w:t>
      </w:r>
    </w:p>
    <w:p w14:paraId="3983E13F" w14:textId="77777777" w:rsidR="009419F9" w:rsidRDefault="009419F9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F2B8C9" w14:textId="1FAE412E" w:rsidR="009419F9" w:rsidRPr="00CD18D2" w:rsidRDefault="009419F9" w:rsidP="009419F9">
      <w:pPr>
        <w:pStyle w:val="2"/>
        <w:rPr>
          <w:rFonts w:ascii="Times New Roman" w:hAnsi="Times New Roman" w:cs="Times New Roman"/>
          <w:sz w:val="24"/>
          <w:szCs w:val="24"/>
        </w:rPr>
      </w:pPr>
      <w:bookmarkStart w:id="15" w:name="_Toc170375058"/>
      <w:r w:rsidRPr="009419F9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2. Details of the SNPs included in the discovery </w:t>
      </w:r>
      <w:r w:rsidR="008F3FDE">
        <w:rPr>
          <w:rFonts w:ascii="Times New Roman" w:hAnsi="Times New Roman" w:cs="Times New Roman" w:hint="eastAsia"/>
          <w:sz w:val="24"/>
          <w:szCs w:val="24"/>
        </w:rPr>
        <w:t>group</w:t>
      </w:r>
      <w:r w:rsidRPr="009419F9">
        <w:rPr>
          <w:rFonts w:ascii="Times New Roman" w:hAnsi="Times New Roman" w:cs="Times New Roman"/>
          <w:sz w:val="24"/>
          <w:szCs w:val="24"/>
        </w:rPr>
        <w:t>.</w:t>
      </w:r>
      <w:bookmarkEnd w:id="15"/>
    </w:p>
    <w:p w14:paraId="5110604A" w14:textId="4FDE2AC6" w:rsidR="009419F9" w:rsidRPr="009419F9" w:rsidRDefault="009419F9" w:rsidP="009419F9">
      <w:pPr>
        <w:pStyle w:val="2"/>
        <w:rPr>
          <w:rFonts w:ascii="Times New Roman" w:hAnsi="Times New Roman" w:cs="Times New Roman"/>
          <w:sz w:val="24"/>
          <w:szCs w:val="24"/>
        </w:rPr>
      </w:pPr>
      <w:bookmarkStart w:id="16" w:name="_Toc170375059"/>
      <w:r w:rsidRPr="009419F9">
        <w:rPr>
          <w:rFonts w:ascii="Times New Roman" w:hAnsi="Times New Roman" w:cs="Times New Roman"/>
          <w:sz w:val="24"/>
          <w:szCs w:val="24"/>
        </w:rPr>
        <w:t xml:space="preserve">Supplementary Table 3. Details of the SNPs included in the validation </w:t>
      </w:r>
      <w:r w:rsidR="008F3FDE">
        <w:rPr>
          <w:rFonts w:ascii="Times New Roman" w:hAnsi="Times New Roman" w:cs="Times New Roman" w:hint="eastAsia"/>
          <w:sz w:val="24"/>
          <w:szCs w:val="24"/>
        </w:rPr>
        <w:t>group</w:t>
      </w:r>
      <w:r w:rsidRPr="009419F9">
        <w:rPr>
          <w:rFonts w:ascii="Times New Roman" w:hAnsi="Times New Roman" w:cs="Times New Roman"/>
          <w:sz w:val="24"/>
          <w:szCs w:val="24"/>
        </w:rPr>
        <w:t>.</w:t>
      </w:r>
      <w:bookmarkEnd w:id="16"/>
    </w:p>
    <w:p w14:paraId="67126FE7" w14:textId="32F3A26F" w:rsidR="007050CC" w:rsidRPr="009419F9" w:rsidRDefault="007050CC" w:rsidP="00627669">
      <w:pPr>
        <w:spacing w:line="360" w:lineRule="auto"/>
        <w:rPr>
          <w:sz w:val="24"/>
          <w:szCs w:val="24"/>
        </w:rPr>
      </w:pPr>
    </w:p>
    <w:p w14:paraId="393140F0" w14:textId="77777777" w:rsidR="009419F9" w:rsidRDefault="009419F9" w:rsidP="00627669">
      <w:pPr>
        <w:spacing w:line="360" w:lineRule="auto"/>
        <w:rPr>
          <w:sz w:val="24"/>
          <w:szCs w:val="24"/>
        </w:rPr>
      </w:pPr>
    </w:p>
    <w:p w14:paraId="3F1FA6B0" w14:textId="001366C5" w:rsidR="009419F9" w:rsidRPr="009419F9" w:rsidRDefault="009419F9" w:rsidP="00627669">
      <w:pPr>
        <w:spacing w:line="360" w:lineRule="auto"/>
        <w:rPr>
          <w:sz w:val="24"/>
          <w:szCs w:val="24"/>
        </w:rPr>
      </w:pPr>
    </w:p>
    <w:sectPr w:rsidR="009419F9" w:rsidRPr="009419F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C6827" w14:textId="77777777" w:rsidR="00E22F26" w:rsidRDefault="00E22F26" w:rsidP="000F27AE">
      <w:r>
        <w:separator/>
      </w:r>
    </w:p>
  </w:endnote>
  <w:endnote w:type="continuationSeparator" w:id="0">
    <w:p w14:paraId="1DA75DC7" w14:textId="77777777" w:rsidR="00E22F26" w:rsidRDefault="00E22F26" w:rsidP="000F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CaslonPro-Regula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80687342"/>
      <w:docPartObj>
        <w:docPartGallery w:val="Page Numbers (Bottom of Page)"/>
        <w:docPartUnique/>
      </w:docPartObj>
    </w:sdtPr>
    <w:sdtContent>
      <w:p w14:paraId="08589F2B" w14:textId="6216944C" w:rsidR="00D71872" w:rsidRDefault="00D71872">
        <w:pPr>
          <w:pStyle w:val="a5"/>
          <w:jc w:val="center"/>
        </w:pPr>
        <w:r w:rsidRPr="00D71872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D71872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D71872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D71872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D71872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1CFB49C5" w14:textId="77777777" w:rsidR="00D71872" w:rsidRDefault="00D718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8CB338" w14:textId="77777777" w:rsidR="00E22F26" w:rsidRDefault="00E22F26" w:rsidP="000F27AE">
      <w:r>
        <w:separator/>
      </w:r>
    </w:p>
  </w:footnote>
  <w:footnote w:type="continuationSeparator" w:id="0">
    <w:p w14:paraId="12E4C432" w14:textId="77777777" w:rsidR="00E22F26" w:rsidRDefault="00E22F26" w:rsidP="000F2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ADF90" w14:textId="77777777" w:rsidR="00D71872" w:rsidRDefault="00D71872" w:rsidP="00D71872">
    <w:pPr>
      <w:pStyle w:val="a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zMDY2MzIzNzYwMrBU0lEKTi0uzszPAykwNKkFAMNUY4A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epatology int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ppaestsrt9zjewfdqx5a0v99esswpwerwp&quot;&gt;My EndNote Library Copy Copy&lt;record-ids&gt;&lt;item&gt;4850&lt;/item&gt;&lt;item&gt;4851&lt;/item&gt;&lt;/record-ids&gt;&lt;/item&gt;&lt;/Libraries&gt;"/>
  </w:docVars>
  <w:rsids>
    <w:rsidRoot w:val="009A4DB2"/>
    <w:rsid w:val="0000146A"/>
    <w:rsid w:val="00010412"/>
    <w:rsid w:val="00012897"/>
    <w:rsid w:val="00021A58"/>
    <w:rsid w:val="00022EAA"/>
    <w:rsid w:val="000403BC"/>
    <w:rsid w:val="00043A52"/>
    <w:rsid w:val="000527BF"/>
    <w:rsid w:val="000628F1"/>
    <w:rsid w:val="00064558"/>
    <w:rsid w:val="00070905"/>
    <w:rsid w:val="00070BB9"/>
    <w:rsid w:val="00097AB9"/>
    <w:rsid w:val="000C3770"/>
    <w:rsid w:val="000D2E00"/>
    <w:rsid w:val="000D7298"/>
    <w:rsid w:val="000F27AE"/>
    <w:rsid w:val="000F6904"/>
    <w:rsid w:val="00106018"/>
    <w:rsid w:val="0013045D"/>
    <w:rsid w:val="001327E6"/>
    <w:rsid w:val="00133378"/>
    <w:rsid w:val="00133596"/>
    <w:rsid w:val="00151BE5"/>
    <w:rsid w:val="00175DCF"/>
    <w:rsid w:val="00176FB9"/>
    <w:rsid w:val="00194547"/>
    <w:rsid w:val="001A057A"/>
    <w:rsid w:val="001A7BBF"/>
    <w:rsid w:val="001B52DD"/>
    <w:rsid w:val="001D30A4"/>
    <w:rsid w:val="001D41F9"/>
    <w:rsid w:val="001F7447"/>
    <w:rsid w:val="0020029E"/>
    <w:rsid w:val="002007D1"/>
    <w:rsid w:val="00212FD5"/>
    <w:rsid w:val="0022019D"/>
    <w:rsid w:val="002345CD"/>
    <w:rsid w:val="00237B8F"/>
    <w:rsid w:val="00254D4A"/>
    <w:rsid w:val="002577A7"/>
    <w:rsid w:val="0028645B"/>
    <w:rsid w:val="002911BA"/>
    <w:rsid w:val="002B1470"/>
    <w:rsid w:val="002B7D9B"/>
    <w:rsid w:val="002D2189"/>
    <w:rsid w:val="002D2A66"/>
    <w:rsid w:val="002E472C"/>
    <w:rsid w:val="00320357"/>
    <w:rsid w:val="00346F6D"/>
    <w:rsid w:val="003659F6"/>
    <w:rsid w:val="003B6871"/>
    <w:rsid w:val="003C7F3E"/>
    <w:rsid w:val="003E00EB"/>
    <w:rsid w:val="003F453F"/>
    <w:rsid w:val="0041117D"/>
    <w:rsid w:val="0043508E"/>
    <w:rsid w:val="0044511A"/>
    <w:rsid w:val="0044597D"/>
    <w:rsid w:val="004666C9"/>
    <w:rsid w:val="004928A1"/>
    <w:rsid w:val="00493868"/>
    <w:rsid w:val="00494F67"/>
    <w:rsid w:val="004C16DF"/>
    <w:rsid w:val="004D388C"/>
    <w:rsid w:val="004E7BB2"/>
    <w:rsid w:val="00501776"/>
    <w:rsid w:val="00506896"/>
    <w:rsid w:val="005258F6"/>
    <w:rsid w:val="005429CA"/>
    <w:rsid w:val="005452F2"/>
    <w:rsid w:val="00547064"/>
    <w:rsid w:val="00556D7A"/>
    <w:rsid w:val="00575B95"/>
    <w:rsid w:val="00592710"/>
    <w:rsid w:val="005A366C"/>
    <w:rsid w:val="005B0152"/>
    <w:rsid w:val="005B0292"/>
    <w:rsid w:val="005B4E06"/>
    <w:rsid w:val="005C13A8"/>
    <w:rsid w:val="005E2F13"/>
    <w:rsid w:val="005F5973"/>
    <w:rsid w:val="00601D94"/>
    <w:rsid w:val="00602C33"/>
    <w:rsid w:val="00604FF4"/>
    <w:rsid w:val="0062358B"/>
    <w:rsid w:val="006250A8"/>
    <w:rsid w:val="00627669"/>
    <w:rsid w:val="00641816"/>
    <w:rsid w:val="006457BF"/>
    <w:rsid w:val="00671FA9"/>
    <w:rsid w:val="00672120"/>
    <w:rsid w:val="00674CB2"/>
    <w:rsid w:val="00677041"/>
    <w:rsid w:val="006A06E0"/>
    <w:rsid w:val="006A0A60"/>
    <w:rsid w:val="006B4DA1"/>
    <w:rsid w:val="006D19FD"/>
    <w:rsid w:val="006E70A0"/>
    <w:rsid w:val="006F783D"/>
    <w:rsid w:val="00703C56"/>
    <w:rsid w:val="007050CC"/>
    <w:rsid w:val="007064D7"/>
    <w:rsid w:val="007153BA"/>
    <w:rsid w:val="00722F00"/>
    <w:rsid w:val="00732BE9"/>
    <w:rsid w:val="00732C54"/>
    <w:rsid w:val="00735994"/>
    <w:rsid w:val="0074245C"/>
    <w:rsid w:val="00746E4A"/>
    <w:rsid w:val="00751FC8"/>
    <w:rsid w:val="00756E12"/>
    <w:rsid w:val="0075788D"/>
    <w:rsid w:val="00761E8A"/>
    <w:rsid w:val="00762CF4"/>
    <w:rsid w:val="007767ED"/>
    <w:rsid w:val="007941A2"/>
    <w:rsid w:val="007A5FEE"/>
    <w:rsid w:val="007C7C27"/>
    <w:rsid w:val="00806A92"/>
    <w:rsid w:val="00822C02"/>
    <w:rsid w:val="00825902"/>
    <w:rsid w:val="00825994"/>
    <w:rsid w:val="008278DC"/>
    <w:rsid w:val="008306B5"/>
    <w:rsid w:val="00845B96"/>
    <w:rsid w:val="00851179"/>
    <w:rsid w:val="00852D9F"/>
    <w:rsid w:val="0086711E"/>
    <w:rsid w:val="00880979"/>
    <w:rsid w:val="00891F38"/>
    <w:rsid w:val="00892ADB"/>
    <w:rsid w:val="008A0C54"/>
    <w:rsid w:val="008B4D48"/>
    <w:rsid w:val="008B64D7"/>
    <w:rsid w:val="008C21C8"/>
    <w:rsid w:val="008C2B22"/>
    <w:rsid w:val="008E1030"/>
    <w:rsid w:val="008E28B4"/>
    <w:rsid w:val="008E38B9"/>
    <w:rsid w:val="008F343B"/>
    <w:rsid w:val="008F3FDE"/>
    <w:rsid w:val="00901F73"/>
    <w:rsid w:val="00902F63"/>
    <w:rsid w:val="00911E77"/>
    <w:rsid w:val="00923F81"/>
    <w:rsid w:val="009242B9"/>
    <w:rsid w:val="00927405"/>
    <w:rsid w:val="009419F9"/>
    <w:rsid w:val="0095245B"/>
    <w:rsid w:val="009559B9"/>
    <w:rsid w:val="00961C3B"/>
    <w:rsid w:val="00961D5D"/>
    <w:rsid w:val="009778C4"/>
    <w:rsid w:val="009A4DAF"/>
    <w:rsid w:val="009A4DB2"/>
    <w:rsid w:val="009A6779"/>
    <w:rsid w:val="009B46E6"/>
    <w:rsid w:val="009B67DF"/>
    <w:rsid w:val="009D13D7"/>
    <w:rsid w:val="009D571B"/>
    <w:rsid w:val="009E2308"/>
    <w:rsid w:val="009E7379"/>
    <w:rsid w:val="009F140A"/>
    <w:rsid w:val="00A024A7"/>
    <w:rsid w:val="00A04A00"/>
    <w:rsid w:val="00A07142"/>
    <w:rsid w:val="00A0765B"/>
    <w:rsid w:val="00A14043"/>
    <w:rsid w:val="00A17E3A"/>
    <w:rsid w:val="00A25BFB"/>
    <w:rsid w:val="00A70120"/>
    <w:rsid w:val="00A81659"/>
    <w:rsid w:val="00AF0A24"/>
    <w:rsid w:val="00B0080E"/>
    <w:rsid w:val="00B146F7"/>
    <w:rsid w:val="00B20FB2"/>
    <w:rsid w:val="00B24EDF"/>
    <w:rsid w:val="00B4227F"/>
    <w:rsid w:val="00B64A16"/>
    <w:rsid w:val="00B72FCC"/>
    <w:rsid w:val="00B8581B"/>
    <w:rsid w:val="00B920E7"/>
    <w:rsid w:val="00B92A19"/>
    <w:rsid w:val="00BA08B0"/>
    <w:rsid w:val="00BE75C9"/>
    <w:rsid w:val="00BF03D5"/>
    <w:rsid w:val="00BF7449"/>
    <w:rsid w:val="00C00245"/>
    <w:rsid w:val="00C01C4A"/>
    <w:rsid w:val="00C33965"/>
    <w:rsid w:val="00C341B9"/>
    <w:rsid w:val="00C35CBD"/>
    <w:rsid w:val="00C40118"/>
    <w:rsid w:val="00C5180E"/>
    <w:rsid w:val="00C53F86"/>
    <w:rsid w:val="00C54D98"/>
    <w:rsid w:val="00C56C5C"/>
    <w:rsid w:val="00C65F00"/>
    <w:rsid w:val="00C83930"/>
    <w:rsid w:val="00C976E0"/>
    <w:rsid w:val="00CA0A31"/>
    <w:rsid w:val="00CB5A3C"/>
    <w:rsid w:val="00CC5B19"/>
    <w:rsid w:val="00CD18D2"/>
    <w:rsid w:val="00CD3E22"/>
    <w:rsid w:val="00CF722B"/>
    <w:rsid w:val="00D054C3"/>
    <w:rsid w:val="00D41981"/>
    <w:rsid w:val="00D468DC"/>
    <w:rsid w:val="00D527ED"/>
    <w:rsid w:val="00D53361"/>
    <w:rsid w:val="00D71872"/>
    <w:rsid w:val="00D75DD0"/>
    <w:rsid w:val="00D94B96"/>
    <w:rsid w:val="00D96092"/>
    <w:rsid w:val="00DA5D29"/>
    <w:rsid w:val="00DB71A5"/>
    <w:rsid w:val="00DE1211"/>
    <w:rsid w:val="00DE6388"/>
    <w:rsid w:val="00E133E9"/>
    <w:rsid w:val="00E15068"/>
    <w:rsid w:val="00E16CB9"/>
    <w:rsid w:val="00E17D3B"/>
    <w:rsid w:val="00E17EBC"/>
    <w:rsid w:val="00E22F26"/>
    <w:rsid w:val="00E41F22"/>
    <w:rsid w:val="00E47F1E"/>
    <w:rsid w:val="00E623DC"/>
    <w:rsid w:val="00E70C46"/>
    <w:rsid w:val="00E71370"/>
    <w:rsid w:val="00E7194B"/>
    <w:rsid w:val="00E87484"/>
    <w:rsid w:val="00EA6357"/>
    <w:rsid w:val="00EC1AE2"/>
    <w:rsid w:val="00EC5F5A"/>
    <w:rsid w:val="00ED2AC9"/>
    <w:rsid w:val="00EE05C4"/>
    <w:rsid w:val="00EF15F2"/>
    <w:rsid w:val="00EF1EA2"/>
    <w:rsid w:val="00F0147F"/>
    <w:rsid w:val="00F12BCA"/>
    <w:rsid w:val="00F14340"/>
    <w:rsid w:val="00F1625C"/>
    <w:rsid w:val="00F22F7E"/>
    <w:rsid w:val="00F25D20"/>
    <w:rsid w:val="00F422FD"/>
    <w:rsid w:val="00F53A59"/>
    <w:rsid w:val="00F54CA1"/>
    <w:rsid w:val="00F60673"/>
    <w:rsid w:val="00F71566"/>
    <w:rsid w:val="00F74837"/>
    <w:rsid w:val="00F8242A"/>
    <w:rsid w:val="00FA26B9"/>
    <w:rsid w:val="00FC60A9"/>
    <w:rsid w:val="00FC64D0"/>
    <w:rsid w:val="00FE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C0607C0"/>
  <w14:defaultImageDpi w14:val="32767"/>
  <w15:docId w15:val="{C78B7C11-F3D0-419E-9E07-DC04140C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27A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645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645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D18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7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7AE"/>
    <w:rPr>
      <w:sz w:val="18"/>
      <w:szCs w:val="18"/>
    </w:rPr>
  </w:style>
  <w:style w:type="character" w:customStyle="1" w:styleId="fontstyle01">
    <w:name w:val="fontstyle01"/>
    <w:basedOn w:val="a0"/>
    <w:rsid w:val="007050CC"/>
    <w:rPr>
      <w:rFonts w:ascii="ACaslonPro-Regular" w:hAnsi="ACaslonPro-Regular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10">
    <w:name w:val="标题 1 字符"/>
    <w:basedOn w:val="a0"/>
    <w:link w:val="1"/>
    <w:uiPriority w:val="9"/>
    <w:rsid w:val="00064558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645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06455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5429CA"/>
    <w:pPr>
      <w:widowControl/>
      <w:tabs>
        <w:tab w:val="right" w:leader="dot" w:pos="8296"/>
      </w:tabs>
      <w:spacing w:after="100" w:line="360" w:lineRule="auto"/>
      <w:ind w:left="220"/>
      <w:jc w:val="left"/>
    </w:pPr>
    <w:rPr>
      <w:rFonts w:ascii="Times New Roman" w:hAnsi="Times New Roman" w:cs="Times New Roman"/>
      <w:noProof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627669"/>
    <w:pPr>
      <w:widowControl/>
      <w:tabs>
        <w:tab w:val="right" w:leader="dot" w:pos="8296"/>
      </w:tabs>
      <w:spacing w:after="100" w:line="360" w:lineRule="auto"/>
      <w:jc w:val="left"/>
    </w:pPr>
    <w:rPr>
      <w:rFonts w:ascii="Times New Roman" w:hAnsi="Times New Roman" w:cs="Times New Roman"/>
      <w:b/>
      <w:bCs/>
      <w:noProof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06455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7">
    <w:name w:val="Hyperlink"/>
    <w:basedOn w:val="a0"/>
    <w:uiPriority w:val="99"/>
    <w:unhideWhenUsed/>
    <w:rsid w:val="00064558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B146F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146F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146F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146F7"/>
    <w:rPr>
      <w:rFonts w:ascii="等线" w:eastAsia="等线" w:hAnsi="等线"/>
      <w:noProof/>
      <w:sz w:val="20"/>
    </w:rPr>
  </w:style>
  <w:style w:type="paragraph" w:styleId="a8">
    <w:name w:val="List Paragraph"/>
    <w:basedOn w:val="a"/>
    <w:uiPriority w:val="34"/>
    <w:qFormat/>
    <w:rsid w:val="00501776"/>
    <w:pPr>
      <w:ind w:firstLineChars="200" w:firstLine="420"/>
    </w:pPr>
  </w:style>
  <w:style w:type="character" w:styleId="a9">
    <w:name w:val="Unresolved Mention"/>
    <w:basedOn w:val="a0"/>
    <w:uiPriority w:val="99"/>
    <w:semiHidden/>
    <w:unhideWhenUsed/>
    <w:rsid w:val="000527BF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746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CD18D2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2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D7FFE-864B-4522-ACD8-DF11368AC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4358</TotalTime>
  <Pages>5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sz</dc:creator>
  <cp:keywords/>
  <dc:description/>
  <cp:lastModifiedBy>sz wan</cp:lastModifiedBy>
  <cp:revision>35</cp:revision>
  <dcterms:created xsi:type="dcterms:W3CDTF">2022-09-15T02:42:00Z</dcterms:created>
  <dcterms:modified xsi:type="dcterms:W3CDTF">2024-06-27T02:05:00Z</dcterms:modified>
</cp:coreProperties>
</file>