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94DDBA" w14:textId="53DD2ECA" w:rsidR="007901EE" w:rsidRDefault="007901EE" w:rsidP="007901EE">
      <w:pPr>
        <w:pStyle w:val="Heading1"/>
        <w:rPr>
          <w:rFonts w:ascii="Arial" w:hAnsi="Arial" w:cs="Arial"/>
          <w:lang w:val="en-GB"/>
        </w:rPr>
      </w:pPr>
      <w:r>
        <w:rPr>
          <w:rStyle w:val="Heading1Char"/>
          <w:rFonts w:ascii="Arial" w:hAnsi="Arial" w:cs="Arial"/>
          <w:lang w:val="en-GB"/>
        </w:rPr>
        <w:t>Supplementary Figures</w:t>
      </w:r>
    </w:p>
    <w:p w14:paraId="1B9B045E" w14:textId="7018D00E" w:rsidR="007901EE" w:rsidRDefault="007901EE" w:rsidP="00EB368A">
      <w:pPr>
        <w:tabs>
          <w:tab w:val="left" w:pos="2264"/>
        </w:tabs>
        <w:rPr>
          <w:rFonts w:ascii="Arial" w:hAnsi="Arial" w:cs="Arial"/>
        </w:rPr>
      </w:pPr>
    </w:p>
    <w:p w14:paraId="02F28D58" w14:textId="2E251DF2" w:rsidR="007901EE" w:rsidRDefault="007901EE" w:rsidP="00EB368A">
      <w:pPr>
        <w:tabs>
          <w:tab w:val="left" w:pos="2264"/>
        </w:tabs>
        <w:rPr>
          <w:rFonts w:ascii="Arial" w:hAnsi="Arial" w:cs="Arial"/>
        </w:rPr>
      </w:pPr>
    </w:p>
    <w:p w14:paraId="60FA9080" w14:textId="77777777" w:rsidR="007901EE" w:rsidRDefault="007901EE" w:rsidP="00EB368A">
      <w:pPr>
        <w:tabs>
          <w:tab w:val="left" w:pos="2264"/>
        </w:tabs>
        <w:rPr>
          <w:rFonts w:ascii="Arial" w:hAnsi="Arial" w:cs="Arial"/>
        </w:rPr>
      </w:pPr>
    </w:p>
    <w:p w14:paraId="0A683D64" w14:textId="77777777" w:rsidR="007901EE" w:rsidRDefault="007901EE" w:rsidP="00EB368A">
      <w:pPr>
        <w:tabs>
          <w:tab w:val="left" w:pos="2264"/>
        </w:tabs>
        <w:rPr>
          <w:rFonts w:ascii="Arial" w:hAnsi="Arial" w:cs="Arial"/>
        </w:rPr>
      </w:pPr>
    </w:p>
    <w:p w14:paraId="5DBBCA30" w14:textId="07866934" w:rsidR="5382C1C1" w:rsidRDefault="2E9A45A5" w:rsidP="2A08DDEB">
      <w:pPr>
        <w:rPr>
          <w:rFonts w:ascii="Arial" w:hAnsi="Arial" w:cs="Arial"/>
        </w:rPr>
      </w:pPr>
      <w:r>
        <w:rPr>
          <w:noProof/>
        </w:rPr>
        <w:drawing>
          <wp:inline distT="0" distB="0" distL="0" distR="0" wp14:anchorId="765B756A" wp14:editId="7109822E">
            <wp:extent cx="4572000" cy="3419475"/>
            <wp:effectExtent l="0" t="0" r="0" b="0"/>
            <wp:docPr id="239995616" name="Picture 1749122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9122980"/>
                    <pic:cNvPicPr/>
                  </pic:nvPicPr>
                  <pic:blipFill>
                    <a:blip r:embed="rId10">
                      <a:extLst>
                        <a:ext uri="{28A0092B-C50C-407E-A947-70E740481C1C}">
                          <a14:useLocalDpi xmlns:a14="http://schemas.microsoft.com/office/drawing/2010/main" val="0"/>
                        </a:ext>
                      </a:extLst>
                    </a:blip>
                    <a:stretch>
                      <a:fillRect/>
                    </a:stretch>
                  </pic:blipFill>
                  <pic:spPr>
                    <a:xfrm>
                      <a:off x="0" y="0"/>
                      <a:ext cx="4572000" cy="3419475"/>
                    </a:xfrm>
                    <a:prstGeom prst="rect">
                      <a:avLst/>
                    </a:prstGeom>
                  </pic:spPr>
                </pic:pic>
              </a:graphicData>
            </a:graphic>
          </wp:inline>
        </w:drawing>
      </w:r>
    </w:p>
    <w:p w14:paraId="4A7E962E" w14:textId="77777777" w:rsidR="007901EE" w:rsidRPr="001A29FB" w:rsidRDefault="007901EE" w:rsidP="2A08DDEB">
      <w:pPr>
        <w:rPr>
          <w:rFonts w:ascii="Arial" w:hAnsi="Arial" w:cs="Arial"/>
        </w:rPr>
      </w:pPr>
    </w:p>
    <w:p w14:paraId="1EF0DA6D" w14:textId="2D90354D" w:rsidR="71382EF6" w:rsidRPr="007901EE" w:rsidRDefault="001A29FB" w:rsidP="007901EE">
      <w:pPr>
        <w:jc w:val="both"/>
        <w:rPr>
          <w:rFonts w:ascii="Arial" w:hAnsi="Arial" w:cs="Arial"/>
          <w:sz w:val="24"/>
          <w:szCs w:val="24"/>
        </w:rPr>
      </w:pPr>
      <w:r w:rsidRPr="007901EE">
        <w:rPr>
          <w:rStyle w:val="Heading2Char"/>
          <w:rFonts w:ascii="Arial" w:hAnsi="Arial" w:cs="Arial"/>
          <w:sz w:val="24"/>
          <w:szCs w:val="24"/>
        </w:rPr>
        <w:t xml:space="preserve">Suppl. Fig. 1: </w:t>
      </w:r>
      <w:r w:rsidR="71382EF6" w:rsidRPr="007901EE">
        <w:rPr>
          <w:rStyle w:val="Heading2Char"/>
          <w:rFonts w:ascii="Arial" w:hAnsi="Arial" w:cs="Arial"/>
          <w:sz w:val="24"/>
          <w:szCs w:val="24"/>
        </w:rPr>
        <w:t>Participant’s daily steps.</w:t>
      </w:r>
      <w:r w:rsidR="71382EF6" w:rsidRPr="007901EE">
        <w:rPr>
          <w:rFonts w:ascii="Arial" w:hAnsi="Arial" w:cs="Arial"/>
          <w:sz w:val="24"/>
          <w:szCs w:val="24"/>
        </w:rPr>
        <w:t xml:space="preserve"> </w:t>
      </w:r>
      <w:r w:rsidR="6F452874" w:rsidRPr="00A11D05">
        <w:rPr>
          <w:rFonts w:ascii="Arial" w:eastAsia="Calibri" w:hAnsi="Arial" w:cs="Arial"/>
          <w:lang w:val="en-GB"/>
        </w:rPr>
        <w:t>Participants’ data are connected by line.</w:t>
      </w:r>
      <w:r w:rsidR="71382EF6" w:rsidRPr="00A11D05">
        <w:rPr>
          <w:rFonts w:ascii="Arial" w:hAnsi="Arial" w:cs="Arial"/>
        </w:rPr>
        <w:t xml:space="preserve"> </w:t>
      </w:r>
      <w:r w:rsidR="3C9F49E2" w:rsidRPr="00A11D05">
        <w:rPr>
          <w:rFonts w:ascii="Arial" w:hAnsi="Arial" w:cs="Arial"/>
        </w:rPr>
        <w:t>T</w:t>
      </w:r>
      <w:r w:rsidR="3C9F49E2" w:rsidRPr="00A11D05">
        <w:rPr>
          <w:rFonts w:ascii="Arial" w:eastAsia="Calibri" w:hAnsi="Arial" w:cs="Arial"/>
        </w:rPr>
        <w:t>wo scenarios were modeled to test for within group variation before and during the exercise intervention period (solid line) and to test for within group variation after the exercise intervention (dashed lines).</w:t>
      </w:r>
      <w:r w:rsidR="491C3096" w:rsidRPr="00A11D05">
        <w:rPr>
          <w:rFonts w:ascii="Arial" w:eastAsia="Calibri" w:hAnsi="Arial" w:cs="Arial"/>
        </w:rPr>
        <w:t xml:space="preserve"> Vertical lines indicate the beginning and end of the exercise intervention interval.</w:t>
      </w:r>
      <w:r w:rsidR="230D6D73" w:rsidRPr="00A11D05">
        <w:rPr>
          <w:rFonts w:ascii="Arial" w:hAnsi="Arial" w:cs="Arial"/>
        </w:rPr>
        <w:t xml:space="preserve"> No significant variation was found.</w:t>
      </w:r>
    </w:p>
    <w:p w14:paraId="5BA0E263" w14:textId="5ECD84BC" w:rsidR="2A08DDEB" w:rsidRPr="001A29FB" w:rsidRDefault="2A08DDEB">
      <w:pPr>
        <w:rPr>
          <w:rFonts w:ascii="Arial" w:hAnsi="Arial" w:cs="Arial"/>
        </w:rPr>
      </w:pPr>
      <w:r w:rsidRPr="001A29FB">
        <w:rPr>
          <w:rFonts w:ascii="Arial" w:hAnsi="Arial" w:cs="Arial"/>
        </w:rPr>
        <w:br w:type="page"/>
      </w:r>
    </w:p>
    <w:p w14:paraId="6B203334" w14:textId="7F97A6EA" w:rsidR="23F61A95" w:rsidRPr="001A29FB" w:rsidRDefault="6033AC22" w:rsidP="004A41A0">
      <w:pPr>
        <w:jc w:val="center"/>
        <w:rPr>
          <w:rFonts w:ascii="Arial" w:hAnsi="Arial" w:cs="Arial"/>
        </w:rPr>
      </w:pPr>
      <w:r>
        <w:rPr>
          <w:noProof/>
        </w:rPr>
        <w:lastRenderedPageBreak/>
        <w:drawing>
          <wp:inline distT="0" distB="0" distL="0" distR="0" wp14:anchorId="4F21D709" wp14:editId="67631C58">
            <wp:extent cx="4572000" cy="3305175"/>
            <wp:effectExtent l="0" t="0" r="0" b="0"/>
            <wp:docPr id="1176434393" name="Picture 465653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653279"/>
                    <pic:cNvPicPr/>
                  </pic:nvPicPr>
                  <pic:blipFill>
                    <a:blip r:embed="rId11">
                      <a:extLst>
                        <a:ext uri="{28A0092B-C50C-407E-A947-70E740481C1C}">
                          <a14:useLocalDpi xmlns:a14="http://schemas.microsoft.com/office/drawing/2010/main" val="0"/>
                        </a:ext>
                      </a:extLst>
                    </a:blip>
                    <a:stretch>
                      <a:fillRect/>
                    </a:stretch>
                  </pic:blipFill>
                  <pic:spPr>
                    <a:xfrm>
                      <a:off x="0" y="0"/>
                      <a:ext cx="4572000" cy="3305175"/>
                    </a:xfrm>
                    <a:prstGeom prst="rect">
                      <a:avLst/>
                    </a:prstGeom>
                  </pic:spPr>
                </pic:pic>
              </a:graphicData>
            </a:graphic>
          </wp:inline>
        </w:drawing>
      </w:r>
    </w:p>
    <w:p w14:paraId="4BF93A17" w14:textId="67E5C409" w:rsidR="7E54B7C7" w:rsidRPr="001A29FB" w:rsidRDefault="004A41A0" w:rsidP="005646B2">
      <w:pPr>
        <w:jc w:val="both"/>
        <w:rPr>
          <w:rFonts w:ascii="Arial" w:hAnsi="Arial" w:cs="Arial"/>
        </w:rPr>
      </w:pPr>
      <w:r w:rsidRPr="007901EE">
        <w:rPr>
          <w:rStyle w:val="Heading2Char"/>
          <w:rFonts w:ascii="Arial" w:hAnsi="Arial" w:cs="Arial"/>
          <w:sz w:val="24"/>
          <w:szCs w:val="24"/>
        </w:rPr>
        <w:t xml:space="preserve">Suppl. Fig. </w:t>
      </w:r>
      <w:r>
        <w:rPr>
          <w:rStyle w:val="Heading2Char"/>
          <w:rFonts w:ascii="Arial" w:hAnsi="Arial" w:cs="Arial"/>
          <w:sz w:val="24"/>
          <w:szCs w:val="24"/>
        </w:rPr>
        <w:t>2</w:t>
      </w:r>
      <w:r w:rsidRPr="007901EE">
        <w:rPr>
          <w:rStyle w:val="Heading2Char"/>
          <w:rFonts w:ascii="Arial" w:hAnsi="Arial" w:cs="Arial"/>
          <w:sz w:val="24"/>
          <w:szCs w:val="24"/>
        </w:rPr>
        <w:t xml:space="preserve">: </w:t>
      </w:r>
      <w:r w:rsidRPr="004A41A0">
        <w:rPr>
          <w:rStyle w:val="Heading2Char"/>
          <w:rFonts w:ascii="Arial" w:hAnsi="Arial" w:cs="Arial"/>
          <w:sz w:val="24"/>
          <w:szCs w:val="24"/>
        </w:rPr>
        <w:t xml:space="preserve">Participant’s sleeping hours. </w:t>
      </w:r>
      <w:r w:rsidR="7E54B7C7" w:rsidRPr="001A29FB">
        <w:rPr>
          <w:rFonts w:ascii="Arial" w:hAnsi="Arial" w:cs="Arial"/>
        </w:rPr>
        <w:t xml:space="preserve">Participants data are connected by line. </w:t>
      </w:r>
      <w:r w:rsidR="37DD598C" w:rsidRPr="001A29FB">
        <w:rPr>
          <w:rFonts w:ascii="Arial" w:hAnsi="Arial" w:cs="Arial"/>
        </w:rPr>
        <w:t>T</w:t>
      </w:r>
      <w:r w:rsidR="37DD598C" w:rsidRPr="001A29FB">
        <w:rPr>
          <w:rFonts w:ascii="Arial" w:eastAsia="Calibri" w:hAnsi="Arial" w:cs="Arial"/>
        </w:rPr>
        <w:t>wo scenarios were modeled to test for within group variation before and during the exercise intervention period (solid line) and to test for within group variation after the exercise intervention (dashed lines).</w:t>
      </w:r>
      <w:r w:rsidR="3B190264" w:rsidRPr="001A29FB">
        <w:rPr>
          <w:rFonts w:ascii="Arial" w:eastAsia="Calibri" w:hAnsi="Arial" w:cs="Arial"/>
        </w:rPr>
        <w:t xml:space="preserve"> Vertical lines indicate the beginning and end of the exercise intervention interval.</w:t>
      </w:r>
      <w:r w:rsidR="7E54B7C7" w:rsidRPr="001A29FB">
        <w:rPr>
          <w:rFonts w:ascii="Arial" w:hAnsi="Arial" w:cs="Arial"/>
        </w:rPr>
        <w:t xml:space="preserve"> </w:t>
      </w:r>
      <w:r w:rsidR="1AA4C8D5" w:rsidRPr="001A29FB">
        <w:rPr>
          <w:rFonts w:ascii="Arial" w:eastAsia="Arial" w:hAnsi="Arial" w:cs="Arial"/>
          <w:lang w:val="en-GB"/>
        </w:rPr>
        <w:t>P values of significant results (P &lt; 0.05) are shown.</w:t>
      </w:r>
    </w:p>
    <w:p w14:paraId="647E30C0" w14:textId="40C6D0DE" w:rsidR="51055355" w:rsidRPr="001A29FB" w:rsidRDefault="51055355" w:rsidP="51055355">
      <w:pPr>
        <w:rPr>
          <w:rFonts w:ascii="Arial" w:hAnsi="Arial" w:cs="Arial"/>
        </w:rPr>
      </w:pPr>
    </w:p>
    <w:p w14:paraId="719E86FA" w14:textId="21A10ED2" w:rsidR="2A08DDEB" w:rsidRPr="001A29FB" w:rsidRDefault="2A08DDEB">
      <w:pPr>
        <w:rPr>
          <w:rFonts w:ascii="Arial" w:hAnsi="Arial" w:cs="Arial"/>
        </w:rPr>
      </w:pPr>
      <w:r w:rsidRPr="001A29FB">
        <w:rPr>
          <w:rFonts w:ascii="Arial" w:hAnsi="Arial" w:cs="Arial"/>
        </w:rPr>
        <w:br w:type="page"/>
      </w:r>
    </w:p>
    <w:p w14:paraId="0365A636" w14:textId="1FA32F0B" w:rsidR="5A118573" w:rsidRPr="001A29FB" w:rsidRDefault="5A118573" w:rsidP="004A41A0">
      <w:pPr>
        <w:jc w:val="center"/>
        <w:rPr>
          <w:rFonts w:ascii="Arial" w:hAnsi="Arial" w:cs="Arial"/>
        </w:rPr>
      </w:pPr>
      <w:r>
        <w:rPr>
          <w:noProof/>
        </w:rPr>
        <w:lastRenderedPageBreak/>
        <w:drawing>
          <wp:inline distT="0" distB="0" distL="0" distR="0" wp14:anchorId="56E07866" wp14:editId="769CF950">
            <wp:extent cx="3190875" cy="4572000"/>
            <wp:effectExtent l="0" t="0" r="0" b="0"/>
            <wp:docPr id="623748478" name="Picture 1511097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1097715"/>
                    <pic:cNvPicPr/>
                  </pic:nvPicPr>
                  <pic:blipFill>
                    <a:blip r:embed="rId12">
                      <a:extLst>
                        <a:ext uri="{28A0092B-C50C-407E-A947-70E740481C1C}">
                          <a14:useLocalDpi xmlns:a14="http://schemas.microsoft.com/office/drawing/2010/main" val="0"/>
                        </a:ext>
                      </a:extLst>
                    </a:blip>
                    <a:stretch>
                      <a:fillRect/>
                    </a:stretch>
                  </pic:blipFill>
                  <pic:spPr>
                    <a:xfrm>
                      <a:off x="0" y="0"/>
                      <a:ext cx="3190875" cy="4572000"/>
                    </a:xfrm>
                    <a:prstGeom prst="rect">
                      <a:avLst/>
                    </a:prstGeom>
                  </pic:spPr>
                </pic:pic>
              </a:graphicData>
            </a:graphic>
          </wp:inline>
        </w:drawing>
      </w:r>
    </w:p>
    <w:p w14:paraId="0C61C81C" w14:textId="4A27E132" w:rsidR="2C81D5A7" w:rsidRPr="001A29FB" w:rsidRDefault="004A41A0" w:rsidP="004A41A0">
      <w:pPr>
        <w:jc w:val="both"/>
        <w:rPr>
          <w:rFonts w:ascii="Arial" w:hAnsi="Arial" w:cs="Arial"/>
        </w:rPr>
      </w:pPr>
      <w:r w:rsidRPr="007901EE">
        <w:rPr>
          <w:rStyle w:val="Heading2Char"/>
          <w:rFonts w:ascii="Arial" w:hAnsi="Arial" w:cs="Arial"/>
          <w:sz w:val="24"/>
          <w:szCs w:val="24"/>
        </w:rPr>
        <w:t xml:space="preserve">Suppl. Fig. </w:t>
      </w:r>
      <w:r>
        <w:rPr>
          <w:rStyle w:val="Heading2Char"/>
          <w:rFonts w:ascii="Arial" w:hAnsi="Arial" w:cs="Arial"/>
          <w:sz w:val="24"/>
          <w:szCs w:val="24"/>
        </w:rPr>
        <w:t>3</w:t>
      </w:r>
      <w:r w:rsidRPr="007901EE">
        <w:rPr>
          <w:rStyle w:val="Heading2Char"/>
          <w:rFonts w:ascii="Arial" w:hAnsi="Arial" w:cs="Arial"/>
          <w:sz w:val="24"/>
          <w:szCs w:val="24"/>
        </w:rPr>
        <w:t xml:space="preserve">: </w:t>
      </w:r>
      <w:r w:rsidRPr="004A41A0">
        <w:rPr>
          <w:rStyle w:val="Heading2Char"/>
          <w:rFonts w:ascii="Arial" w:hAnsi="Arial" w:cs="Arial"/>
          <w:sz w:val="24"/>
          <w:szCs w:val="24"/>
        </w:rPr>
        <w:t xml:space="preserve">Blood profile changes before and after exercise intervention period. </w:t>
      </w:r>
      <w:r w:rsidR="2C81D5A7" w:rsidRPr="00A11D05">
        <w:rPr>
          <w:rFonts w:ascii="Arial" w:eastAsia="Arial" w:hAnsi="Arial" w:cs="Arial"/>
          <w:lang w:val="en-GB"/>
        </w:rPr>
        <w:t xml:space="preserve">Blood profile changes before and after exercise intervention period. Tests were carried out within each group. False discovery rate P values are coded by colour. Effect sizes were inferred with rank-biserial correlation (r). Names abbreviated are mean platelet volume (MPV), mean corpuscular volume (MCV), mean corpuscular </w:t>
      </w:r>
      <w:proofErr w:type="spellStart"/>
      <w:r w:rsidR="2C81D5A7" w:rsidRPr="00A11D05">
        <w:rPr>
          <w:rFonts w:ascii="Arial" w:eastAsia="Arial" w:hAnsi="Arial" w:cs="Arial"/>
          <w:lang w:val="en-GB"/>
        </w:rPr>
        <w:t>hemoglobin</w:t>
      </w:r>
      <w:proofErr w:type="spellEnd"/>
      <w:r w:rsidR="2C81D5A7" w:rsidRPr="00A11D05">
        <w:rPr>
          <w:rFonts w:ascii="Arial" w:eastAsia="Arial" w:hAnsi="Arial" w:cs="Arial"/>
          <w:lang w:val="en-GB"/>
        </w:rPr>
        <w:t xml:space="preserve"> concentration (MCHC), Mean corpuscular </w:t>
      </w:r>
      <w:r w:rsidR="003D34A5">
        <w:rPr>
          <w:rFonts w:ascii="Arial" w:eastAsia="Arial" w:hAnsi="Arial" w:cs="Arial"/>
          <w:lang w:val="en-GB"/>
        </w:rPr>
        <w:t xml:space="preserve">haemoglobin </w:t>
      </w:r>
      <w:r w:rsidR="2C81D5A7" w:rsidRPr="00A11D05">
        <w:rPr>
          <w:rFonts w:ascii="Arial" w:eastAsia="Arial" w:hAnsi="Arial" w:cs="Arial"/>
          <w:lang w:val="en-GB"/>
        </w:rPr>
        <w:t>(MCH), lipoprotein (a) (</w:t>
      </w:r>
      <w:proofErr w:type="spellStart"/>
      <w:r w:rsidR="2C81D5A7" w:rsidRPr="00A11D05">
        <w:rPr>
          <w:rFonts w:ascii="Arial" w:eastAsia="Arial" w:hAnsi="Arial" w:cs="Arial"/>
          <w:lang w:val="en-GB"/>
        </w:rPr>
        <w:t>Lp</w:t>
      </w:r>
      <w:proofErr w:type="spellEnd"/>
      <w:r w:rsidR="2C81D5A7" w:rsidRPr="00A11D05">
        <w:rPr>
          <w:rFonts w:ascii="Arial" w:eastAsia="Arial" w:hAnsi="Arial" w:cs="Arial"/>
          <w:lang w:val="en-GB"/>
        </w:rPr>
        <w:t>(a)), low-density lipoprotein (LDL),  high-density lipoprotein (HDL), C-reactive protein (CRP) and Brain-derived neurotrophic factor (BDNF).</w:t>
      </w:r>
    </w:p>
    <w:p w14:paraId="33DC29CE" w14:textId="286481D3" w:rsidR="51055355" w:rsidRPr="001A29FB" w:rsidRDefault="51055355" w:rsidP="51055355">
      <w:pPr>
        <w:rPr>
          <w:rFonts w:ascii="Arial" w:hAnsi="Arial" w:cs="Arial"/>
        </w:rPr>
      </w:pPr>
    </w:p>
    <w:p w14:paraId="34136453" w14:textId="77777777" w:rsidR="005B273F" w:rsidRPr="001A29FB" w:rsidRDefault="005B273F">
      <w:pPr>
        <w:rPr>
          <w:rFonts w:ascii="Arial" w:hAnsi="Arial" w:cs="Arial"/>
        </w:rPr>
      </w:pPr>
      <w:r w:rsidRPr="001A29FB">
        <w:rPr>
          <w:rFonts w:ascii="Arial" w:hAnsi="Arial" w:cs="Arial"/>
        </w:rPr>
        <w:br w:type="page"/>
      </w:r>
    </w:p>
    <w:p w14:paraId="2BFE0592" w14:textId="4CBDA3D4" w:rsidR="1CC45AAC" w:rsidRPr="001A29FB" w:rsidRDefault="1CC45AAC" w:rsidP="00455709">
      <w:pPr>
        <w:jc w:val="center"/>
        <w:rPr>
          <w:rFonts w:ascii="Arial" w:hAnsi="Arial" w:cs="Arial"/>
        </w:rPr>
      </w:pPr>
      <w:r>
        <w:rPr>
          <w:noProof/>
        </w:rPr>
        <w:lastRenderedPageBreak/>
        <w:drawing>
          <wp:inline distT="0" distB="0" distL="0" distR="0" wp14:anchorId="1027067E" wp14:editId="07B8B5B4">
            <wp:extent cx="3190875" cy="4572000"/>
            <wp:effectExtent l="0" t="0" r="0" b="0"/>
            <wp:docPr id="912570287" name="Picture 556605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605400"/>
                    <pic:cNvPicPr/>
                  </pic:nvPicPr>
                  <pic:blipFill>
                    <a:blip r:embed="rId13">
                      <a:extLst>
                        <a:ext uri="{28A0092B-C50C-407E-A947-70E740481C1C}">
                          <a14:useLocalDpi xmlns:a14="http://schemas.microsoft.com/office/drawing/2010/main" val="0"/>
                        </a:ext>
                      </a:extLst>
                    </a:blip>
                    <a:stretch>
                      <a:fillRect/>
                    </a:stretch>
                  </pic:blipFill>
                  <pic:spPr>
                    <a:xfrm>
                      <a:off x="0" y="0"/>
                      <a:ext cx="3190875" cy="4572000"/>
                    </a:xfrm>
                    <a:prstGeom prst="rect">
                      <a:avLst/>
                    </a:prstGeom>
                  </pic:spPr>
                </pic:pic>
              </a:graphicData>
            </a:graphic>
          </wp:inline>
        </w:drawing>
      </w:r>
    </w:p>
    <w:p w14:paraId="1672C644" w14:textId="4EBF556F" w:rsidR="35953D9C" w:rsidRPr="001A29FB" w:rsidRDefault="00455709" w:rsidP="005646B2">
      <w:pPr>
        <w:jc w:val="both"/>
        <w:rPr>
          <w:rFonts w:ascii="Arial" w:eastAsia="Arial" w:hAnsi="Arial" w:cs="Arial"/>
          <w:sz w:val="21"/>
          <w:szCs w:val="21"/>
          <w:lang w:val="en-GB"/>
        </w:rPr>
      </w:pPr>
      <w:r w:rsidRPr="007901EE">
        <w:rPr>
          <w:rStyle w:val="Heading2Char"/>
          <w:rFonts w:ascii="Arial" w:hAnsi="Arial" w:cs="Arial"/>
          <w:sz w:val="24"/>
          <w:szCs w:val="24"/>
        </w:rPr>
        <w:t xml:space="preserve">Suppl. Fig. </w:t>
      </w:r>
      <w:r>
        <w:rPr>
          <w:rStyle w:val="Heading2Char"/>
          <w:rFonts w:ascii="Arial" w:hAnsi="Arial" w:cs="Arial"/>
          <w:sz w:val="24"/>
          <w:szCs w:val="24"/>
        </w:rPr>
        <w:t>4</w:t>
      </w:r>
      <w:r w:rsidRPr="007901EE">
        <w:rPr>
          <w:rStyle w:val="Heading2Char"/>
          <w:rFonts w:ascii="Arial" w:hAnsi="Arial" w:cs="Arial"/>
          <w:sz w:val="24"/>
          <w:szCs w:val="24"/>
        </w:rPr>
        <w:t xml:space="preserve">: </w:t>
      </w:r>
      <w:r w:rsidRPr="00455709">
        <w:rPr>
          <w:rStyle w:val="Heading2Char"/>
          <w:rFonts w:ascii="Arial" w:hAnsi="Arial" w:cs="Arial"/>
          <w:sz w:val="24"/>
          <w:szCs w:val="24"/>
        </w:rPr>
        <w:t>Changes ins body measures and physical working capacity before and after exercise intervention period.</w:t>
      </w:r>
      <w:r w:rsidRPr="004A41A0">
        <w:rPr>
          <w:rStyle w:val="Heading2Char"/>
          <w:rFonts w:ascii="Arial" w:hAnsi="Arial" w:cs="Arial"/>
          <w:sz w:val="24"/>
          <w:szCs w:val="24"/>
        </w:rPr>
        <w:t xml:space="preserve"> </w:t>
      </w:r>
      <w:r w:rsidR="35953D9C" w:rsidRPr="00A11D05">
        <w:rPr>
          <w:rFonts w:ascii="Arial" w:eastAsia="Arial" w:hAnsi="Arial" w:cs="Arial"/>
          <w:lang w:val="en-GB"/>
        </w:rPr>
        <w:t xml:space="preserve">Tests were carried out within each group. False discovery rate P values are coded by colour. Effect sizes were inferred with rank-biserial correlation (r). Names abbreviated are </w:t>
      </w:r>
      <w:r w:rsidR="014436F2" w:rsidRPr="00A11D05">
        <w:rPr>
          <w:rFonts w:ascii="Arial" w:eastAsia="Arial" w:hAnsi="Arial" w:cs="Arial"/>
          <w:lang w:val="en-GB"/>
        </w:rPr>
        <w:t>physical working capacity (PWC</w:t>
      </w:r>
      <w:r w:rsidR="35953D9C" w:rsidRPr="00A11D05">
        <w:rPr>
          <w:rFonts w:ascii="Arial" w:eastAsia="Arial" w:hAnsi="Arial" w:cs="Arial"/>
          <w:lang w:val="en-GB"/>
        </w:rPr>
        <w:t>)</w:t>
      </w:r>
      <w:r w:rsidR="7315D7B9" w:rsidRPr="00A11D05">
        <w:rPr>
          <w:rFonts w:ascii="Arial" w:eastAsia="Arial" w:hAnsi="Arial" w:cs="Arial"/>
          <w:lang w:val="en-GB"/>
        </w:rPr>
        <w:t>, ratio of extracellular mass to body cell mass (ECM/BCM ratio) and body mass index (BMI</w:t>
      </w:r>
      <w:r w:rsidR="33EA4267" w:rsidRPr="00A11D05">
        <w:rPr>
          <w:rFonts w:ascii="Arial" w:eastAsia="Arial" w:hAnsi="Arial" w:cs="Arial"/>
          <w:lang w:val="en-GB"/>
        </w:rPr>
        <w:t>)</w:t>
      </w:r>
      <w:r w:rsidR="35953D9C" w:rsidRPr="00A11D05">
        <w:rPr>
          <w:rFonts w:ascii="Arial" w:eastAsia="Arial" w:hAnsi="Arial" w:cs="Arial"/>
          <w:lang w:val="en-GB"/>
        </w:rPr>
        <w:t>.</w:t>
      </w:r>
    </w:p>
    <w:p w14:paraId="3D46EAB9" w14:textId="32CC68D0" w:rsidR="51055355" w:rsidRPr="001A29FB" w:rsidRDefault="51055355" w:rsidP="51055355">
      <w:pPr>
        <w:rPr>
          <w:rFonts w:ascii="Arial" w:hAnsi="Arial" w:cs="Arial"/>
        </w:rPr>
      </w:pPr>
    </w:p>
    <w:p w14:paraId="1C53F0ED" w14:textId="3981CDFC" w:rsidR="1D4A9612" w:rsidRPr="001A29FB" w:rsidRDefault="1D4A9612">
      <w:pPr>
        <w:rPr>
          <w:rFonts w:ascii="Arial" w:hAnsi="Arial" w:cs="Arial"/>
        </w:rPr>
      </w:pPr>
      <w:r w:rsidRPr="001A29FB">
        <w:rPr>
          <w:rFonts w:ascii="Arial" w:hAnsi="Arial" w:cs="Arial"/>
        </w:rPr>
        <w:br w:type="page"/>
      </w:r>
    </w:p>
    <w:p w14:paraId="73473E87" w14:textId="2855A936" w:rsidR="3037F3C6" w:rsidRPr="001A29FB" w:rsidRDefault="7109822E" w:rsidP="00455709">
      <w:pPr>
        <w:jc w:val="center"/>
      </w:pPr>
      <w:r>
        <w:rPr>
          <w:noProof/>
        </w:rPr>
        <w:lastRenderedPageBreak/>
        <w:drawing>
          <wp:inline distT="0" distB="0" distL="0" distR="0" wp14:anchorId="4A6268E7" wp14:editId="1F398918">
            <wp:extent cx="5858312" cy="2660650"/>
            <wp:effectExtent l="0" t="0" r="9525" b="6350"/>
            <wp:docPr id="92348456" name="Picture 92348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871074" cy="2666446"/>
                    </a:xfrm>
                    <a:prstGeom prst="rect">
                      <a:avLst/>
                    </a:prstGeom>
                  </pic:spPr>
                </pic:pic>
              </a:graphicData>
            </a:graphic>
          </wp:inline>
        </w:drawing>
      </w:r>
    </w:p>
    <w:p w14:paraId="0E07AFBF" w14:textId="26903303" w:rsidR="00087D4F" w:rsidRDefault="00455709" w:rsidP="005646B2">
      <w:pPr>
        <w:jc w:val="both"/>
        <w:rPr>
          <w:rFonts w:ascii="Arial" w:eastAsia="Calibri" w:hAnsi="Arial" w:cs="Arial"/>
        </w:rPr>
      </w:pPr>
      <w:r w:rsidRPr="0E4E0AE0">
        <w:rPr>
          <w:rStyle w:val="Heading2Char"/>
          <w:rFonts w:ascii="Arial" w:hAnsi="Arial" w:cs="Arial"/>
          <w:sz w:val="24"/>
          <w:szCs w:val="24"/>
        </w:rPr>
        <w:t xml:space="preserve">Suppl. Fig. 5: Participant’s dietary component intake. </w:t>
      </w:r>
      <w:r w:rsidR="60E011E5" w:rsidRPr="0E4E0AE0">
        <w:rPr>
          <w:rFonts w:ascii="Arial" w:hAnsi="Arial" w:cs="Arial"/>
        </w:rPr>
        <w:t>T</w:t>
      </w:r>
      <w:r w:rsidR="60E011E5" w:rsidRPr="0E4E0AE0">
        <w:rPr>
          <w:rFonts w:ascii="Arial" w:eastAsia="Calibri" w:hAnsi="Arial" w:cs="Arial"/>
        </w:rPr>
        <w:t xml:space="preserve">wo scenarios were modeled </w:t>
      </w:r>
      <w:r w:rsidR="40342869" w:rsidRPr="0E4E0AE0">
        <w:rPr>
          <w:rFonts w:ascii="Arial" w:eastAsia="Calibri" w:hAnsi="Arial" w:cs="Arial"/>
        </w:rPr>
        <w:t xml:space="preserve">(A) </w:t>
      </w:r>
      <w:r w:rsidR="60E011E5" w:rsidRPr="0E4E0AE0">
        <w:rPr>
          <w:rFonts w:ascii="Arial" w:eastAsia="Calibri" w:hAnsi="Arial" w:cs="Arial"/>
        </w:rPr>
        <w:t xml:space="preserve">to test for within group variation before and during the exercise intervention period and </w:t>
      </w:r>
      <w:r w:rsidR="66CF0CFF" w:rsidRPr="0E4E0AE0">
        <w:rPr>
          <w:rFonts w:ascii="Arial" w:eastAsia="Calibri" w:hAnsi="Arial" w:cs="Arial"/>
        </w:rPr>
        <w:t xml:space="preserve">(B) </w:t>
      </w:r>
      <w:r w:rsidR="60E011E5" w:rsidRPr="0E4E0AE0">
        <w:rPr>
          <w:rFonts w:ascii="Arial" w:eastAsia="Calibri" w:hAnsi="Arial" w:cs="Arial"/>
        </w:rPr>
        <w:t>to test for within group variation after the exercise intervention.</w:t>
      </w:r>
      <w:r w:rsidR="4E48D70D" w:rsidRPr="0E4E0AE0">
        <w:rPr>
          <w:rFonts w:ascii="Arial" w:eastAsia="Calibri" w:hAnsi="Arial" w:cs="Arial"/>
        </w:rPr>
        <w:t xml:space="preserve"> Direction of change was inferred from </w:t>
      </w:r>
      <w:r w:rsidR="637BA82A" w:rsidRPr="0E4E0AE0">
        <w:rPr>
          <w:rFonts w:ascii="Arial" w:eastAsia="Calibri" w:hAnsi="Arial" w:cs="Arial"/>
        </w:rPr>
        <w:t xml:space="preserve">β </w:t>
      </w:r>
      <w:r w:rsidR="4E48D70D" w:rsidRPr="0E4E0AE0">
        <w:rPr>
          <w:rFonts w:ascii="Arial" w:eastAsia="Calibri" w:hAnsi="Arial" w:cs="Arial"/>
        </w:rPr>
        <w:t>coefficient</w:t>
      </w:r>
      <w:r w:rsidR="461EF6D9" w:rsidRPr="0E4E0AE0">
        <w:rPr>
          <w:rFonts w:ascii="Arial" w:eastAsia="Calibri" w:hAnsi="Arial" w:cs="Arial"/>
        </w:rPr>
        <w:t>s</w:t>
      </w:r>
      <w:r w:rsidR="4E48D70D" w:rsidRPr="0E4E0AE0">
        <w:rPr>
          <w:rFonts w:ascii="Arial" w:eastAsia="Calibri" w:hAnsi="Arial" w:cs="Arial"/>
        </w:rPr>
        <w:t xml:space="preserve">. </w:t>
      </w:r>
    </w:p>
    <w:p w14:paraId="0501C1F3" w14:textId="77777777" w:rsidR="00087D4F" w:rsidRDefault="00087D4F">
      <w:pPr>
        <w:rPr>
          <w:rFonts w:ascii="Arial" w:eastAsia="Calibri" w:hAnsi="Arial" w:cs="Arial"/>
        </w:rPr>
      </w:pPr>
      <w:r>
        <w:rPr>
          <w:rFonts w:ascii="Arial" w:eastAsia="Calibri" w:hAnsi="Arial" w:cs="Arial"/>
        </w:rPr>
        <w:br w:type="page"/>
      </w:r>
    </w:p>
    <w:p w14:paraId="0DE508D3" w14:textId="77777777" w:rsidR="3037F3C6" w:rsidRDefault="3037F3C6" w:rsidP="0E4E0AE0">
      <w:pPr>
        <w:rPr>
          <w:rFonts w:ascii="Arial" w:eastAsia="Calibri" w:hAnsi="Arial" w:cs="Arial"/>
        </w:rPr>
      </w:pPr>
    </w:p>
    <w:p w14:paraId="22E72E0C" w14:textId="77777777" w:rsidR="00AF268D" w:rsidRDefault="00AF268D" w:rsidP="00AF268D">
      <w:pPr>
        <w:rPr>
          <w:rFonts w:ascii="Arial" w:eastAsia="Calibri" w:hAnsi="Arial" w:cs="Arial"/>
        </w:rPr>
      </w:pPr>
      <w:r>
        <w:rPr>
          <w:rFonts w:ascii="Arial" w:eastAsia="Calibri" w:hAnsi="Arial" w:cs="Arial"/>
          <w:noProof/>
        </w:rPr>
        <w:drawing>
          <wp:inline distT="0" distB="0" distL="0" distR="0" wp14:anchorId="7F5386ED" wp14:editId="426C1EF8">
            <wp:extent cx="5943600" cy="3016250"/>
            <wp:effectExtent l="0" t="0" r="0" b="635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sport08-timeline.png"/>
                    <pic:cNvPicPr/>
                  </pic:nvPicPr>
                  <pic:blipFill rotWithShape="1">
                    <a:blip r:embed="rId15" cstate="print">
                      <a:extLst>
                        <a:ext uri="{28A0092B-C50C-407E-A947-70E740481C1C}">
                          <a14:useLocalDpi xmlns:a14="http://schemas.microsoft.com/office/drawing/2010/main" val="0"/>
                        </a:ext>
                      </a:extLst>
                    </a:blip>
                    <a:srcRect t="7045"/>
                    <a:stretch/>
                  </pic:blipFill>
                  <pic:spPr bwMode="auto">
                    <a:xfrm>
                      <a:off x="0" y="0"/>
                      <a:ext cx="5943600" cy="3016250"/>
                    </a:xfrm>
                    <a:prstGeom prst="rect">
                      <a:avLst/>
                    </a:prstGeom>
                    <a:ln>
                      <a:noFill/>
                    </a:ln>
                    <a:extLst>
                      <a:ext uri="{53640926-AAD7-44D8-BBD7-CCE9431645EC}">
                        <a14:shadowObscured xmlns:a14="http://schemas.microsoft.com/office/drawing/2010/main"/>
                      </a:ext>
                    </a:extLst>
                  </pic:spPr>
                </pic:pic>
              </a:graphicData>
            </a:graphic>
          </wp:inline>
        </w:drawing>
      </w:r>
    </w:p>
    <w:p w14:paraId="19DE46EC" w14:textId="2F0BF7F5" w:rsidR="00AF268D" w:rsidRDefault="00AF268D" w:rsidP="00087D4F">
      <w:pPr>
        <w:jc w:val="both"/>
        <w:rPr>
          <w:rFonts w:ascii="Arial" w:hAnsi="Arial" w:cs="Arial"/>
        </w:rPr>
      </w:pPr>
      <w:r w:rsidRPr="0E4E0AE0">
        <w:rPr>
          <w:rStyle w:val="Heading2Char"/>
          <w:rFonts w:ascii="Arial" w:hAnsi="Arial" w:cs="Arial"/>
          <w:sz w:val="24"/>
          <w:szCs w:val="24"/>
        </w:rPr>
        <w:t xml:space="preserve">Suppl. Fig. </w:t>
      </w:r>
      <w:r>
        <w:rPr>
          <w:rStyle w:val="Heading2Char"/>
          <w:rFonts w:ascii="Arial" w:hAnsi="Arial" w:cs="Arial"/>
          <w:sz w:val="24"/>
          <w:szCs w:val="24"/>
        </w:rPr>
        <w:t>6</w:t>
      </w:r>
      <w:r w:rsidRPr="0E4E0AE0">
        <w:rPr>
          <w:rStyle w:val="Heading2Char"/>
          <w:rFonts w:ascii="Arial" w:hAnsi="Arial" w:cs="Arial"/>
          <w:sz w:val="24"/>
          <w:szCs w:val="24"/>
        </w:rPr>
        <w:t xml:space="preserve">: </w:t>
      </w:r>
      <w:r w:rsidR="007D08A1">
        <w:rPr>
          <w:rStyle w:val="Heading2Char"/>
          <w:rFonts w:ascii="Arial" w:hAnsi="Arial" w:cs="Arial"/>
          <w:sz w:val="24"/>
          <w:szCs w:val="24"/>
        </w:rPr>
        <w:t>O</w:t>
      </w:r>
      <w:r>
        <w:rPr>
          <w:rStyle w:val="Heading2Char"/>
          <w:rFonts w:ascii="Arial" w:hAnsi="Arial" w:cs="Arial"/>
          <w:sz w:val="24"/>
          <w:szCs w:val="24"/>
        </w:rPr>
        <w:t>verall timeline from 14/10/18 till 27/12/18</w:t>
      </w:r>
      <w:r w:rsidR="007D08A1">
        <w:rPr>
          <w:rStyle w:val="Heading2Char"/>
          <w:rFonts w:ascii="Arial" w:hAnsi="Arial" w:cs="Arial"/>
          <w:sz w:val="24"/>
          <w:szCs w:val="24"/>
        </w:rPr>
        <w:t xml:space="preserve"> for a participant</w:t>
      </w:r>
      <w:r>
        <w:rPr>
          <w:rStyle w:val="Heading2Char"/>
          <w:rFonts w:ascii="Arial" w:hAnsi="Arial" w:cs="Arial"/>
          <w:sz w:val="24"/>
          <w:szCs w:val="24"/>
        </w:rPr>
        <w:t>.</w:t>
      </w:r>
      <w:r w:rsidRPr="0E4E0AE0">
        <w:rPr>
          <w:rStyle w:val="Heading2Char"/>
          <w:rFonts w:ascii="Arial" w:hAnsi="Arial" w:cs="Arial"/>
          <w:sz w:val="24"/>
          <w:szCs w:val="24"/>
        </w:rPr>
        <w:t xml:space="preserve"> </w:t>
      </w:r>
      <w:r>
        <w:rPr>
          <w:rFonts w:ascii="Arial" w:hAnsi="Arial" w:cs="Arial"/>
        </w:rPr>
        <w:t xml:space="preserve">Longitudinal representation of a </w:t>
      </w:r>
      <w:r w:rsidR="007D08A1">
        <w:rPr>
          <w:rFonts w:ascii="Arial" w:hAnsi="Arial" w:cs="Arial"/>
        </w:rPr>
        <w:t xml:space="preserve">given </w:t>
      </w:r>
      <w:r>
        <w:rPr>
          <w:rFonts w:ascii="Arial" w:hAnsi="Arial" w:cs="Arial"/>
        </w:rPr>
        <w:t>participant data from interactive web portal with visible missing data for two dates i.e</w:t>
      </w:r>
      <w:r w:rsidR="00087D4F">
        <w:rPr>
          <w:rFonts w:ascii="Arial" w:hAnsi="Arial" w:cs="Arial"/>
        </w:rPr>
        <w:t>.</w:t>
      </w:r>
      <w:r>
        <w:rPr>
          <w:rFonts w:ascii="Arial" w:hAnsi="Arial" w:cs="Arial"/>
        </w:rPr>
        <w:t xml:space="preserve"> 18</w:t>
      </w:r>
      <w:r w:rsidR="00087D4F" w:rsidRPr="00087D4F">
        <w:rPr>
          <w:rFonts w:ascii="Arial" w:hAnsi="Arial" w:cs="Arial"/>
          <w:vertAlign w:val="superscript"/>
        </w:rPr>
        <w:t>th</w:t>
      </w:r>
      <w:r w:rsidR="00087D4F">
        <w:rPr>
          <w:rFonts w:ascii="Arial" w:hAnsi="Arial" w:cs="Arial"/>
        </w:rPr>
        <w:t xml:space="preserve"> and </w:t>
      </w:r>
      <w:r>
        <w:rPr>
          <w:rFonts w:ascii="Arial" w:hAnsi="Arial" w:cs="Arial"/>
        </w:rPr>
        <w:t>19</w:t>
      </w:r>
      <w:r w:rsidR="00087D4F" w:rsidRPr="00087D4F">
        <w:rPr>
          <w:rFonts w:ascii="Arial" w:hAnsi="Arial" w:cs="Arial"/>
          <w:vertAlign w:val="superscript"/>
        </w:rPr>
        <w:t>th</w:t>
      </w:r>
      <w:r w:rsidR="00087D4F">
        <w:rPr>
          <w:rFonts w:ascii="Arial" w:hAnsi="Arial" w:cs="Arial"/>
        </w:rPr>
        <w:t xml:space="preserve"> </w:t>
      </w:r>
      <w:r>
        <w:rPr>
          <w:rFonts w:ascii="Arial" w:hAnsi="Arial" w:cs="Arial"/>
        </w:rPr>
        <w:t>of October when participant was</w:t>
      </w:r>
      <w:r w:rsidR="007D08A1">
        <w:rPr>
          <w:rFonts w:ascii="Arial" w:hAnsi="Arial" w:cs="Arial"/>
        </w:rPr>
        <w:t xml:space="preserve"> </w:t>
      </w:r>
      <w:r>
        <w:rPr>
          <w:rFonts w:ascii="Arial" w:hAnsi="Arial" w:cs="Arial"/>
        </w:rPr>
        <w:t>n</w:t>
      </w:r>
      <w:r w:rsidR="007D08A1">
        <w:rPr>
          <w:rFonts w:ascii="Arial" w:hAnsi="Arial" w:cs="Arial"/>
        </w:rPr>
        <w:t>o</w:t>
      </w:r>
      <w:r>
        <w:rPr>
          <w:rFonts w:ascii="Arial" w:hAnsi="Arial" w:cs="Arial"/>
        </w:rPr>
        <w:t xml:space="preserve">t wearing </w:t>
      </w:r>
      <w:r w:rsidR="00087D4F" w:rsidRPr="00087D4F">
        <w:rPr>
          <w:rFonts w:ascii="Arial" w:hAnsi="Arial" w:cs="Arial"/>
        </w:rPr>
        <w:t xml:space="preserve">GARMIN® </w:t>
      </w:r>
      <w:r>
        <w:rPr>
          <w:rFonts w:ascii="Arial" w:hAnsi="Arial" w:cs="Arial"/>
        </w:rPr>
        <w:t>device. This timeline include</w:t>
      </w:r>
      <w:r w:rsidR="007F3854">
        <w:rPr>
          <w:rFonts w:ascii="Arial" w:hAnsi="Arial" w:cs="Arial"/>
        </w:rPr>
        <w:t>s</w:t>
      </w:r>
      <w:r>
        <w:rPr>
          <w:rFonts w:ascii="Arial" w:hAnsi="Arial" w:cs="Arial"/>
        </w:rPr>
        <w:t xml:space="preserve"> HR, stress, </w:t>
      </w:r>
      <w:proofErr w:type="gramStart"/>
      <w:r>
        <w:rPr>
          <w:rFonts w:ascii="Arial" w:hAnsi="Arial" w:cs="Arial"/>
        </w:rPr>
        <w:t>step</w:t>
      </w:r>
      <w:r w:rsidR="003B7366">
        <w:rPr>
          <w:rFonts w:ascii="Arial" w:hAnsi="Arial" w:cs="Arial"/>
        </w:rPr>
        <w:t>s</w:t>
      </w:r>
      <w:proofErr w:type="gramEnd"/>
      <w:r>
        <w:rPr>
          <w:rFonts w:ascii="Arial" w:hAnsi="Arial" w:cs="Arial"/>
        </w:rPr>
        <w:t xml:space="preserve"> and activity data from </w:t>
      </w:r>
      <w:r w:rsidR="00087D4F" w:rsidRPr="00087D4F">
        <w:rPr>
          <w:rFonts w:ascii="Arial" w:hAnsi="Arial" w:cs="Arial"/>
        </w:rPr>
        <w:t xml:space="preserve">GARMIN® </w:t>
      </w:r>
      <w:r>
        <w:rPr>
          <w:rFonts w:ascii="Arial" w:hAnsi="Arial" w:cs="Arial"/>
        </w:rPr>
        <w:t xml:space="preserve">along with meta data marking </w:t>
      </w:r>
      <w:r w:rsidRPr="00087D4F">
        <w:rPr>
          <w:rFonts w:ascii="Arial" w:hAnsi="Arial" w:cs="Arial"/>
        </w:rPr>
        <w:t xml:space="preserve">intervention and stool sample dates. </w:t>
      </w:r>
      <w:r w:rsidR="00087D4F">
        <w:rPr>
          <w:rFonts w:ascii="Arial" w:hAnsi="Arial" w:cs="Arial"/>
        </w:rPr>
        <w:t>The study m</w:t>
      </w:r>
      <w:r w:rsidR="00B87FFD" w:rsidRPr="00087D4F">
        <w:rPr>
          <w:rFonts w:ascii="Arial" w:hAnsi="Arial" w:cs="Arial"/>
        </w:rPr>
        <w:t>anager can zoom up to 15-minute interval and simply enable or disable any data series to focus.</w:t>
      </w:r>
    </w:p>
    <w:p w14:paraId="1620431A" w14:textId="4D499AD3" w:rsidR="00156272" w:rsidRDefault="00156272" w:rsidP="0E4E0AE0">
      <w:pPr>
        <w:rPr>
          <w:rFonts w:ascii="Arial" w:eastAsia="Calibri" w:hAnsi="Arial" w:cs="Arial"/>
        </w:rPr>
      </w:pPr>
    </w:p>
    <w:p w14:paraId="1BC55F8E" w14:textId="4B9D756E" w:rsidR="00156272" w:rsidRDefault="0074357B" w:rsidP="0E4E0AE0">
      <w:pPr>
        <w:rPr>
          <w:rFonts w:ascii="Arial" w:eastAsia="Calibri" w:hAnsi="Arial" w:cs="Arial"/>
        </w:rPr>
      </w:pPr>
      <w:r>
        <w:rPr>
          <w:rFonts w:ascii="Arial" w:eastAsia="Calibri" w:hAnsi="Arial" w:cs="Arial"/>
          <w:noProof/>
        </w:rPr>
        <w:lastRenderedPageBreak/>
        <w:drawing>
          <wp:inline distT="0" distB="0" distL="0" distR="0" wp14:anchorId="3E583EFB" wp14:editId="6372857D">
            <wp:extent cx="4817110" cy="4501538"/>
            <wp:effectExtent l="0" t="0" r="0" b="0"/>
            <wp:docPr id="2"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eep-psport06.png"/>
                    <pic:cNvPicPr/>
                  </pic:nvPicPr>
                  <pic:blipFill rotWithShape="1">
                    <a:blip r:embed="rId16" cstate="print">
                      <a:extLst>
                        <a:ext uri="{28A0092B-C50C-407E-A947-70E740481C1C}">
                          <a14:useLocalDpi xmlns:a14="http://schemas.microsoft.com/office/drawing/2010/main" val="0"/>
                        </a:ext>
                      </a:extLst>
                    </a:blip>
                    <a:srcRect l="18946" t="1299"/>
                    <a:stretch/>
                  </pic:blipFill>
                  <pic:spPr bwMode="auto">
                    <a:xfrm>
                      <a:off x="0" y="0"/>
                      <a:ext cx="4817533" cy="4501933"/>
                    </a:xfrm>
                    <a:prstGeom prst="rect">
                      <a:avLst/>
                    </a:prstGeom>
                    <a:ln>
                      <a:noFill/>
                    </a:ln>
                    <a:extLst>
                      <a:ext uri="{53640926-AAD7-44D8-BBD7-CCE9431645EC}">
                        <a14:shadowObscured xmlns:a14="http://schemas.microsoft.com/office/drawing/2010/main"/>
                      </a:ext>
                    </a:extLst>
                  </pic:spPr>
                </pic:pic>
              </a:graphicData>
            </a:graphic>
          </wp:inline>
        </w:drawing>
      </w:r>
    </w:p>
    <w:p w14:paraId="72AECA6F" w14:textId="758C7BDC" w:rsidR="0074357B" w:rsidRDefault="0074357B" w:rsidP="00087D4F">
      <w:pPr>
        <w:jc w:val="both"/>
        <w:rPr>
          <w:rFonts w:ascii="Arial" w:hAnsi="Arial" w:cs="Arial"/>
        </w:rPr>
      </w:pPr>
      <w:r w:rsidRPr="0E4E0AE0">
        <w:rPr>
          <w:rStyle w:val="Heading2Char"/>
          <w:rFonts w:ascii="Arial" w:hAnsi="Arial" w:cs="Arial"/>
          <w:sz w:val="24"/>
          <w:szCs w:val="24"/>
        </w:rPr>
        <w:t xml:space="preserve">Suppl. Fig. </w:t>
      </w:r>
      <w:r>
        <w:rPr>
          <w:rStyle w:val="Heading2Char"/>
          <w:rFonts w:ascii="Arial" w:hAnsi="Arial" w:cs="Arial"/>
          <w:sz w:val="24"/>
          <w:szCs w:val="24"/>
        </w:rPr>
        <w:t>7</w:t>
      </w:r>
      <w:r w:rsidRPr="0E4E0AE0">
        <w:rPr>
          <w:rStyle w:val="Heading2Char"/>
          <w:rFonts w:ascii="Arial" w:hAnsi="Arial" w:cs="Arial"/>
          <w:sz w:val="24"/>
          <w:szCs w:val="24"/>
        </w:rPr>
        <w:t xml:space="preserve">: </w:t>
      </w:r>
      <w:r>
        <w:rPr>
          <w:rStyle w:val="Heading2Char"/>
          <w:rFonts w:ascii="Arial" w:hAnsi="Arial" w:cs="Arial"/>
          <w:sz w:val="24"/>
          <w:szCs w:val="24"/>
        </w:rPr>
        <w:t xml:space="preserve">Sleep </w:t>
      </w:r>
      <w:r w:rsidR="0034526E">
        <w:rPr>
          <w:rStyle w:val="Heading2Char"/>
          <w:rFonts w:ascii="Arial" w:hAnsi="Arial" w:cs="Arial"/>
          <w:sz w:val="24"/>
          <w:szCs w:val="24"/>
        </w:rPr>
        <w:t>pattern</w:t>
      </w:r>
      <w:r>
        <w:rPr>
          <w:rStyle w:val="Heading2Char"/>
          <w:rFonts w:ascii="Arial" w:hAnsi="Arial" w:cs="Arial"/>
          <w:sz w:val="24"/>
          <w:szCs w:val="24"/>
        </w:rPr>
        <w:t xml:space="preserve"> of 45 nights from 19/10/18 till 03/12/18 for a</w:t>
      </w:r>
      <w:r w:rsidR="007D08A1">
        <w:rPr>
          <w:rStyle w:val="Heading2Char"/>
          <w:rFonts w:ascii="Arial" w:hAnsi="Arial" w:cs="Arial"/>
          <w:sz w:val="24"/>
          <w:szCs w:val="24"/>
        </w:rPr>
        <w:t xml:space="preserve"> </w:t>
      </w:r>
      <w:r>
        <w:rPr>
          <w:rStyle w:val="Heading2Char"/>
          <w:rFonts w:ascii="Arial" w:hAnsi="Arial" w:cs="Arial"/>
          <w:sz w:val="24"/>
          <w:szCs w:val="24"/>
        </w:rPr>
        <w:t>participant.</w:t>
      </w:r>
      <w:r w:rsidRPr="0E4E0AE0">
        <w:rPr>
          <w:rStyle w:val="Heading2Char"/>
          <w:rFonts w:ascii="Arial" w:hAnsi="Arial" w:cs="Arial"/>
          <w:sz w:val="24"/>
          <w:szCs w:val="24"/>
        </w:rPr>
        <w:t xml:space="preserve"> </w:t>
      </w:r>
      <w:r>
        <w:rPr>
          <w:rFonts w:ascii="Arial" w:hAnsi="Arial" w:cs="Arial"/>
        </w:rPr>
        <w:t xml:space="preserve">Each ring </w:t>
      </w:r>
      <w:r w:rsidR="0076370E">
        <w:rPr>
          <w:rFonts w:ascii="Arial" w:hAnsi="Arial" w:cs="Arial"/>
        </w:rPr>
        <w:t>presents</w:t>
      </w:r>
      <w:r w:rsidR="0034526E">
        <w:rPr>
          <w:rFonts w:ascii="Arial" w:hAnsi="Arial" w:cs="Arial"/>
        </w:rPr>
        <w:t xml:space="preserve"> a </w:t>
      </w:r>
      <w:r w:rsidR="0076370E">
        <w:rPr>
          <w:rFonts w:ascii="Arial" w:hAnsi="Arial" w:cs="Arial"/>
        </w:rPr>
        <w:t xml:space="preserve">day, consists of different sleep phases and timings </w:t>
      </w:r>
      <w:r w:rsidR="0034526E">
        <w:rPr>
          <w:rFonts w:ascii="Arial" w:hAnsi="Arial" w:cs="Arial"/>
        </w:rPr>
        <w:t>(date increas</w:t>
      </w:r>
      <w:r w:rsidR="0076370E">
        <w:rPr>
          <w:rFonts w:ascii="Arial" w:hAnsi="Arial" w:cs="Arial"/>
        </w:rPr>
        <w:t>ing</w:t>
      </w:r>
      <w:r w:rsidR="0034526E">
        <w:rPr>
          <w:rFonts w:ascii="Arial" w:hAnsi="Arial" w:cs="Arial"/>
        </w:rPr>
        <w:t xml:space="preserve"> in outward direction). </w:t>
      </w:r>
      <w:r w:rsidR="0076370E">
        <w:rPr>
          <w:rFonts w:ascii="Arial" w:hAnsi="Arial" w:cs="Arial"/>
        </w:rPr>
        <w:t>Overview</w:t>
      </w:r>
      <w:r w:rsidR="00087D4F">
        <w:rPr>
          <w:rFonts w:ascii="Arial" w:hAnsi="Arial" w:cs="Arial"/>
        </w:rPr>
        <w:t xml:space="preserve"> of </w:t>
      </w:r>
      <w:r w:rsidR="0076370E">
        <w:rPr>
          <w:rFonts w:ascii="Arial" w:hAnsi="Arial" w:cs="Arial"/>
        </w:rPr>
        <w:t>a participant’s sleep behavior who</w:t>
      </w:r>
      <w:r w:rsidR="0034526E">
        <w:rPr>
          <w:rFonts w:ascii="Arial" w:hAnsi="Arial" w:cs="Arial"/>
        </w:rPr>
        <w:t xml:space="preserve"> goes to bed between 22:00-23:00 and wakes up between 7:00-8:00 with an exception on one </w:t>
      </w:r>
      <w:r w:rsidR="003E643F">
        <w:rPr>
          <w:rFonts w:ascii="Arial" w:hAnsi="Arial" w:cs="Arial"/>
        </w:rPr>
        <w:t>weekend</w:t>
      </w:r>
      <w:r w:rsidR="0076370E">
        <w:rPr>
          <w:rFonts w:ascii="Arial" w:hAnsi="Arial" w:cs="Arial"/>
        </w:rPr>
        <w:t xml:space="preserve"> </w:t>
      </w:r>
      <w:r w:rsidR="003E643F">
        <w:rPr>
          <w:rFonts w:ascii="Arial" w:hAnsi="Arial" w:cs="Arial"/>
        </w:rPr>
        <w:t>(01/12/18)</w:t>
      </w:r>
      <w:r w:rsidR="0034526E">
        <w:rPr>
          <w:rFonts w:ascii="Arial" w:hAnsi="Arial" w:cs="Arial"/>
        </w:rPr>
        <w:t xml:space="preserve"> waking up at 12:00. This participant is </w:t>
      </w:r>
      <w:r w:rsidR="00087D4F">
        <w:rPr>
          <w:rFonts w:ascii="Arial" w:hAnsi="Arial" w:cs="Arial"/>
        </w:rPr>
        <w:t>lacking</w:t>
      </w:r>
      <w:r w:rsidR="0034526E">
        <w:rPr>
          <w:rFonts w:ascii="Arial" w:hAnsi="Arial" w:cs="Arial"/>
        </w:rPr>
        <w:t xml:space="preserve"> data for 20</w:t>
      </w:r>
      <w:r w:rsidR="00087D4F" w:rsidRPr="00087D4F">
        <w:rPr>
          <w:rFonts w:ascii="Arial" w:hAnsi="Arial" w:cs="Arial"/>
          <w:vertAlign w:val="superscript"/>
        </w:rPr>
        <w:t>th</w:t>
      </w:r>
      <w:r w:rsidR="00087D4F">
        <w:rPr>
          <w:rFonts w:ascii="Arial" w:hAnsi="Arial" w:cs="Arial"/>
        </w:rPr>
        <w:t xml:space="preserve"> and </w:t>
      </w:r>
      <w:r w:rsidR="005646B2">
        <w:rPr>
          <w:rFonts w:ascii="Arial" w:hAnsi="Arial" w:cs="Arial"/>
        </w:rPr>
        <w:t>21</w:t>
      </w:r>
      <w:r w:rsidR="005646B2" w:rsidRPr="00087D4F">
        <w:rPr>
          <w:rFonts w:ascii="Arial" w:hAnsi="Arial" w:cs="Arial"/>
          <w:vertAlign w:val="superscript"/>
        </w:rPr>
        <w:t>st</w:t>
      </w:r>
      <w:r w:rsidR="0034526E">
        <w:rPr>
          <w:rFonts w:ascii="Arial" w:hAnsi="Arial" w:cs="Arial"/>
        </w:rPr>
        <w:t xml:space="preserve"> November. </w:t>
      </w:r>
    </w:p>
    <w:p w14:paraId="5ABFF654" w14:textId="71A39811" w:rsidR="00F50DE5" w:rsidRDefault="00F50DE5" w:rsidP="0E4E0AE0">
      <w:pPr>
        <w:rPr>
          <w:rFonts w:ascii="Arial" w:hAnsi="Arial" w:cs="Arial"/>
        </w:rPr>
      </w:pPr>
    </w:p>
    <w:p w14:paraId="538288A4" w14:textId="661E85C3" w:rsidR="00F50DE5" w:rsidRDefault="00F50DE5" w:rsidP="0E4E0AE0">
      <w:pPr>
        <w:rPr>
          <w:rFonts w:ascii="Arial" w:hAnsi="Arial" w:cs="Arial"/>
        </w:rPr>
      </w:pPr>
      <w:r>
        <w:rPr>
          <w:rFonts w:ascii="Arial" w:hAnsi="Arial" w:cs="Arial"/>
          <w:noProof/>
        </w:rPr>
        <w:lastRenderedPageBreak/>
        <w:drawing>
          <wp:inline distT="0" distB="0" distL="0" distR="0" wp14:anchorId="3B0F4DE0" wp14:editId="393FE62C">
            <wp:extent cx="5943600" cy="3027680"/>
            <wp:effectExtent l="0" t="0" r="0" b="0"/>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icrobiome-psport08-class-level.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027680"/>
                    </a:xfrm>
                    <a:prstGeom prst="rect">
                      <a:avLst/>
                    </a:prstGeom>
                  </pic:spPr>
                </pic:pic>
              </a:graphicData>
            </a:graphic>
          </wp:inline>
        </w:drawing>
      </w:r>
    </w:p>
    <w:p w14:paraId="3BFE88FE" w14:textId="77777777" w:rsidR="00F50DE5" w:rsidRDefault="00F50DE5" w:rsidP="0E4E0AE0">
      <w:pPr>
        <w:rPr>
          <w:rFonts w:ascii="Arial" w:hAnsi="Arial" w:cs="Arial"/>
        </w:rPr>
      </w:pPr>
    </w:p>
    <w:p w14:paraId="1F592DCB" w14:textId="3C7BE046" w:rsidR="002028A0" w:rsidRPr="00425B7B" w:rsidRDefault="00F50DE5" w:rsidP="00237961">
      <w:pPr>
        <w:jc w:val="both"/>
        <w:rPr>
          <w:rFonts w:ascii="Arial" w:eastAsiaTheme="majorEastAsia" w:hAnsi="Arial" w:cs="Arial"/>
          <w:color w:val="2F5496" w:themeColor="accent1" w:themeShade="BF"/>
          <w:sz w:val="24"/>
          <w:szCs w:val="24"/>
        </w:rPr>
      </w:pPr>
      <w:r w:rsidRPr="0E4E0AE0">
        <w:rPr>
          <w:rStyle w:val="Heading2Char"/>
          <w:rFonts w:ascii="Arial" w:hAnsi="Arial" w:cs="Arial"/>
          <w:sz w:val="24"/>
          <w:szCs w:val="24"/>
        </w:rPr>
        <w:t xml:space="preserve">Suppl. Fig. </w:t>
      </w:r>
      <w:r>
        <w:rPr>
          <w:rStyle w:val="Heading2Char"/>
          <w:rFonts w:ascii="Arial" w:hAnsi="Arial" w:cs="Arial"/>
          <w:sz w:val="24"/>
          <w:szCs w:val="24"/>
        </w:rPr>
        <w:t>8</w:t>
      </w:r>
      <w:r w:rsidRPr="0E4E0AE0">
        <w:rPr>
          <w:rStyle w:val="Heading2Char"/>
          <w:rFonts w:ascii="Arial" w:hAnsi="Arial" w:cs="Arial"/>
          <w:sz w:val="24"/>
          <w:szCs w:val="24"/>
        </w:rPr>
        <w:t xml:space="preserve">: </w:t>
      </w:r>
      <w:r w:rsidR="00237961">
        <w:rPr>
          <w:rStyle w:val="Heading2Char"/>
          <w:rFonts w:ascii="Arial" w:hAnsi="Arial" w:cs="Arial"/>
          <w:sz w:val="24"/>
          <w:szCs w:val="24"/>
        </w:rPr>
        <w:t>Microbiome</w:t>
      </w:r>
      <w:r w:rsidR="002028A0">
        <w:rPr>
          <w:rStyle w:val="Heading2Char"/>
          <w:rFonts w:ascii="Arial" w:hAnsi="Arial" w:cs="Arial"/>
          <w:sz w:val="24"/>
          <w:szCs w:val="24"/>
        </w:rPr>
        <w:t xml:space="preserve"> sample data of a participant from interactive web portal.</w:t>
      </w:r>
      <w:r w:rsidR="00425B7B">
        <w:rPr>
          <w:rStyle w:val="Heading2Char"/>
          <w:rFonts w:ascii="Arial" w:hAnsi="Arial" w:cs="Arial"/>
          <w:sz w:val="24"/>
          <w:szCs w:val="24"/>
        </w:rPr>
        <w:t xml:space="preserve"> </w:t>
      </w:r>
      <w:r w:rsidR="002028A0">
        <w:rPr>
          <w:rFonts w:ascii="Arial" w:hAnsi="Arial" w:cs="Arial"/>
        </w:rPr>
        <w:t>Stream graph representation of changes in microbiome (</w:t>
      </w:r>
      <w:r w:rsidR="00425B7B">
        <w:rPr>
          <w:rFonts w:ascii="Arial" w:hAnsi="Arial" w:cs="Arial"/>
        </w:rPr>
        <w:t xml:space="preserve">shown is </w:t>
      </w:r>
      <w:r w:rsidR="002028A0">
        <w:rPr>
          <w:rFonts w:ascii="Arial" w:hAnsi="Arial" w:cs="Arial"/>
        </w:rPr>
        <w:t>class level) for six stool samples</w:t>
      </w:r>
      <w:r w:rsidR="00425B7B">
        <w:rPr>
          <w:rFonts w:ascii="Arial" w:hAnsi="Arial" w:cs="Arial"/>
        </w:rPr>
        <w:t xml:space="preserve"> from one study participa</w:t>
      </w:r>
      <w:r w:rsidR="00237961">
        <w:rPr>
          <w:rFonts w:ascii="Arial" w:hAnsi="Arial" w:cs="Arial"/>
        </w:rPr>
        <w:t>nt</w:t>
      </w:r>
      <w:r w:rsidR="002028A0">
        <w:rPr>
          <w:rFonts w:ascii="Arial" w:hAnsi="Arial" w:cs="Arial"/>
        </w:rPr>
        <w:t xml:space="preserve">. </w:t>
      </w:r>
      <w:r w:rsidR="00237961">
        <w:rPr>
          <w:rFonts w:ascii="Arial" w:hAnsi="Arial" w:cs="Arial"/>
        </w:rPr>
        <w:t>As can be seen, microbiome varies slightly during the study period.</w:t>
      </w:r>
    </w:p>
    <w:sectPr w:rsidR="002028A0" w:rsidRPr="00425B7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830A19" w14:textId="77777777" w:rsidR="007C2F43" w:rsidRDefault="007C2F43" w:rsidP="00EB368A">
      <w:pPr>
        <w:spacing w:after="0" w:line="240" w:lineRule="auto"/>
      </w:pPr>
      <w:r>
        <w:separator/>
      </w:r>
    </w:p>
  </w:endnote>
  <w:endnote w:type="continuationSeparator" w:id="0">
    <w:p w14:paraId="2DC1023D" w14:textId="77777777" w:rsidR="007C2F43" w:rsidRDefault="007C2F43" w:rsidP="00EB36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46E713" w14:textId="77777777" w:rsidR="007C2F43" w:rsidRDefault="007C2F43" w:rsidP="00EB368A">
      <w:pPr>
        <w:spacing w:after="0" w:line="240" w:lineRule="auto"/>
      </w:pPr>
      <w:r>
        <w:separator/>
      </w:r>
    </w:p>
  </w:footnote>
  <w:footnote w:type="continuationSeparator" w:id="0">
    <w:p w14:paraId="21B28ED7" w14:textId="77777777" w:rsidR="007C2F43" w:rsidRDefault="007C2F43" w:rsidP="00EB368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8F74C9E"/>
    <w:rsid w:val="00007D4C"/>
    <w:rsid w:val="00035D13"/>
    <w:rsid w:val="000613E9"/>
    <w:rsid w:val="00087D4F"/>
    <w:rsid w:val="00156272"/>
    <w:rsid w:val="001A29FB"/>
    <w:rsid w:val="002028A0"/>
    <w:rsid w:val="00237961"/>
    <w:rsid w:val="0034526E"/>
    <w:rsid w:val="003B7366"/>
    <w:rsid w:val="003D09DA"/>
    <w:rsid w:val="003D34A5"/>
    <w:rsid w:val="003E643F"/>
    <w:rsid w:val="00425B7B"/>
    <w:rsid w:val="00455709"/>
    <w:rsid w:val="004A41A0"/>
    <w:rsid w:val="004B45CB"/>
    <w:rsid w:val="004B7C8C"/>
    <w:rsid w:val="005646B2"/>
    <w:rsid w:val="005B273F"/>
    <w:rsid w:val="0062569E"/>
    <w:rsid w:val="0074357B"/>
    <w:rsid w:val="0076370E"/>
    <w:rsid w:val="007901EE"/>
    <w:rsid w:val="007C1552"/>
    <w:rsid w:val="007C2F43"/>
    <w:rsid w:val="007D08A1"/>
    <w:rsid w:val="007F3854"/>
    <w:rsid w:val="00912875"/>
    <w:rsid w:val="00A11D05"/>
    <w:rsid w:val="00AF268D"/>
    <w:rsid w:val="00B87FFD"/>
    <w:rsid w:val="00C167DA"/>
    <w:rsid w:val="00CE7358"/>
    <w:rsid w:val="00D668B5"/>
    <w:rsid w:val="00DF3C3F"/>
    <w:rsid w:val="00EB368A"/>
    <w:rsid w:val="00F50DE5"/>
    <w:rsid w:val="00F53A95"/>
    <w:rsid w:val="014436F2"/>
    <w:rsid w:val="028947A8"/>
    <w:rsid w:val="02BF0A03"/>
    <w:rsid w:val="0334491B"/>
    <w:rsid w:val="03E01BAE"/>
    <w:rsid w:val="06CD0FA1"/>
    <w:rsid w:val="070FB2A0"/>
    <w:rsid w:val="07C590CE"/>
    <w:rsid w:val="08730E6E"/>
    <w:rsid w:val="09DEA6C2"/>
    <w:rsid w:val="0AB9DE4C"/>
    <w:rsid w:val="0B9038CE"/>
    <w:rsid w:val="0D7AB72E"/>
    <w:rsid w:val="0E15C919"/>
    <w:rsid w:val="0E4E0AE0"/>
    <w:rsid w:val="0E5A54E6"/>
    <w:rsid w:val="0EB64C78"/>
    <w:rsid w:val="0FD67B1F"/>
    <w:rsid w:val="12E98628"/>
    <w:rsid w:val="145C8A9F"/>
    <w:rsid w:val="160A65D4"/>
    <w:rsid w:val="16179636"/>
    <w:rsid w:val="16386EB5"/>
    <w:rsid w:val="17A9640D"/>
    <w:rsid w:val="1894D0E3"/>
    <w:rsid w:val="198E4FB9"/>
    <w:rsid w:val="1AA4C8D5"/>
    <w:rsid w:val="1ACB2F21"/>
    <w:rsid w:val="1AD91345"/>
    <w:rsid w:val="1B34B45D"/>
    <w:rsid w:val="1C482BF4"/>
    <w:rsid w:val="1C4A3AAD"/>
    <w:rsid w:val="1CC45AAC"/>
    <w:rsid w:val="1D4A9612"/>
    <w:rsid w:val="1E1E7E47"/>
    <w:rsid w:val="1EA369B3"/>
    <w:rsid w:val="1F49D54C"/>
    <w:rsid w:val="206BB0F5"/>
    <w:rsid w:val="20C7BD42"/>
    <w:rsid w:val="21C07786"/>
    <w:rsid w:val="21D7C2F4"/>
    <w:rsid w:val="22AA95F8"/>
    <w:rsid w:val="230D6D73"/>
    <w:rsid w:val="230FFAEA"/>
    <w:rsid w:val="235E17E8"/>
    <w:rsid w:val="23F61A95"/>
    <w:rsid w:val="24926414"/>
    <w:rsid w:val="25D1261E"/>
    <w:rsid w:val="29D3806C"/>
    <w:rsid w:val="2A08DDEB"/>
    <w:rsid w:val="2A21CBAB"/>
    <w:rsid w:val="2A224BD2"/>
    <w:rsid w:val="2AF5D8EC"/>
    <w:rsid w:val="2AF95CF1"/>
    <w:rsid w:val="2BA54783"/>
    <w:rsid w:val="2BE44550"/>
    <w:rsid w:val="2C03C284"/>
    <w:rsid w:val="2C81D5A7"/>
    <w:rsid w:val="2E9A45A5"/>
    <w:rsid w:val="2F0224DA"/>
    <w:rsid w:val="2FFC06D2"/>
    <w:rsid w:val="3037F3C6"/>
    <w:rsid w:val="30BDD716"/>
    <w:rsid w:val="318565D5"/>
    <w:rsid w:val="3254DD5E"/>
    <w:rsid w:val="337718BC"/>
    <w:rsid w:val="33879343"/>
    <w:rsid w:val="33DF873D"/>
    <w:rsid w:val="33EA4267"/>
    <w:rsid w:val="35913A4B"/>
    <w:rsid w:val="35953D9C"/>
    <w:rsid w:val="35A82258"/>
    <w:rsid w:val="379978A9"/>
    <w:rsid w:val="37DD598C"/>
    <w:rsid w:val="37DE7632"/>
    <w:rsid w:val="3838E1F0"/>
    <w:rsid w:val="38A59E10"/>
    <w:rsid w:val="38F74C9E"/>
    <w:rsid w:val="39CE5417"/>
    <w:rsid w:val="3ADE37B3"/>
    <w:rsid w:val="3B190264"/>
    <w:rsid w:val="3B8982FD"/>
    <w:rsid w:val="3BE8AEB5"/>
    <w:rsid w:val="3C9F49E2"/>
    <w:rsid w:val="3D212457"/>
    <w:rsid w:val="3EC7D43D"/>
    <w:rsid w:val="3EED59CE"/>
    <w:rsid w:val="3F73B3B4"/>
    <w:rsid w:val="3F959ED6"/>
    <w:rsid w:val="40342869"/>
    <w:rsid w:val="41113D95"/>
    <w:rsid w:val="4166F8D5"/>
    <w:rsid w:val="42BA1B52"/>
    <w:rsid w:val="43597182"/>
    <w:rsid w:val="43D5815F"/>
    <w:rsid w:val="440A021A"/>
    <w:rsid w:val="4524D850"/>
    <w:rsid w:val="45AF0ECE"/>
    <w:rsid w:val="461EF6D9"/>
    <w:rsid w:val="491C3096"/>
    <w:rsid w:val="4A0DAE12"/>
    <w:rsid w:val="4A693F0B"/>
    <w:rsid w:val="4AB4F8AD"/>
    <w:rsid w:val="4B017BCC"/>
    <w:rsid w:val="4BE45330"/>
    <w:rsid w:val="4C512106"/>
    <w:rsid w:val="4C98D54C"/>
    <w:rsid w:val="4D2D3017"/>
    <w:rsid w:val="4D69B99B"/>
    <w:rsid w:val="4E3CC724"/>
    <w:rsid w:val="4E48D70D"/>
    <w:rsid w:val="4E78947D"/>
    <w:rsid w:val="4EC22EAA"/>
    <w:rsid w:val="4ED573C1"/>
    <w:rsid w:val="51055355"/>
    <w:rsid w:val="52A96CC8"/>
    <w:rsid w:val="5328B315"/>
    <w:rsid w:val="536AA333"/>
    <w:rsid w:val="5382C1C1"/>
    <w:rsid w:val="5383298A"/>
    <w:rsid w:val="559DB42C"/>
    <w:rsid w:val="55B993BE"/>
    <w:rsid w:val="562E5790"/>
    <w:rsid w:val="566F2221"/>
    <w:rsid w:val="57A34C91"/>
    <w:rsid w:val="5988AF8C"/>
    <w:rsid w:val="5A118573"/>
    <w:rsid w:val="5B40638A"/>
    <w:rsid w:val="5B915B13"/>
    <w:rsid w:val="5BFB6487"/>
    <w:rsid w:val="5CF4D3A2"/>
    <w:rsid w:val="5D5BCD4C"/>
    <w:rsid w:val="5D708CDE"/>
    <w:rsid w:val="5D8935EF"/>
    <w:rsid w:val="5DF3B68A"/>
    <w:rsid w:val="5EAF57B3"/>
    <w:rsid w:val="5FBF6E4E"/>
    <w:rsid w:val="5FFDFC56"/>
    <w:rsid w:val="60324D71"/>
    <w:rsid w:val="6033AC22"/>
    <w:rsid w:val="60E011E5"/>
    <w:rsid w:val="60E8A0B8"/>
    <w:rsid w:val="615B0ABC"/>
    <w:rsid w:val="615D162A"/>
    <w:rsid w:val="61B17CCC"/>
    <w:rsid w:val="629045FC"/>
    <w:rsid w:val="637BA82A"/>
    <w:rsid w:val="63AF2448"/>
    <w:rsid w:val="641F9F0E"/>
    <w:rsid w:val="6489C1DB"/>
    <w:rsid w:val="6620E62C"/>
    <w:rsid w:val="6640DE32"/>
    <w:rsid w:val="669A8D30"/>
    <w:rsid w:val="66CF0CFF"/>
    <w:rsid w:val="6706465B"/>
    <w:rsid w:val="68417FA4"/>
    <w:rsid w:val="6A7E410D"/>
    <w:rsid w:val="6B7D04E7"/>
    <w:rsid w:val="6C2BBD27"/>
    <w:rsid w:val="6DEE7754"/>
    <w:rsid w:val="6E0DCFA8"/>
    <w:rsid w:val="6E89B7F3"/>
    <w:rsid w:val="6EF9B009"/>
    <w:rsid w:val="6F452874"/>
    <w:rsid w:val="706409EC"/>
    <w:rsid w:val="708E2CF1"/>
    <w:rsid w:val="709EC182"/>
    <w:rsid w:val="70BD7B26"/>
    <w:rsid w:val="7109822E"/>
    <w:rsid w:val="71382EF6"/>
    <w:rsid w:val="722FAB26"/>
    <w:rsid w:val="7231B3B3"/>
    <w:rsid w:val="7315D7B9"/>
    <w:rsid w:val="766D16DB"/>
    <w:rsid w:val="7DA4812B"/>
    <w:rsid w:val="7DCB196D"/>
    <w:rsid w:val="7E17A953"/>
    <w:rsid w:val="7E46FB69"/>
    <w:rsid w:val="7E54B7C7"/>
    <w:rsid w:val="7F94F32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74C9E"/>
  <w15:chartTrackingRefBased/>
  <w15:docId w15:val="{5F14A1DE-4D93-4F81-A5E0-06648C73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1EE"/>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lang w:val="da-DK"/>
    </w:rPr>
  </w:style>
  <w:style w:type="paragraph" w:styleId="Heading2">
    <w:name w:val="heading 2"/>
    <w:basedOn w:val="Normal"/>
    <w:next w:val="Normal"/>
    <w:link w:val="Heading2Char"/>
    <w:uiPriority w:val="9"/>
    <w:unhideWhenUsed/>
    <w:qFormat/>
    <w:rsid w:val="007901E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36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368A"/>
  </w:style>
  <w:style w:type="paragraph" w:styleId="Footer">
    <w:name w:val="footer"/>
    <w:basedOn w:val="Normal"/>
    <w:link w:val="FooterChar"/>
    <w:uiPriority w:val="99"/>
    <w:unhideWhenUsed/>
    <w:rsid w:val="00EB36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368A"/>
  </w:style>
  <w:style w:type="character" w:customStyle="1" w:styleId="Heading1Char">
    <w:name w:val="Heading 1 Char"/>
    <w:basedOn w:val="DefaultParagraphFont"/>
    <w:link w:val="Heading1"/>
    <w:uiPriority w:val="9"/>
    <w:rsid w:val="007901EE"/>
    <w:rPr>
      <w:rFonts w:asciiTheme="majorHAnsi" w:eastAsiaTheme="majorEastAsia" w:hAnsiTheme="majorHAnsi" w:cstheme="majorBidi"/>
      <w:color w:val="2F5496" w:themeColor="accent1" w:themeShade="BF"/>
      <w:sz w:val="32"/>
      <w:szCs w:val="32"/>
      <w:lang w:val="da-DK"/>
    </w:rPr>
  </w:style>
  <w:style w:type="character" w:customStyle="1" w:styleId="Heading2Char">
    <w:name w:val="Heading 2 Char"/>
    <w:basedOn w:val="DefaultParagraphFont"/>
    <w:link w:val="Heading2"/>
    <w:uiPriority w:val="9"/>
    <w:rsid w:val="007901EE"/>
    <w:rPr>
      <w:rFonts w:asciiTheme="majorHAnsi" w:eastAsiaTheme="majorEastAsia" w:hAnsiTheme="majorHAnsi" w:cstheme="majorBidi"/>
      <w:color w:val="2F5496" w:themeColor="accent1" w:themeShade="BF"/>
      <w:sz w:val="26"/>
      <w:szCs w:val="26"/>
    </w:rPr>
  </w:style>
  <w:style w:type="paragraph" w:styleId="BalloonText">
    <w:name w:val="Balloon Text"/>
    <w:basedOn w:val="Normal"/>
    <w:link w:val="BalloonTextChar"/>
    <w:uiPriority w:val="99"/>
    <w:semiHidden/>
    <w:unhideWhenUsed/>
    <w:rsid w:val="004B4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45CB"/>
    <w:rPr>
      <w:rFonts w:ascii="Segoe UI" w:hAnsi="Segoe UI" w:cs="Segoe UI"/>
      <w:sz w:val="18"/>
      <w:szCs w:val="18"/>
    </w:rPr>
  </w:style>
  <w:style w:type="paragraph" w:styleId="Revision">
    <w:name w:val="Revision"/>
    <w:hidden/>
    <w:uiPriority w:val="99"/>
    <w:semiHidden/>
    <w:rsid w:val="007C1552"/>
    <w:pPr>
      <w:spacing w:after="0" w:line="240" w:lineRule="auto"/>
    </w:pPr>
  </w:style>
  <w:style w:type="character" w:styleId="CommentReference">
    <w:name w:val="annotation reference"/>
    <w:basedOn w:val="DefaultParagraphFont"/>
    <w:uiPriority w:val="99"/>
    <w:semiHidden/>
    <w:unhideWhenUsed/>
    <w:rsid w:val="002028A0"/>
    <w:rPr>
      <w:sz w:val="16"/>
      <w:szCs w:val="16"/>
    </w:rPr>
  </w:style>
  <w:style w:type="paragraph" w:styleId="CommentText">
    <w:name w:val="annotation text"/>
    <w:basedOn w:val="Normal"/>
    <w:link w:val="CommentTextChar"/>
    <w:uiPriority w:val="99"/>
    <w:semiHidden/>
    <w:unhideWhenUsed/>
    <w:rsid w:val="002028A0"/>
    <w:pPr>
      <w:spacing w:line="240" w:lineRule="auto"/>
    </w:pPr>
    <w:rPr>
      <w:sz w:val="20"/>
      <w:szCs w:val="20"/>
    </w:rPr>
  </w:style>
  <w:style w:type="character" w:customStyle="1" w:styleId="CommentTextChar">
    <w:name w:val="Comment Text Char"/>
    <w:basedOn w:val="DefaultParagraphFont"/>
    <w:link w:val="CommentText"/>
    <w:uiPriority w:val="99"/>
    <w:semiHidden/>
    <w:rsid w:val="002028A0"/>
    <w:rPr>
      <w:sz w:val="20"/>
      <w:szCs w:val="20"/>
    </w:rPr>
  </w:style>
  <w:style w:type="paragraph" w:styleId="CommentSubject">
    <w:name w:val="annotation subject"/>
    <w:basedOn w:val="CommentText"/>
    <w:next w:val="CommentText"/>
    <w:link w:val="CommentSubjectChar"/>
    <w:uiPriority w:val="99"/>
    <w:semiHidden/>
    <w:unhideWhenUsed/>
    <w:rsid w:val="002028A0"/>
    <w:rPr>
      <w:b/>
      <w:bCs/>
    </w:rPr>
  </w:style>
  <w:style w:type="character" w:customStyle="1" w:styleId="CommentSubjectChar">
    <w:name w:val="Comment Subject Char"/>
    <w:basedOn w:val="CommentTextChar"/>
    <w:link w:val="CommentSubject"/>
    <w:uiPriority w:val="99"/>
    <w:semiHidden/>
    <w:rsid w:val="002028A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62960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0A65504A6385F438D2E9BD64AF0CD37" ma:contentTypeVersion="12" ma:contentTypeDescription="Create a new document." ma:contentTypeScope="" ma:versionID="442f303cc4ed75a7854c437e9391e711">
  <xsd:schema xmlns:xsd="http://www.w3.org/2001/XMLSchema" xmlns:xs="http://www.w3.org/2001/XMLSchema" xmlns:p="http://schemas.microsoft.com/office/2006/metadata/properties" xmlns:ns2="fb8a36c6-11b2-4973-bea5-286cdd1441d3" xmlns:ns3="ef9b89e8-cc29-40cf-b7f4-294ce81b60bd" targetNamespace="http://schemas.microsoft.com/office/2006/metadata/properties" ma:root="true" ma:fieldsID="2af2aea2b1b8e22c5a04a3594f4d11a6" ns2:_="" ns3:_="">
    <xsd:import namespace="fb8a36c6-11b2-4973-bea5-286cdd1441d3"/>
    <xsd:import namespace="ef9b89e8-cc29-40cf-b7f4-294ce81b60b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8a36c6-11b2-4973-bea5-286cdd1441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f9b89e8-cc29-40cf-b7f4-294ce81b60b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F5C860-3885-4621-AD0C-762ECCCA51D0}">
  <ds:schemaRefs>
    <ds:schemaRef ds:uri="http://schemas.microsoft.com/sharepoint/v3/contenttype/forms"/>
  </ds:schemaRefs>
</ds:datastoreItem>
</file>

<file path=customXml/itemProps2.xml><?xml version="1.0" encoding="utf-8"?>
<ds:datastoreItem xmlns:ds="http://schemas.openxmlformats.org/officeDocument/2006/customXml" ds:itemID="{89B15523-3F91-41CF-B88A-71E872CAE2B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4F6DC11-451B-4E32-A9BD-1652B77FE2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8a36c6-11b2-4973-bea5-286cdd1441d3"/>
    <ds:schemaRef ds:uri="ef9b89e8-cc29-40cf-b7f4-294ce81b60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8011E05-DC55-436D-8F7A-51F8BB7B4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524</Words>
  <Characters>2992</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Moitinho-Silva</dc:creator>
  <cp:keywords/>
  <dc:description/>
  <cp:lastModifiedBy>Corinna Bang</cp:lastModifiedBy>
  <cp:revision>21</cp:revision>
  <dcterms:created xsi:type="dcterms:W3CDTF">2020-05-04T06:46:00Z</dcterms:created>
  <dcterms:modified xsi:type="dcterms:W3CDTF">2020-05-20T13:05:00Z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0x01010090A65504A6385F438D2E9BD64AF0CD37</vt:lpwstr>
  </property>
</Properties>
</file>