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898EA" w14:textId="4718AF9C" w:rsidR="007F6D35" w:rsidRDefault="00633BBC">
      <w:pPr>
        <w:rPr>
          <w:rFonts w:ascii="Arial" w:hAnsi="Arial" w:cs="Arial"/>
          <w:lang w:val="es-ES_tradnl"/>
        </w:rPr>
      </w:pPr>
      <w:proofErr w:type="spellStart"/>
      <w:r w:rsidRPr="00633BBC">
        <w:rPr>
          <w:rFonts w:ascii="Arial" w:hAnsi="Arial" w:cs="Arial"/>
          <w:lang w:val="es-ES_tradnl"/>
        </w:rPr>
        <w:t>Supplementary</w:t>
      </w:r>
      <w:proofErr w:type="spellEnd"/>
      <w:r w:rsidRPr="00633BBC">
        <w:rPr>
          <w:rFonts w:ascii="Arial" w:hAnsi="Arial" w:cs="Arial"/>
          <w:lang w:val="es-ES_tradnl"/>
        </w:rPr>
        <w:t xml:space="preserve"> table 1</w:t>
      </w:r>
      <w:r w:rsidR="00145C90">
        <w:rPr>
          <w:rFonts w:ascii="Arial" w:hAnsi="Arial" w:cs="Arial"/>
          <w:lang w:val="es-ES_tradnl"/>
        </w:rPr>
        <w:t xml:space="preserve">. Top 100 </w:t>
      </w:r>
      <w:proofErr w:type="spellStart"/>
      <w:r w:rsidR="00145C90">
        <w:rPr>
          <w:rFonts w:ascii="Arial" w:hAnsi="Arial" w:cs="Arial"/>
          <w:lang w:val="es-ES_tradnl"/>
        </w:rPr>
        <w:t>most</w:t>
      </w:r>
      <w:proofErr w:type="spellEnd"/>
      <w:r w:rsidR="00145C90">
        <w:rPr>
          <w:rFonts w:ascii="Arial" w:hAnsi="Arial" w:cs="Arial"/>
          <w:lang w:val="es-ES_tradnl"/>
        </w:rPr>
        <w:t xml:space="preserve"> </w:t>
      </w:r>
      <w:proofErr w:type="spellStart"/>
      <w:r w:rsidR="00145C90">
        <w:rPr>
          <w:rFonts w:ascii="Arial" w:hAnsi="Arial" w:cs="Arial"/>
          <w:lang w:val="es-ES_tradnl"/>
        </w:rPr>
        <w:t>cited</w:t>
      </w:r>
      <w:proofErr w:type="spellEnd"/>
      <w:r w:rsidR="00145C90">
        <w:rPr>
          <w:rFonts w:ascii="Arial" w:hAnsi="Arial" w:cs="Arial"/>
          <w:lang w:val="es-ES_tradnl"/>
        </w:rPr>
        <w:t xml:space="preserve"> </w:t>
      </w:r>
      <w:proofErr w:type="spellStart"/>
      <w:r w:rsidR="00145C90">
        <w:rPr>
          <w:rFonts w:ascii="Arial" w:hAnsi="Arial" w:cs="Arial"/>
          <w:lang w:val="es-ES_tradnl"/>
        </w:rPr>
        <w:t>publications</w:t>
      </w:r>
      <w:proofErr w:type="spellEnd"/>
      <w:r w:rsidR="00145C90">
        <w:rPr>
          <w:rFonts w:ascii="Arial" w:hAnsi="Arial" w:cs="Arial"/>
          <w:lang w:val="es-ES_tradnl"/>
        </w:rPr>
        <w:t>.</w:t>
      </w:r>
    </w:p>
    <w:p w14:paraId="3CDB22B2" w14:textId="77777777" w:rsidR="00633BBC" w:rsidRPr="00633BBC" w:rsidRDefault="00633BBC">
      <w:pPr>
        <w:rPr>
          <w:rFonts w:ascii="Arial" w:hAnsi="Arial" w:cs="Arial"/>
          <w:lang w:val="es-ES_tradnl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997"/>
        <w:gridCol w:w="2243"/>
        <w:gridCol w:w="2332"/>
        <w:gridCol w:w="2204"/>
      </w:tblGrid>
      <w:tr w:rsidR="00633BBC" w:rsidRPr="00633BBC" w14:paraId="448930F6" w14:textId="49050658" w:rsidTr="00633BBC">
        <w:tc>
          <w:tcPr>
            <w:tcW w:w="2997" w:type="dxa"/>
            <w:vAlign w:val="bottom"/>
          </w:tcPr>
          <w:p w14:paraId="77C06AEF" w14:textId="47CC7507" w:rsidR="00633BBC" w:rsidRPr="00633BBC" w:rsidRDefault="00633BBC" w:rsidP="00633BBC">
            <w:pPr>
              <w:rPr>
                <w:rFonts w:ascii="Arial" w:hAnsi="Arial" w:cs="Arial"/>
                <w:b/>
                <w:bCs/>
                <w:lang w:val="es-ES_tradnl"/>
              </w:rPr>
            </w:pPr>
            <w:r w:rsidRPr="00633BBC">
              <w:rPr>
                <w:rFonts w:ascii="Arial" w:hAnsi="Arial" w:cs="Arial"/>
                <w:b/>
                <w:bCs/>
              </w:rPr>
              <w:t>Title</w:t>
            </w:r>
          </w:p>
        </w:tc>
        <w:tc>
          <w:tcPr>
            <w:tcW w:w="2243" w:type="dxa"/>
            <w:vAlign w:val="bottom"/>
          </w:tcPr>
          <w:p w14:paraId="2BD35547" w14:textId="09B26271" w:rsidR="00633BBC" w:rsidRPr="00633BBC" w:rsidRDefault="00633BBC" w:rsidP="00633BBC">
            <w:pPr>
              <w:rPr>
                <w:rFonts w:ascii="Arial" w:hAnsi="Arial" w:cs="Arial"/>
                <w:b/>
                <w:bCs/>
                <w:lang w:val="es-ES_tradnl"/>
              </w:rPr>
            </w:pPr>
            <w:r w:rsidRPr="00633BBC">
              <w:rPr>
                <w:rFonts w:ascii="Arial" w:hAnsi="Arial" w:cs="Arial"/>
                <w:b/>
                <w:bCs/>
              </w:rPr>
              <w:t>Year</w:t>
            </w:r>
          </w:p>
        </w:tc>
        <w:tc>
          <w:tcPr>
            <w:tcW w:w="2332" w:type="dxa"/>
            <w:vAlign w:val="bottom"/>
          </w:tcPr>
          <w:p w14:paraId="657B4168" w14:textId="1B7734D0" w:rsidR="00633BBC" w:rsidRPr="00633BBC" w:rsidRDefault="00633BBC" w:rsidP="00633BBC">
            <w:pPr>
              <w:rPr>
                <w:rFonts w:ascii="Arial" w:hAnsi="Arial" w:cs="Arial"/>
                <w:b/>
                <w:bCs/>
                <w:lang w:val="es-ES_tradnl"/>
              </w:rPr>
            </w:pPr>
            <w:r w:rsidRPr="00633BBC">
              <w:rPr>
                <w:rFonts w:ascii="Arial" w:hAnsi="Arial" w:cs="Arial"/>
                <w:b/>
                <w:bCs/>
              </w:rPr>
              <w:t>Source title</w:t>
            </w:r>
          </w:p>
        </w:tc>
        <w:tc>
          <w:tcPr>
            <w:tcW w:w="2204" w:type="dxa"/>
            <w:vAlign w:val="bottom"/>
          </w:tcPr>
          <w:p w14:paraId="60D12D3E" w14:textId="6BDD146F" w:rsidR="00633BBC" w:rsidRPr="00633BBC" w:rsidRDefault="00633BBC" w:rsidP="00633BBC">
            <w:pPr>
              <w:rPr>
                <w:rFonts w:ascii="Arial" w:hAnsi="Arial" w:cs="Arial"/>
                <w:b/>
                <w:bCs/>
              </w:rPr>
            </w:pPr>
            <w:r w:rsidRPr="00633BBC">
              <w:rPr>
                <w:rFonts w:ascii="Arial" w:hAnsi="Arial" w:cs="Arial"/>
                <w:b/>
                <w:bCs/>
              </w:rPr>
              <w:t>Cited by</w:t>
            </w:r>
          </w:p>
        </w:tc>
      </w:tr>
      <w:tr w:rsidR="00633BBC" w:rsidRPr="00633BBC" w14:paraId="12639B79" w14:textId="53C1841B" w:rsidTr="00633BBC">
        <w:tc>
          <w:tcPr>
            <w:tcW w:w="2997" w:type="dxa"/>
            <w:vAlign w:val="bottom"/>
          </w:tcPr>
          <w:p w14:paraId="5E2822B6" w14:textId="4731C60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Biosynthetic cellulose induces the formation of a neoduramater following prenatal correction of meningomyelocele in fetal sheep</w:t>
            </w:r>
          </w:p>
        </w:tc>
        <w:tc>
          <w:tcPr>
            <w:tcW w:w="2243" w:type="dxa"/>
            <w:vAlign w:val="bottom"/>
          </w:tcPr>
          <w:p w14:paraId="44C875AF" w14:textId="5B87232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2007</w:t>
            </w:r>
          </w:p>
        </w:tc>
        <w:tc>
          <w:tcPr>
            <w:tcW w:w="2332" w:type="dxa"/>
            <w:vAlign w:val="bottom"/>
          </w:tcPr>
          <w:p w14:paraId="5957A50C" w14:textId="6A5B9D5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Acta Cirurgica Brasileira</w:t>
            </w:r>
          </w:p>
        </w:tc>
        <w:tc>
          <w:tcPr>
            <w:tcW w:w="2204" w:type="dxa"/>
            <w:vAlign w:val="bottom"/>
          </w:tcPr>
          <w:p w14:paraId="41F5DED1" w14:textId="1B65DDEA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46</w:t>
            </w:r>
          </w:p>
        </w:tc>
      </w:tr>
      <w:tr w:rsidR="00633BBC" w:rsidRPr="00633BBC" w14:paraId="7728385D" w14:textId="1071DE0E" w:rsidTr="00633BBC">
        <w:tc>
          <w:tcPr>
            <w:tcW w:w="2997" w:type="dxa"/>
            <w:vAlign w:val="bottom"/>
          </w:tcPr>
          <w:p w14:paraId="125029D5" w14:textId="57B062E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Diagnosis and treatment of isolated sphenoid sinus disease: A review of 109 cases</w:t>
            </w:r>
          </w:p>
        </w:tc>
        <w:tc>
          <w:tcPr>
            <w:tcW w:w="2243" w:type="dxa"/>
            <w:vAlign w:val="bottom"/>
          </w:tcPr>
          <w:p w14:paraId="28617EB0" w14:textId="24CF36A0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2008</w:t>
            </w:r>
          </w:p>
        </w:tc>
        <w:tc>
          <w:tcPr>
            <w:tcW w:w="2332" w:type="dxa"/>
            <w:vAlign w:val="bottom"/>
          </w:tcPr>
          <w:p w14:paraId="3F45E327" w14:textId="3C6F518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Acta Oto-Laryngologica</w:t>
            </w:r>
          </w:p>
        </w:tc>
        <w:tc>
          <w:tcPr>
            <w:tcW w:w="2204" w:type="dxa"/>
            <w:vAlign w:val="bottom"/>
          </w:tcPr>
          <w:p w14:paraId="7B6088AA" w14:textId="2DFF0997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58</w:t>
            </w:r>
          </w:p>
        </w:tc>
      </w:tr>
      <w:tr w:rsidR="00633BBC" w:rsidRPr="00633BBC" w14:paraId="1EF077DE" w14:textId="4167C9D5" w:rsidTr="00633BBC">
        <w:tc>
          <w:tcPr>
            <w:tcW w:w="2997" w:type="dxa"/>
            <w:vAlign w:val="bottom"/>
          </w:tcPr>
          <w:p w14:paraId="5D0748E3" w14:textId="15973A6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Reduction of birth prevalence rates of neural tube defects after folic acid fortification in Chile</w:t>
            </w:r>
          </w:p>
        </w:tc>
        <w:tc>
          <w:tcPr>
            <w:tcW w:w="2243" w:type="dxa"/>
            <w:vAlign w:val="bottom"/>
          </w:tcPr>
          <w:p w14:paraId="7B84051A" w14:textId="65A8482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2005</w:t>
            </w:r>
          </w:p>
        </w:tc>
        <w:tc>
          <w:tcPr>
            <w:tcW w:w="2332" w:type="dxa"/>
            <w:vAlign w:val="bottom"/>
          </w:tcPr>
          <w:p w14:paraId="12C4B214" w14:textId="03E4C5A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American Journal of Medical Genetics</w:t>
            </w:r>
          </w:p>
        </w:tc>
        <w:tc>
          <w:tcPr>
            <w:tcW w:w="2204" w:type="dxa"/>
            <w:vAlign w:val="bottom"/>
          </w:tcPr>
          <w:p w14:paraId="45B6D5C2" w14:textId="2C1FA672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148</w:t>
            </w:r>
          </w:p>
        </w:tc>
      </w:tr>
      <w:tr w:rsidR="00633BBC" w:rsidRPr="00633BBC" w14:paraId="3E110364" w14:textId="1233441A" w:rsidTr="00633BBC">
        <w:tc>
          <w:tcPr>
            <w:tcW w:w="2997" w:type="dxa"/>
            <w:vAlign w:val="bottom"/>
          </w:tcPr>
          <w:p w14:paraId="0A3347E2" w14:textId="7A7E739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Preliminary Data on Changes in Neural Tube Defect Prevalence Rates after Folic Acid Fortification in South America</w:t>
            </w:r>
          </w:p>
        </w:tc>
        <w:tc>
          <w:tcPr>
            <w:tcW w:w="2243" w:type="dxa"/>
            <w:vAlign w:val="bottom"/>
          </w:tcPr>
          <w:p w14:paraId="6C596079" w14:textId="6024B02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2003</w:t>
            </w:r>
          </w:p>
        </w:tc>
        <w:tc>
          <w:tcPr>
            <w:tcW w:w="2332" w:type="dxa"/>
            <w:vAlign w:val="bottom"/>
          </w:tcPr>
          <w:p w14:paraId="3BD6E4B7" w14:textId="7A87D68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American Journal of Medical Genetics</w:t>
            </w:r>
          </w:p>
        </w:tc>
        <w:tc>
          <w:tcPr>
            <w:tcW w:w="2204" w:type="dxa"/>
            <w:vAlign w:val="bottom"/>
          </w:tcPr>
          <w:p w14:paraId="53C85E01" w14:textId="55412CEB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126</w:t>
            </w:r>
          </w:p>
        </w:tc>
      </w:tr>
      <w:tr w:rsidR="00633BBC" w:rsidRPr="00633BBC" w14:paraId="64E05ABB" w14:textId="48CB2DEB" w:rsidTr="00633BBC">
        <w:tc>
          <w:tcPr>
            <w:tcW w:w="2997" w:type="dxa"/>
            <w:vAlign w:val="bottom"/>
          </w:tcPr>
          <w:p w14:paraId="2DBBF509" w14:textId="483F23D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OEIS complex - A population study</w:t>
            </w:r>
          </w:p>
        </w:tc>
        <w:tc>
          <w:tcPr>
            <w:tcW w:w="2243" w:type="dxa"/>
            <w:vAlign w:val="bottom"/>
          </w:tcPr>
          <w:p w14:paraId="1EB42EB7" w14:textId="394E943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2000</w:t>
            </w:r>
          </w:p>
        </w:tc>
        <w:tc>
          <w:tcPr>
            <w:tcW w:w="2332" w:type="dxa"/>
            <w:vAlign w:val="bottom"/>
          </w:tcPr>
          <w:p w14:paraId="0170F129" w14:textId="169818A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American Journal of Medical Genetics</w:t>
            </w:r>
          </w:p>
        </w:tc>
        <w:tc>
          <w:tcPr>
            <w:tcW w:w="2204" w:type="dxa"/>
            <w:vAlign w:val="bottom"/>
          </w:tcPr>
          <w:p w14:paraId="35AD7D3E" w14:textId="4065147A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59</w:t>
            </w:r>
          </w:p>
        </w:tc>
      </w:tr>
      <w:tr w:rsidR="00633BBC" w:rsidRPr="00633BBC" w14:paraId="428E1D21" w14:textId="5BAA8A70" w:rsidTr="00633BBC">
        <w:tc>
          <w:tcPr>
            <w:tcW w:w="2997" w:type="dxa"/>
            <w:vAlign w:val="bottom"/>
          </w:tcPr>
          <w:p w14:paraId="0E05918D" w14:textId="63F5C9D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Evidence of neuronal migration disorders in Knobloch syndrome: Clinical and molecular analysis of two novel families</w:t>
            </w:r>
          </w:p>
        </w:tc>
        <w:tc>
          <w:tcPr>
            <w:tcW w:w="2243" w:type="dxa"/>
            <w:vAlign w:val="bottom"/>
          </w:tcPr>
          <w:p w14:paraId="06AD9675" w14:textId="674DA99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2003</w:t>
            </w:r>
          </w:p>
        </w:tc>
        <w:tc>
          <w:tcPr>
            <w:tcW w:w="2332" w:type="dxa"/>
            <w:vAlign w:val="bottom"/>
          </w:tcPr>
          <w:p w14:paraId="4C71BDE0" w14:textId="296F767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American Journal of Medical Genetics</w:t>
            </w:r>
          </w:p>
        </w:tc>
        <w:tc>
          <w:tcPr>
            <w:tcW w:w="2204" w:type="dxa"/>
            <w:vAlign w:val="bottom"/>
          </w:tcPr>
          <w:p w14:paraId="388DDF80" w14:textId="00CF75C0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53</w:t>
            </w:r>
          </w:p>
        </w:tc>
      </w:tr>
      <w:tr w:rsidR="00633BBC" w:rsidRPr="00633BBC" w14:paraId="7F990D82" w14:textId="35C41229" w:rsidTr="00633BBC">
        <w:tc>
          <w:tcPr>
            <w:tcW w:w="2997" w:type="dxa"/>
            <w:vAlign w:val="bottom"/>
          </w:tcPr>
          <w:p w14:paraId="61006443" w14:textId="3421B6E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Methylenetetrahydrofolate reductase (MTHFR): Incidence of mutations C677T and A1298C in Brazilian population and its correlation with plasma homocysteine levels in spina bifida</w:t>
            </w:r>
          </w:p>
        </w:tc>
        <w:tc>
          <w:tcPr>
            <w:tcW w:w="2243" w:type="dxa"/>
            <w:vAlign w:val="bottom"/>
          </w:tcPr>
          <w:p w14:paraId="6713400B" w14:textId="0C72DB2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2003</w:t>
            </w:r>
          </w:p>
        </w:tc>
        <w:tc>
          <w:tcPr>
            <w:tcW w:w="2332" w:type="dxa"/>
            <w:vAlign w:val="bottom"/>
          </w:tcPr>
          <w:p w14:paraId="688CE0CD" w14:textId="2D4DCD6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American Journal of Medical Genetics</w:t>
            </w:r>
          </w:p>
        </w:tc>
        <w:tc>
          <w:tcPr>
            <w:tcW w:w="2204" w:type="dxa"/>
            <w:vAlign w:val="bottom"/>
          </w:tcPr>
          <w:p w14:paraId="3DF96E82" w14:textId="31E4E9AB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45</w:t>
            </w:r>
          </w:p>
        </w:tc>
      </w:tr>
      <w:tr w:rsidR="00633BBC" w:rsidRPr="00633BBC" w14:paraId="1C081ED9" w14:textId="2511533C" w:rsidTr="00633BBC">
        <w:tc>
          <w:tcPr>
            <w:tcW w:w="2997" w:type="dxa"/>
            <w:vAlign w:val="bottom"/>
          </w:tcPr>
          <w:p w14:paraId="2DA829CA" w14:textId="1CCD62F3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Sex and congenital malformations: An international perspective</w:t>
            </w:r>
          </w:p>
        </w:tc>
        <w:tc>
          <w:tcPr>
            <w:tcW w:w="2243" w:type="dxa"/>
            <w:vAlign w:val="bottom"/>
          </w:tcPr>
          <w:p w14:paraId="27580413" w14:textId="0E59D42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2005</w:t>
            </w:r>
          </w:p>
        </w:tc>
        <w:tc>
          <w:tcPr>
            <w:tcW w:w="2332" w:type="dxa"/>
            <w:vAlign w:val="bottom"/>
          </w:tcPr>
          <w:p w14:paraId="76A110A2" w14:textId="272CA7C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American Journal of Medical Genetics</w:t>
            </w:r>
          </w:p>
        </w:tc>
        <w:tc>
          <w:tcPr>
            <w:tcW w:w="2204" w:type="dxa"/>
            <w:vAlign w:val="bottom"/>
          </w:tcPr>
          <w:p w14:paraId="24B2EEC1" w14:textId="35E51153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44</w:t>
            </w:r>
          </w:p>
        </w:tc>
      </w:tr>
      <w:tr w:rsidR="00633BBC" w:rsidRPr="00633BBC" w14:paraId="319991B5" w14:textId="7F7E204D" w:rsidTr="00633BBC">
        <w:tc>
          <w:tcPr>
            <w:tcW w:w="2997" w:type="dxa"/>
            <w:vAlign w:val="bottom"/>
          </w:tcPr>
          <w:p w14:paraId="7E943861" w14:textId="772D14F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 xml:space="preserve">Studies of reduced folate carrier I (RFC1) A80G and 5,10- methylenetetrahydrofolate </w:t>
            </w:r>
            <w:r w:rsidRPr="00633BBC">
              <w:rPr>
                <w:rFonts w:ascii="Arial" w:hAnsi="Arial" w:cs="Arial"/>
              </w:rPr>
              <w:lastRenderedPageBreak/>
              <w:t>reductase (MTHFR) C677T polymorphisms with neural tube and orofacial cleft defects [2]</w:t>
            </w:r>
          </w:p>
        </w:tc>
        <w:tc>
          <w:tcPr>
            <w:tcW w:w="2243" w:type="dxa"/>
            <w:vAlign w:val="bottom"/>
          </w:tcPr>
          <w:p w14:paraId="1743E15E" w14:textId="178A573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lastRenderedPageBreak/>
              <w:t>2005</w:t>
            </w:r>
          </w:p>
        </w:tc>
        <w:tc>
          <w:tcPr>
            <w:tcW w:w="2332" w:type="dxa"/>
            <w:vAlign w:val="bottom"/>
          </w:tcPr>
          <w:p w14:paraId="22299DDB" w14:textId="3140D33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American Journal of Medical Genetics</w:t>
            </w:r>
          </w:p>
        </w:tc>
        <w:tc>
          <w:tcPr>
            <w:tcW w:w="2204" w:type="dxa"/>
            <w:vAlign w:val="bottom"/>
          </w:tcPr>
          <w:p w14:paraId="24AA2109" w14:textId="2FD67814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43</w:t>
            </w:r>
          </w:p>
        </w:tc>
      </w:tr>
      <w:tr w:rsidR="00633BBC" w:rsidRPr="00633BBC" w14:paraId="49401C20" w14:textId="2DC221E0" w:rsidTr="00633BBC">
        <w:tc>
          <w:tcPr>
            <w:tcW w:w="2997" w:type="dxa"/>
            <w:vAlign w:val="bottom"/>
          </w:tcPr>
          <w:p w14:paraId="6B779A9A" w14:textId="1EF2BC1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Folic acid flour fortification: Impact on the frequencies of 52 congenital anomaly types in three South American countries</w:t>
            </w:r>
          </w:p>
        </w:tc>
        <w:tc>
          <w:tcPr>
            <w:tcW w:w="2243" w:type="dxa"/>
            <w:vAlign w:val="bottom"/>
          </w:tcPr>
          <w:p w14:paraId="6672FB95" w14:textId="6126AE8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2010</w:t>
            </w:r>
          </w:p>
        </w:tc>
        <w:tc>
          <w:tcPr>
            <w:tcW w:w="2332" w:type="dxa"/>
            <w:vAlign w:val="bottom"/>
          </w:tcPr>
          <w:p w14:paraId="642A63B6" w14:textId="2402214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American Journal of Medical Genetics, Part A</w:t>
            </w:r>
          </w:p>
        </w:tc>
        <w:tc>
          <w:tcPr>
            <w:tcW w:w="2204" w:type="dxa"/>
            <w:vAlign w:val="bottom"/>
          </w:tcPr>
          <w:p w14:paraId="0B9A4C6B" w14:textId="51C96E1B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105</w:t>
            </w:r>
          </w:p>
        </w:tc>
      </w:tr>
      <w:tr w:rsidR="00633BBC" w:rsidRPr="00633BBC" w14:paraId="515DAC2D" w14:textId="397267A2" w:rsidTr="00633BBC">
        <w:tc>
          <w:tcPr>
            <w:tcW w:w="2997" w:type="dxa"/>
            <w:vAlign w:val="bottom"/>
          </w:tcPr>
          <w:p w14:paraId="3B83DDC1" w14:textId="00C4398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Wheat flour fortification with folic acid: Changes in neural tube defects rates in Chile</w:t>
            </w:r>
          </w:p>
        </w:tc>
        <w:tc>
          <w:tcPr>
            <w:tcW w:w="2243" w:type="dxa"/>
            <w:vAlign w:val="bottom"/>
          </w:tcPr>
          <w:p w14:paraId="4CDEFEB1" w14:textId="02E0A10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2012</w:t>
            </w:r>
          </w:p>
        </w:tc>
        <w:tc>
          <w:tcPr>
            <w:tcW w:w="2332" w:type="dxa"/>
            <w:vAlign w:val="bottom"/>
          </w:tcPr>
          <w:p w14:paraId="21DDB461" w14:textId="7E8D617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American Journal of Medical Genetics, Part A</w:t>
            </w:r>
          </w:p>
        </w:tc>
        <w:tc>
          <w:tcPr>
            <w:tcW w:w="2204" w:type="dxa"/>
            <w:vAlign w:val="bottom"/>
          </w:tcPr>
          <w:p w14:paraId="74FE859E" w14:textId="3791EFA8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54</w:t>
            </w:r>
          </w:p>
        </w:tc>
      </w:tr>
      <w:tr w:rsidR="00633BBC" w:rsidRPr="00633BBC" w14:paraId="49EEDC8E" w14:textId="63590172" w:rsidTr="00633BBC">
        <w:tc>
          <w:tcPr>
            <w:tcW w:w="2997" w:type="dxa"/>
            <w:vAlign w:val="bottom"/>
          </w:tcPr>
          <w:p w14:paraId="11A32A5E" w14:textId="10E180E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Endoscopic surgery for the antenatal treatment of myelomeningocele: The CECAM trial</w:t>
            </w:r>
          </w:p>
        </w:tc>
        <w:tc>
          <w:tcPr>
            <w:tcW w:w="2243" w:type="dxa"/>
            <w:vAlign w:val="bottom"/>
          </w:tcPr>
          <w:p w14:paraId="3B9D20D4" w14:textId="361B584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2016</w:t>
            </w:r>
          </w:p>
        </w:tc>
        <w:tc>
          <w:tcPr>
            <w:tcW w:w="2332" w:type="dxa"/>
            <w:vAlign w:val="bottom"/>
          </w:tcPr>
          <w:p w14:paraId="16014633" w14:textId="5215F893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American Journal of Obstetrics and Gynecology</w:t>
            </w:r>
          </w:p>
        </w:tc>
        <w:tc>
          <w:tcPr>
            <w:tcW w:w="2204" w:type="dxa"/>
            <w:vAlign w:val="bottom"/>
          </w:tcPr>
          <w:p w14:paraId="689966C7" w14:textId="74A3BE72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173</w:t>
            </w:r>
          </w:p>
        </w:tc>
      </w:tr>
      <w:tr w:rsidR="00633BBC" w:rsidRPr="00633BBC" w14:paraId="31AB9695" w14:textId="6008BD81" w:rsidTr="00633BBC">
        <w:tc>
          <w:tcPr>
            <w:tcW w:w="2997" w:type="dxa"/>
            <w:vAlign w:val="bottom"/>
          </w:tcPr>
          <w:p w14:paraId="6B901F1B" w14:textId="2FEE115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Experience of 300 cases of prenatal fetoscopic open spina bifida repair: report of the International Fetoscopic Neural Tube Defect Repair Consortium</w:t>
            </w:r>
          </w:p>
        </w:tc>
        <w:tc>
          <w:tcPr>
            <w:tcW w:w="2243" w:type="dxa"/>
            <w:vAlign w:val="bottom"/>
          </w:tcPr>
          <w:p w14:paraId="130641C0" w14:textId="5B1D278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2021</w:t>
            </w:r>
          </w:p>
        </w:tc>
        <w:tc>
          <w:tcPr>
            <w:tcW w:w="2332" w:type="dxa"/>
            <w:vAlign w:val="bottom"/>
          </w:tcPr>
          <w:p w14:paraId="72152EA6" w14:textId="0883355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American Journal of Obstetrics and Gynecology</w:t>
            </w:r>
          </w:p>
        </w:tc>
        <w:tc>
          <w:tcPr>
            <w:tcW w:w="2204" w:type="dxa"/>
            <w:vAlign w:val="bottom"/>
          </w:tcPr>
          <w:p w14:paraId="4A5AD634" w14:textId="48CE0104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44</w:t>
            </w:r>
          </w:p>
        </w:tc>
      </w:tr>
      <w:tr w:rsidR="00633BBC" w:rsidRPr="00633BBC" w14:paraId="7ED95432" w14:textId="19D868A7" w:rsidTr="00633BBC">
        <w:tc>
          <w:tcPr>
            <w:tcW w:w="2997" w:type="dxa"/>
            <w:vAlign w:val="bottom"/>
          </w:tcPr>
          <w:p w14:paraId="1EBCAAC5" w14:textId="2CA26B1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Mutations in collagen 18A1 (COL18A1) and their relevance to the human phenotype</w:t>
            </w:r>
          </w:p>
        </w:tc>
        <w:tc>
          <w:tcPr>
            <w:tcW w:w="2243" w:type="dxa"/>
            <w:vAlign w:val="bottom"/>
          </w:tcPr>
          <w:p w14:paraId="46F01CD6" w14:textId="6DF3A12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2006</w:t>
            </w:r>
          </w:p>
        </w:tc>
        <w:tc>
          <w:tcPr>
            <w:tcW w:w="2332" w:type="dxa"/>
            <w:vAlign w:val="bottom"/>
          </w:tcPr>
          <w:p w14:paraId="048F0C59" w14:textId="3679634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Anais da Academia Brasileira de Ciencias</w:t>
            </w:r>
          </w:p>
        </w:tc>
        <w:tc>
          <w:tcPr>
            <w:tcW w:w="2204" w:type="dxa"/>
            <w:vAlign w:val="bottom"/>
          </w:tcPr>
          <w:p w14:paraId="1E338764" w14:textId="2209DBFC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44</w:t>
            </w:r>
          </w:p>
        </w:tc>
      </w:tr>
      <w:tr w:rsidR="00633BBC" w:rsidRPr="00633BBC" w14:paraId="09CA4BBF" w14:textId="39DDCE10" w:rsidTr="00633BBC">
        <w:tc>
          <w:tcPr>
            <w:tcW w:w="2997" w:type="dxa"/>
            <w:vAlign w:val="bottom"/>
          </w:tcPr>
          <w:p w14:paraId="72800643" w14:textId="69E2710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The C677T polymorphism of the methylenetetrahydrofolate reductase gene in Mexican mestizo neural-tube defect parents, control mestizo and native populations</w:t>
            </w:r>
          </w:p>
        </w:tc>
        <w:tc>
          <w:tcPr>
            <w:tcW w:w="2243" w:type="dxa"/>
            <w:vAlign w:val="bottom"/>
          </w:tcPr>
          <w:p w14:paraId="347D1B2C" w14:textId="2F1742BB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2000</w:t>
            </w:r>
          </w:p>
        </w:tc>
        <w:tc>
          <w:tcPr>
            <w:tcW w:w="2332" w:type="dxa"/>
            <w:vAlign w:val="bottom"/>
          </w:tcPr>
          <w:p w14:paraId="3E8830F0" w14:textId="2A67DF5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Annales de Genetique</w:t>
            </w:r>
          </w:p>
        </w:tc>
        <w:tc>
          <w:tcPr>
            <w:tcW w:w="2204" w:type="dxa"/>
            <w:vAlign w:val="bottom"/>
          </w:tcPr>
          <w:p w14:paraId="0D370146" w14:textId="6F490ABE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40</w:t>
            </w:r>
          </w:p>
        </w:tc>
      </w:tr>
      <w:tr w:rsidR="00633BBC" w:rsidRPr="00633BBC" w14:paraId="7ED5842D" w14:textId="12389C85" w:rsidTr="00633BBC">
        <w:tc>
          <w:tcPr>
            <w:tcW w:w="2997" w:type="dxa"/>
            <w:vAlign w:val="bottom"/>
          </w:tcPr>
          <w:p w14:paraId="30C888B9" w14:textId="6DEF090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Folate levels and N 5, N 10-methylenetetrahydrofolate reductase genotype (MTHFR) in mothers of offspring with neural tube defects: A case-control study</w:t>
            </w:r>
          </w:p>
        </w:tc>
        <w:tc>
          <w:tcPr>
            <w:tcW w:w="2243" w:type="dxa"/>
            <w:vAlign w:val="bottom"/>
          </w:tcPr>
          <w:p w14:paraId="1831ECBD" w14:textId="063A533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2001</w:t>
            </w:r>
          </w:p>
        </w:tc>
        <w:tc>
          <w:tcPr>
            <w:tcW w:w="2332" w:type="dxa"/>
            <w:vAlign w:val="bottom"/>
          </w:tcPr>
          <w:p w14:paraId="4E53C5BB" w14:textId="06985B8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Archives of Medical Research</w:t>
            </w:r>
          </w:p>
        </w:tc>
        <w:tc>
          <w:tcPr>
            <w:tcW w:w="2204" w:type="dxa"/>
            <w:vAlign w:val="bottom"/>
          </w:tcPr>
          <w:p w14:paraId="20D955BD" w14:textId="602DFDB4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66</w:t>
            </w:r>
          </w:p>
        </w:tc>
      </w:tr>
      <w:tr w:rsidR="00633BBC" w:rsidRPr="00633BBC" w14:paraId="3BB558CF" w14:textId="4CBAE8B5" w:rsidTr="00633BBC">
        <w:tc>
          <w:tcPr>
            <w:tcW w:w="2997" w:type="dxa"/>
            <w:vAlign w:val="bottom"/>
          </w:tcPr>
          <w:p w14:paraId="603CAC1B" w14:textId="1DFCE48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lastRenderedPageBreak/>
              <w:t>RENAC: National Registry of Congenital Anomalies in Argentina; [RENAC: Registro Nacional de Anomalías Congénitas de Argentina]</w:t>
            </w:r>
          </w:p>
        </w:tc>
        <w:tc>
          <w:tcPr>
            <w:tcW w:w="2243" w:type="dxa"/>
            <w:vAlign w:val="bottom"/>
          </w:tcPr>
          <w:p w14:paraId="12A36818" w14:textId="09D7BA4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2013</w:t>
            </w:r>
          </w:p>
        </w:tc>
        <w:tc>
          <w:tcPr>
            <w:tcW w:w="2332" w:type="dxa"/>
            <w:vAlign w:val="bottom"/>
          </w:tcPr>
          <w:p w14:paraId="21DD23DB" w14:textId="3412083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Archivos Argentinos de Pediatria</w:t>
            </w:r>
          </w:p>
        </w:tc>
        <w:tc>
          <w:tcPr>
            <w:tcW w:w="2204" w:type="dxa"/>
            <w:vAlign w:val="bottom"/>
          </w:tcPr>
          <w:p w14:paraId="397E58AC" w14:textId="5F6AC4C5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42</w:t>
            </w:r>
          </w:p>
        </w:tc>
      </w:tr>
      <w:tr w:rsidR="00633BBC" w:rsidRPr="00633BBC" w14:paraId="1954FEBE" w14:textId="3F1C8E0F" w:rsidTr="00633BBC">
        <w:tc>
          <w:tcPr>
            <w:tcW w:w="2997" w:type="dxa"/>
            <w:vAlign w:val="bottom"/>
          </w:tcPr>
          <w:p w14:paraId="371CC548" w14:textId="32D1F85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Impact of folic acid fortification on women nutritional status and on the prevalence of neural tube defects; [Impacto de la fortificación con ácido fólico sobre el estado nutricional en mujeres y la prevalencia de defectos del tubo neural]</w:t>
            </w:r>
          </w:p>
        </w:tc>
        <w:tc>
          <w:tcPr>
            <w:tcW w:w="2243" w:type="dxa"/>
            <w:vAlign w:val="bottom"/>
          </w:tcPr>
          <w:p w14:paraId="65C92AF4" w14:textId="3C3079E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2008</w:t>
            </w:r>
          </w:p>
        </w:tc>
        <w:tc>
          <w:tcPr>
            <w:tcW w:w="2332" w:type="dxa"/>
            <w:vAlign w:val="bottom"/>
          </w:tcPr>
          <w:p w14:paraId="7181BDA3" w14:textId="2AC115B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Archivos Argentinos de Pediatria</w:t>
            </w:r>
          </w:p>
        </w:tc>
        <w:tc>
          <w:tcPr>
            <w:tcW w:w="2204" w:type="dxa"/>
            <w:vAlign w:val="bottom"/>
          </w:tcPr>
          <w:p w14:paraId="4582AB8B" w14:textId="1E0BA65D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35</w:t>
            </w:r>
          </w:p>
        </w:tc>
      </w:tr>
      <w:tr w:rsidR="00633BBC" w:rsidRPr="00633BBC" w14:paraId="6A7320A7" w14:textId="40FBC205" w:rsidTr="00633BBC">
        <w:tc>
          <w:tcPr>
            <w:tcW w:w="2997" w:type="dxa"/>
            <w:vAlign w:val="bottom"/>
          </w:tcPr>
          <w:p w14:paraId="6CBD817C" w14:textId="4C69F66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Births prevalence of 27 selected congenital anomalies in 7 geographic regions of Argentina; [Prevalencia al nacimiento de 27 anomalías congénitas seleccionadas, en 7 regiones geográficas de la Argentina]</w:t>
            </w:r>
          </w:p>
        </w:tc>
        <w:tc>
          <w:tcPr>
            <w:tcW w:w="2243" w:type="dxa"/>
            <w:vAlign w:val="bottom"/>
          </w:tcPr>
          <w:p w14:paraId="3D1D504F" w14:textId="181F863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2010</w:t>
            </w:r>
          </w:p>
        </w:tc>
        <w:tc>
          <w:tcPr>
            <w:tcW w:w="2332" w:type="dxa"/>
            <w:vAlign w:val="bottom"/>
          </w:tcPr>
          <w:p w14:paraId="289EAD82" w14:textId="0C6DDFC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Archivos Argentinos de Pediatria</w:t>
            </w:r>
          </w:p>
        </w:tc>
        <w:tc>
          <w:tcPr>
            <w:tcW w:w="2204" w:type="dxa"/>
            <w:vAlign w:val="bottom"/>
          </w:tcPr>
          <w:p w14:paraId="154F2172" w14:textId="3FFA0DBC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29</w:t>
            </w:r>
          </w:p>
        </w:tc>
      </w:tr>
      <w:tr w:rsidR="00633BBC" w:rsidRPr="00633BBC" w14:paraId="200F2A87" w14:textId="17C2CDE9" w:rsidTr="00633BBC">
        <w:tc>
          <w:tcPr>
            <w:tcW w:w="2997" w:type="dxa"/>
            <w:vAlign w:val="bottom"/>
          </w:tcPr>
          <w:p w14:paraId="5DB88AFF" w14:textId="6E2E944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Folate content and retention in selected raw and processed foods</w:t>
            </w:r>
          </w:p>
        </w:tc>
        <w:tc>
          <w:tcPr>
            <w:tcW w:w="2243" w:type="dxa"/>
            <w:vAlign w:val="bottom"/>
          </w:tcPr>
          <w:p w14:paraId="0BB93ACC" w14:textId="0BFC6B53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2010</w:t>
            </w:r>
          </w:p>
        </w:tc>
        <w:tc>
          <w:tcPr>
            <w:tcW w:w="2332" w:type="dxa"/>
            <w:vAlign w:val="bottom"/>
          </w:tcPr>
          <w:p w14:paraId="5C1155A3" w14:textId="6DAE13B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Archivos Latinoamericanos de Nutricion</w:t>
            </w:r>
          </w:p>
        </w:tc>
        <w:tc>
          <w:tcPr>
            <w:tcW w:w="2204" w:type="dxa"/>
            <w:vAlign w:val="bottom"/>
          </w:tcPr>
          <w:p w14:paraId="27621FAA" w14:textId="76EDB7DD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28</w:t>
            </w:r>
          </w:p>
        </w:tc>
      </w:tr>
      <w:tr w:rsidR="00633BBC" w:rsidRPr="00633BBC" w14:paraId="194D72CF" w14:textId="7A658330" w:rsidTr="00633BBC">
        <w:tc>
          <w:tcPr>
            <w:tcW w:w="2997" w:type="dxa"/>
            <w:vAlign w:val="bottom"/>
          </w:tcPr>
          <w:p w14:paraId="00DF4E7F" w14:textId="4A370EA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Sex Ratio and Associated Risk Factors for 50 Congenital Anomaly Types: Clues for Causal Heterogeneity</w:t>
            </w:r>
          </w:p>
        </w:tc>
        <w:tc>
          <w:tcPr>
            <w:tcW w:w="2243" w:type="dxa"/>
            <w:vAlign w:val="bottom"/>
          </w:tcPr>
          <w:p w14:paraId="11D2FC43" w14:textId="3D3AC95B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2004</w:t>
            </w:r>
          </w:p>
        </w:tc>
        <w:tc>
          <w:tcPr>
            <w:tcW w:w="2332" w:type="dxa"/>
            <w:vAlign w:val="bottom"/>
          </w:tcPr>
          <w:p w14:paraId="66244A90" w14:textId="134B7EF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Birth Defects Research Part A - Clinical and Molecular Teratology</w:t>
            </w:r>
          </w:p>
        </w:tc>
        <w:tc>
          <w:tcPr>
            <w:tcW w:w="2204" w:type="dxa"/>
            <w:vAlign w:val="bottom"/>
          </w:tcPr>
          <w:p w14:paraId="2366BEC0" w14:textId="18B39FEF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51</w:t>
            </w:r>
          </w:p>
        </w:tc>
      </w:tr>
      <w:tr w:rsidR="00633BBC" w:rsidRPr="00633BBC" w14:paraId="5F4DAFCC" w14:textId="37B09E66" w:rsidTr="00633BBC">
        <w:tc>
          <w:tcPr>
            <w:tcW w:w="2997" w:type="dxa"/>
            <w:vAlign w:val="bottom"/>
          </w:tcPr>
          <w:p w14:paraId="4B3A2E10" w14:textId="52530B4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Metabolic effects and the methylenetetrahydrofolate reductase (MTHFR) polymorphism associated with neural tube defects in southern Brazil</w:t>
            </w:r>
          </w:p>
        </w:tc>
        <w:tc>
          <w:tcPr>
            <w:tcW w:w="2243" w:type="dxa"/>
            <w:vAlign w:val="bottom"/>
          </w:tcPr>
          <w:p w14:paraId="120604DD" w14:textId="56E436B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2004</w:t>
            </w:r>
          </w:p>
        </w:tc>
        <w:tc>
          <w:tcPr>
            <w:tcW w:w="2332" w:type="dxa"/>
            <w:vAlign w:val="bottom"/>
          </w:tcPr>
          <w:p w14:paraId="0BF55F17" w14:textId="0C143D30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Birth Defects Research Part A - Clinical and Molecular Teratology</w:t>
            </w:r>
          </w:p>
        </w:tc>
        <w:tc>
          <w:tcPr>
            <w:tcW w:w="2204" w:type="dxa"/>
            <w:vAlign w:val="bottom"/>
          </w:tcPr>
          <w:p w14:paraId="0DB96FF2" w14:textId="3E0B5709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32</w:t>
            </w:r>
          </w:p>
        </w:tc>
      </w:tr>
      <w:tr w:rsidR="00633BBC" w:rsidRPr="00633BBC" w14:paraId="133714E9" w14:textId="1E0855EE" w:rsidTr="00633BBC">
        <w:tc>
          <w:tcPr>
            <w:tcW w:w="2997" w:type="dxa"/>
            <w:vAlign w:val="bottom"/>
          </w:tcPr>
          <w:p w14:paraId="425E1906" w14:textId="7F7C161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Effects of folic acid fortification on spina bifida prevalence in Brazil</w:t>
            </w:r>
          </w:p>
        </w:tc>
        <w:tc>
          <w:tcPr>
            <w:tcW w:w="2243" w:type="dxa"/>
            <w:vAlign w:val="bottom"/>
          </w:tcPr>
          <w:p w14:paraId="2EF2D4F2" w14:textId="5667ED9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2011</w:t>
            </w:r>
          </w:p>
        </w:tc>
        <w:tc>
          <w:tcPr>
            <w:tcW w:w="2332" w:type="dxa"/>
            <w:vAlign w:val="bottom"/>
          </w:tcPr>
          <w:p w14:paraId="34E0129E" w14:textId="6C1251C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Birth Defects Research Part A - Clinical and Molecular Teratology</w:t>
            </w:r>
          </w:p>
        </w:tc>
        <w:tc>
          <w:tcPr>
            <w:tcW w:w="2204" w:type="dxa"/>
            <w:vAlign w:val="bottom"/>
          </w:tcPr>
          <w:p w14:paraId="40D55C16" w14:textId="5416CB7C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31</w:t>
            </w:r>
          </w:p>
        </w:tc>
      </w:tr>
      <w:tr w:rsidR="00633BBC" w:rsidRPr="00633BBC" w14:paraId="3B222594" w14:textId="543A7C8D" w:rsidTr="00633BBC">
        <w:tc>
          <w:tcPr>
            <w:tcW w:w="2997" w:type="dxa"/>
            <w:vAlign w:val="bottom"/>
          </w:tcPr>
          <w:p w14:paraId="4329FC7F" w14:textId="15D7572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lastRenderedPageBreak/>
              <w:t>Perinatal outcomes after open fetal surgery for myelomeningocele repair: a retrospective cohort study</w:t>
            </w:r>
          </w:p>
        </w:tc>
        <w:tc>
          <w:tcPr>
            <w:tcW w:w="2243" w:type="dxa"/>
            <w:vAlign w:val="bottom"/>
          </w:tcPr>
          <w:p w14:paraId="3CC86369" w14:textId="0136EDD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2018</w:t>
            </w:r>
          </w:p>
        </w:tc>
        <w:tc>
          <w:tcPr>
            <w:tcW w:w="2332" w:type="dxa"/>
            <w:vAlign w:val="bottom"/>
          </w:tcPr>
          <w:p w14:paraId="6E9A93B9" w14:textId="334F7BA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BJOG: An International Journal of Obstetrics and Gynaecology</w:t>
            </w:r>
          </w:p>
        </w:tc>
        <w:tc>
          <w:tcPr>
            <w:tcW w:w="2204" w:type="dxa"/>
            <w:vAlign w:val="bottom"/>
          </w:tcPr>
          <w:p w14:paraId="62C90EC7" w14:textId="09893E60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61</w:t>
            </w:r>
          </w:p>
        </w:tc>
      </w:tr>
      <w:tr w:rsidR="00633BBC" w:rsidRPr="00633BBC" w14:paraId="05350FE3" w14:textId="5648D52A" w:rsidTr="00633BBC">
        <w:tc>
          <w:tcPr>
            <w:tcW w:w="2997" w:type="dxa"/>
            <w:vAlign w:val="bottom"/>
          </w:tcPr>
          <w:p w14:paraId="280884E5" w14:textId="0B472C4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Neuroependymal denudation is in progress in full-term human foetal spina bifida aperta</w:t>
            </w:r>
          </w:p>
        </w:tc>
        <w:tc>
          <w:tcPr>
            <w:tcW w:w="2243" w:type="dxa"/>
            <w:vAlign w:val="bottom"/>
          </w:tcPr>
          <w:p w14:paraId="69DF0EC5" w14:textId="447B76A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2011</w:t>
            </w:r>
          </w:p>
        </w:tc>
        <w:tc>
          <w:tcPr>
            <w:tcW w:w="2332" w:type="dxa"/>
            <w:vAlign w:val="bottom"/>
          </w:tcPr>
          <w:p w14:paraId="2D4683A5" w14:textId="4F82C8DB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Brain Pathology</w:t>
            </w:r>
          </w:p>
        </w:tc>
        <w:tc>
          <w:tcPr>
            <w:tcW w:w="2204" w:type="dxa"/>
            <w:vAlign w:val="bottom"/>
          </w:tcPr>
          <w:p w14:paraId="4326832D" w14:textId="712A92AF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64</w:t>
            </w:r>
          </w:p>
        </w:tc>
      </w:tr>
      <w:tr w:rsidR="00633BBC" w:rsidRPr="00633BBC" w14:paraId="7664AE82" w14:textId="378323CC" w:rsidTr="00633BBC">
        <w:tc>
          <w:tcPr>
            <w:tcW w:w="2997" w:type="dxa"/>
            <w:vAlign w:val="bottom"/>
          </w:tcPr>
          <w:p w14:paraId="5FAF1AC1" w14:textId="67604AE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Prevention of neural tube defects by the fortification of flour with folic acid: A population-based retrospective study in Brazil; [Prévention des anomalies du tube neural par l’enrichissement en acide folique des farines: Étude rétrospective en population au Brésil]; [La prevención de los defectos del tubo neural mediante el enriquecimiento de la harina con ácido fólico: Un estudio poblacional retrospectivo en Brasil]</w:t>
            </w:r>
          </w:p>
        </w:tc>
        <w:tc>
          <w:tcPr>
            <w:tcW w:w="2243" w:type="dxa"/>
            <w:vAlign w:val="bottom"/>
          </w:tcPr>
          <w:p w14:paraId="5BA24D28" w14:textId="7427705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2016</w:t>
            </w:r>
          </w:p>
        </w:tc>
        <w:tc>
          <w:tcPr>
            <w:tcW w:w="2332" w:type="dxa"/>
            <w:vAlign w:val="bottom"/>
          </w:tcPr>
          <w:p w14:paraId="7C76D8B6" w14:textId="280D985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Bulletin of the World Health Organization</w:t>
            </w:r>
          </w:p>
        </w:tc>
        <w:tc>
          <w:tcPr>
            <w:tcW w:w="2204" w:type="dxa"/>
            <w:vAlign w:val="bottom"/>
          </w:tcPr>
          <w:p w14:paraId="3D0129C4" w14:textId="094A2B0E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34</w:t>
            </w:r>
          </w:p>
        </w:tc>
      </w:tr>
      <w:tr w:rsidR="00633BBC" w:rsidRPr="00633BBC" w14:paraId="6C1B94AC" w14:textId="70AC2A2E" w:rsidTr="00633BBC">
        <w:tc>
          <w:tcPr>
            <w:tcW w:w="2997" w:type="dxa"/>
            <w:vAlign w:val="bottom"/>
          </w:tcPr>
          <w:p w14:paraId="0F879CC0" w14:textId="2C9925A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Congenital malformations in Rio de Janeiro, Brazil: Prevalence and associated factors</w:t>
            </w:r>
          </w:p>
        </w:tc>
        <w:tc>
          <w:tcPr>
            <w:tcW w:w="2243" w:type="dxa"/>
            <w:vAlign w:val="bottom"/>
          </w:tcPr>
          <w:p w14:paraId="60953E66" w14:textId="0A475E4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2006</w:t>
            </w:r>
          </w:p>
        </w:tc>
        <w:tc>
          <w:tcPr>
            <w:tcW w:w="2332" w:type="dxa"/>
            <w:vAlign w:val="bottom"/>
          </w:tcPr>
          <w:p w14:paraId="5887C84A" w14:textId="6EF88A0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Cadernos de Saude Publica</w:t>
            </w:r>
          </w:p>
        </w:tc>
        <w:tc>
          <w:tcPr>
            <w:tcW w:w="2204" w:type="dxa"/>
            <w:vAlign w:val="bottom"/>
          </w:tcPr>
          <w:p w14:paraId="17DB08B8" w14:textId="7D6265B7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49</w:t>
            </w:r>
          </w:p>
        </w:tc>
      </w:tr>
      <w:tr w:rsidR="00633BBC" w:rsidRPr="00633BBC" w14:paraId="6303DEAD" w14:textId="48EA44CC" w:rsidTr="00633BBC">
        <w:tc>
          <w:tcPr>
            <w:tcW w:w="2997" w:type="dxa"/>
            <w:vAlign w:val="bottom"/>
          </w:tcPr>
          <w:p w14:paraId="792389DC" w14:textId="4FD33BC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The effect of folic acid fortification on the reduction of neural tube defects; [Efeito da fortificação com ácido fólico na redução dos defeitos do tubo neural]</w:t>
            </w:r>
          </w:p>
        </w:tc>
        <w:tc>
          <w:tcPr>
            <w:tcW w:w="2243" w:type="dxa"/>
            <w:vAlign w:val="bottom"/>
          </w:tcPr>
          <w:p w14:paraId="636CB508" w14:textId="75A82A7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2007</w:t>
            </w:r>
          </w:p>
        </w:tc>
        <w:tc>
          <w:tcPr>
            <w:tcW w:w="2332" w:type="dxa"/>
            <w:vAlign w:val="bottom"/>
          </w:tcPr>
          <w:p w14:paraId="5C69D456" w14:textId="4F71D86B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Cadernos de Saude Publica</w:t>
            </w:r>
          </w:p>
        </w:tc>
        <w:tc>
          <w:tcPr>
            <w:tcW w:w="2204" w:type="dxa"/>
            <w:vAlign w:val="bottom"/>
          </w:tcPr>
          <w:p w14:paraId="5E5E2AA9" w14:textId="42E50F12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36</w:t>
            </w:r>
          </w:p>
        </w:tc>
      </w:tr>
      <w:tr w:rsidR="00633BBC" w:rsidRPr="00633BBC" w14:paraId="5860B2AB" w14:textId="5D978C74" w:rsidTr="00633BBC">
        <w:tc>
          <w:tcPr>
            <w:tcW w:w="2997" w:type="dxa"/>
            <w:vAlign w:val="bottom"/>
          </w:tcPr>
          <w:p w14:paraId="26828138" w14:textId="5D885BC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 xml:space="preserve">Prevention of neural tube defects: Prevalence of folic acid supplementation during pregnancy and associated factors in Pelotas, Rio Grande do Sul State, Brazil; [Prevenção de defeitos </w:t>
            </w:r>
            <w:r w:rsidRPr="00633BBC">
              <w:rPr>
                <w:rFonts w:ascii="Arial" w:hAnsi="Arial" w:cs="Arial"/>
              </w:rPr>
              <w:lastRenderedPageBreak/>
              <w:t>do tubo neural: Prevalência do uso da suplementação de ácido fólico e fatores associados em gestantes na cidade de Pelotas, Rio Grande do Sul, Brasil]</w:t>
            </w:r>
          </w:p>
        </w:tc>
        <w:tc>
          <w:tcPr>
            <w:tcW w:w="2243" w:type="dxa"/>
            <w:vAlign w:val="bottom"/>
          </w:tcPr>
          <w:p w14:paraId="77A40A2C" w14:textId="533507F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lastRenderedPageBreak/>
              <w:t>2007</w:t>
            </w:r>
          </w:p>
        </w:tc>
        <w:tc>
          <w:tcPr>
            <w:tcW w:w="2332" w:type="dxa"/>
            <w:vAlign w:val="bottom"/>
          </w:tcPr>
          <w:p w14:paraId="6B27291A" w14:textId="347FEE3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Cadernos de Saude Publica</w:t>
            </w:r>
          </w:p>
        </w:tc>
        <w:tc>
          <w:tcPr>
            <w:tcW w:w="2204" w:type="dxa"/>
            <w:vAlign w:val="bottom"/>
          </w:tcPr>
          <w:p w14:paraId="19F43009" w14:textId="68800D76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25</w:t>
            </w:r>
          </w:p>
        </w:tc>
      </w:tr>
      <w:tr w:rsidR="00633BBC" w:rsidRPr="00633BBC" w14:paraId="2AE1A459" w14:textId="47E38057" w:rsidTr="00633BBC">
        <w:tc>
          <w:tcPr>
            <w:tcW w:w="2997" w:type="dxa"/>
            <w:vAlign w:val="bottom"/>
          </w:tcPr>
          <w:p w14:paraId="10B33D70" w14:textId="2AE393F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Pathogenesis of cerebral malformations in human fetuses with meningomyelocele</w:t>
            </w:r>
          </w:p>
        </w:tc>
        <w:tc>
          <w:tcPr>
            <w:tcW w:w="2243" w:type="dxa"/>
            <w:vAlign w:val="bottom"/>
          </w:tcPr>
          <w:p w14:paraId="4748BA11" w14:textId="77B15E7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2008</w:t>
            </w:r>
          </w:p>
        </w:tc>
        <w:tc>
          <w:tcPr>
            <w:tcW w:w="2332" w:type="dxa"/>
            <w:vAlign w:val="bottom"/>
          </w:tcPr>
          <w:p w14:paraId="4C1709D9" w14:textId="6A81402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Cerebrospinal Fluid Research</w:t>
            </w:r>
          </w:p>
        </w:tc>
        <w:tc>
          <w:tcPr>
            <w:tcW w:w="2204" w:type="dxa"/>
            <w:vAlign w:val="bottom"/>
          </w:tcPr>
          <w:p w14:paraId="7DBF76D9" w14:textId="1391659A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30</w:t>
            </w:r>
          </w:p>
        </w:tc>
      </w:tr>
      <w:tr w:rsidR="00633BBC" w:rsidRPr="00633BBC" w14:paraId="128CB485" w14:textId="353F5C97" w:rsidTr="00633BBC">
        <w:tc>
          <w:tcPr>
            <w:tcW w:w="2997" w:type="dxa"/>
            <w:vAlign w:val="bottom"/>
          </w:tcPr>
          <w:p w14:paraId="2D6AADFE" w14:textId="7B88462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Split spinal cord malformations. Report of 22 cases and review of the literature</w:t>
            </w:r>
          </w:p>
        </w:tc>
        <w:tc>
          <w:tcPr>
            <w:tcW w:w="2243" w:type="dxa"/>
            <w:vAlign w:val="bottom"/>
          </w:tcPr>
          <w:p w14:paraId="70A1C3EF" w14:textId="35F93D43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2003</w:t>
            </w:r>
          </w:p>
        </w:tc>
        <w:tc>
          <w:tcPr>
            <w:tcW w:w="2332" w:type="dxa"/>
            <w:vAlign w:val="bottom"/>
          </w:tcPr>
          <w:p w14:paraId="08E69FCA" w14:textId="35AFF20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Child's Nervous System</w:t>
            </w:r>
          </w:p>
        </w:tc>
        <w:tc>
          <w:tcPr>
            <w:tcW w:w="2204" w:type="dxa"/>
            <w:vAlign w:val="bottom"/>
          </w:tcPr>
          <w:p w14:paraId="5ACFED23" w14:textId="4BF3707A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57</w:t>
            </w:r>
          </w:p>
        </w:tc>
      </w:tr>
      <w:tr w:rsidR="00633BBC" w:rsidRPr="00633BBC" w14:paraId="64BCBF25" w14:textId="75C94136" w:rsidTr="00633BBC">
        <w:tc>
          <w:tcPr>
            <w:tcW w:w="2997" w:type="dxa"/>
            <w:vAlign w:val="bottom"/>
          </w:tcPr>
          <w:p w14:paraId="3AF60545" w14:textId="39E5DE33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Cystic spinal dysraphism of the cervical and upper thoracic region</w:t>
            </w:r>
          </w:p>
        </w:tc>
        <w:tc>
          <w:tcPr>
            <w:tcW w:w="2243" w:type="dxa"/>
            <w:vAlign w:val="bottom"/>
          </w:tcPr>
          <w:p w14:paraId="0B34EF54" w14:textId="428A1F9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2006</w:t>
            </w:r>
          </w:p>
        </w:tc>
        <w:tc>
          <w:tcPr>
            <w:tcW w:w="2332" w:type="dxa"/>
            <w:vAlign w:val="bottom"/>
          </w:tcPr>
          <w:p w14:paraId="08CE1308" w14:textId="47EA041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Child's Nervous System</w:t>
            </w:r>
          </w:p>
        </w:tc>
        <w:tc>
          <w:tcPr>
            <w:tcW w:w="2204" w:type="dxa"/>
            <w:vAlign w:val="bottom"/>
          </w:tcPr>
          <w:p w14:paraId="44D7AB3B" w14:textId="552EE69D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44</w:t>
            </w:r>
          </w:p>
        </w:tc>
      </w:tr>
      <w:tr w:rsidR="00633BBC" w:rsidRPr="00633BBC" w14:paraId="76FA9198" w14:textId="20D0BE97" w:rsidTr="00633BBC">
        <w:tc>
          <w:tcPr>
            <w:tcW w:w="2997" w:type="dxa"/>
            <w:vAlign w:val="bottom"/>
          </w:tcPr>
          <w:p w14:paraId="37FDD2D9" w14:textId="77AC07A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Prenatal diagnosis of spina bifida: from intracranial translucency to intrauterine surgery</w:t>
            </w:r>
          </w:p>
        </w:tc>
        <w:tc>
          <w:tcPr>
            <w:tcW w:w="2243" w:type="dxa"/>
            <w:vAlign w:val="bottom"/>
          </w:tcPr>
          <w:p w14:paraId="1F8E9198" w14:textId="1DAF547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2017</w:t>
            </w:r>
          </w:p>
        </w:tc>
        <w:tc>
          <w:tcPr>
            <w:tcW w:w="2332" w:type="dxa"/>
            <w:vAlign w:val="bottom"/>
          </w:tcPr>
          <w:p w14:paraId="3B7447FD" w14:textId="6A47F9D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Child's Nervous System</w:t>
            </w:r>
          </w:p>
        </w:tc>
        <w:tc>
          <w:tcPr>
            <w:tcW w:w="2204" w:type="dxa"/>
            <w:vAlign w:val="bottom"/>
          </w:tcPr>
          <w:p w14:paraId="032C7DA0" w14:textId="0351FD44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41</w:t>
            </w:r>
          </w:p>
        </w:tc>
      </w:tr>
      <w:tr w:rsidR="00633BBC" w:rsidRPr="00633BBC" w14:paraId="46321178" w14:textId="5CDC23A3" w:rsidTr="00633BBC">
        <w:tc>
          <w:tcPr>
            <w:tcW w:w="2997" w:type="dxa"/>
            <w:vAlign w:val="bottom"/>
          </w:tcPr>
          <w:p w14:paraId="05B06883" w14:textId="6647EE0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Simultaneous repair of myelomeningocele and shunt insertion</w:t>
            </w:r>
          </w:p>
        </w:tc>
        <w:tc>
          <w:tcPr>
            <w:tcW w:w="2243" w:type="dxa"/>
            <w:vAlign w:val="bottom"/>
          </w:tcPr>
          <w:p w14:paraId="5BA61978" w14:textId="7082EB8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2004</w:t>
            </w:r>
          </w:p>
        </w:tc>
        <w:tc>
          <w:tcPr>
            <w:tcW w:w="2332" w:type="dxa"/>
            <w:vAlign w:val="bottom"/>
          </w:tcPr>
          <w:p w14:paraId="0E2BED0F" w14:textId="6992F00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Child's Nervous System</w:t>
            </w:r>
          </w:p>
        </w:tc>
        <w:tc>
          <w:tcPr>
            <w:tcW w:w="2204" w:type="dxa"/>
            <w:vAlign w:val="bottom"/>
          </w:tcPr>
          <w:p w14:paraId="04500D1F" w14:textId="7B6DC037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34</w:t>
            </w:r>
          </w:p>
        </w:tc>
      </w:tr>
      <w:tr w:rsidR="00633BBC" w:rsidRPr="00633BBC" w14:paraId="289AA77E" w14:textId="0E140DC5" w:rsidTr="00633BBC">
        <w:tc>
          <w:tcPr>
            <w:tcW w:w="2997" w:type="dxa"/>
            <w:vAlign w:val="bottom"/>
          </w:tcPr>
          <w:p w14:paraId="09D50B34" w14:textId="450F807B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Multimaterial 3D printing preoperative planning for frontoethmoidal meningoencephalocele surgery</w:t>
            </w:r>
          </w:p>
        </w:tc>
        <w:tc>
          <w:tcPr>
            <w:tcW w:w="2243" w:type="dxa"/>
            <w:vAlign w:val="bottom"/>
          </w:tcPr>
          <w:p w14:paraId="4D1B7EDD" w14:textId="7EC0C82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2018</w:t>
            </w:r>
          </w:p>
        </w:tc>
        <w:tc>
          <w:tcPr>
            <w:tcW w:w="2332" w:type="dxa"/>
            <w:vAlign w:val="bottom"/>
          </w:tcPr>
          <w:p w14:paraId="32DECE3C" w14:textId="44CB2F00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Child's Nervous System</w:t>
            </w:r>
          </w:p>
        </w:tc>
        <w:tc>
          <w:tcPr>
            <w:tcW w:w="2204" w:type="dxa"/>
            <w:vAlign w:val="bottom"/>
          </w:tcPr>
          <w:p w14:paraId="3260F830" w14:textId="3C73E5C2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31</w:t>
            </w:r>
          </w:p>
        </w:tc>
      </w:tr>
      <w:tr w:rsidR="00633BBC" w:rsidRPr="00633BBC" w14:paraId="30D3A984" w14:textId="4D1E1710" w:rsidTr="00633BBC">
        <w:tc>
          <w:tcPr>
            <w:tcW w:w="2997" w:type="dxa"/>
            <w:vAlign w:val="bottom"/>
          </w:tcPr>
          <w:p w14:paraId="5018627E" w14:textId="41D6DAB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Preferential associations between oral clefts and other major congenital anomalies</w:t>
            </w:r>
          </w:p>
        </w:tc>
        <w:tc>
          <w:tcPr>
            <w:tcW w:w="2243" w:type="dxa"/>
            <w:vAlign w:val="bottom"/>
          </w:tcPr>
          <w:p w14:paraId="52874DD2" w14:textId="6A91251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2008</w:t>
            </w:r>
          </w:p>
        </w:tc>
        <w:tc>
          <w:tcPr>
            <w:tcW w:w="2332" w:type="dxa"/>
            <w:vAlign w:val="bottom"/>
          </w:tcPr>
          <w:p w14:paraId="2BC14729" w14:textId="5D48232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Cleft Palate-Craniofacial Journal</w:t>
            </w:r>
          </w:p>
        </w:tc>
        <w:tc>
          <w:tcPr>
            <w:tcW w:w="2204" w:type="dxa"/>
            <w:vAlign w:val="bottom"/>
          </w:tcPr>
          <w:p w14:paraId="1667A18C" w14:textId="454223E9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48</w:t>
            </w:r>
          </w:p>
        </w:tc>
      </w:tr>
      <w:tr w:rsidR="00633BBC" w:rsidRPr="00633BBC" w14:paraId="46BCE484" w14:textId="20AD3E72" w:rsidTr="00633BBC">
        <w:tc>
          <w:tcPr>
            <w:tcW w:w="2997" w:type="dxa"/>
            <w:vAlign w:val="bottom"/>
          </w:tcPr>
          <w:p w14:paraId="431AFA94" w14:textId="337902BB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Metabolic effects of C677T and A1298C mutations at the MTHFR gene in Brazilian children with neural tube defects</w:t>
            </w:r>
          </w:p>
        </w:tc>
        <w:tc>
          <w:tcPr>
            <w:tcW w:w="2243" w:type="dxa"/>
            <w:vAlign w:val="bottom"/>
          </w:tcPr>
          <w:p w14:paraId="7D0BE07F" w14:textId="446A93E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2002</w:t>
            </w:r>
          </w:p>
        </w:tc>
        <w:tc>
          <w:tcPr>
            <w:tcW w:w="2332" w:type="dxa"/>
            <w:vAlign w:val="bottom"/>
          </w:tcPr>
          <w:p w14:paraId="4BB05515" w14:textId="47B9DCB0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Clinica Chimica Acta</w:t>
            </w:r>
          </w:p>
        </w:tc>
        <w:tc>
          <w:tcPr>
            <w:tcW w:w="2204" w:type="dxa"/>
            <w:vAlign w:val="bottom"/>
          </w:tcPr>
          <w:p w14:paraId="314152F0" w14:textId="156872B8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40</w:t>
            </w:r>
          </w:p>
        </w:tc>
      </w:tr>
      <w:tr w:rsidR="00633BBC" w:rsidRPr="00633BBC" w14:paraId="4FC54697" w14:textId="32178B84" w:rsidTr="00633BBC">
        <w:tc>
          <w:tcPr>
            <w:tcW w:w="2997" w:type="dxa"/>
            <w:vAlign w:val="bottom"/>
          </w:tcPr>
          <w:p w14:paraId="57976648" w14:textId="405433D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Frequency of the thermolabile variant C677T in the MTHFR gene and lack of association with neural tube defects in the State of Yucatan, Mexico</w:t>
            </w:r>
          </w:p>
        </w:tc>
        <w:tc>
          <w:tcPr>
            <w:tcW w:w="2243" w:type="dxa"/>
            <w:vAlign w:val="bottom"/>
          </w:tcPr>
          <w:p w14:paraId="663BB930" w14:textId="79567CA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2002</w:t>
            </w:r>
          </w:p>
        </w:tc>
        <w:tc>
          <w:tcPr>
            <w:tcW w:w="2332" w:type="dxa"/>
            <w:vAlign w:val="bottom"/>
          </w:tcPr>
          <w:p w14:paraId="1C3C48E5" w14:textId="05F8E49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Clinical Genetics</w:t>
            </w:r>
          </w:p>
        </w:tc>
        <w:tc>
          <w:tcPr>
            <w:tcW w:w="2204" w:type="dxa"/>
            <w:vAlign w:val="bottom"/>
          </w:tcPr>
          <w:p w14:paraId="4C5027FC" w14:textId="6305C4D9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37</w:t>
            </w:r>
          </w:p>
        </w:tc>
      </w:tr>
      <w:tr w:rsidR="00633BBC" w:rsidRPr="00633BBC" w14:paraId="7D89A8F9" w14:textId="3A1AD101" w:rsidTr="00633BBC">
        <w:tc>
          <w:tcPr>
            <w:tcW w:w="2997" w:type="dxa"/>
            <w:vAlign w:val="bottom"/>
          </w:tcPr>
          <w:p w14:paraId="5E32010B" w14:textId="386556A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lastRenderedPageBreak/>
              <w:t>Effects and safety of periconceptional oral folate supplementation for preventing birth defects</w:t>
            </w:r>
          </w:p>
        </w:tc>
        <w:tc>
          <w:tcPr>
            <w:tcW w:w="2243" w:type="dxa"/>
            <w:vAlign w:val="bottom"/>
          </w:tcPr>
          <w:p w14:paraId="3F5EFC4E" w14:textId="22BB406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2015</w:t>
            </w:r>
          </w:p>
        </w:tc>
        <w:tc>
          <w:tcPr>
            <w:tcW w:w="2332" w:type="dxa"/>
            <w:vAlign w:val="bottom"/>
          </w:tcPr>
          <w:p w14:paraId="3A021919" w14:textId="04A29E8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Cochrane Database of Systematic Reviews</w:t>
            </w:r>
          </w:p>
        </w:tc>
        <w:tc>
          <w:tcPr>
            <w:tcW w:w="2204" w:type="dxa"/>
            <w:vAlign w:val="bottom"/>
          </w:tcPr>
          <w:p w14:paraId="31D0E0C4" w14:textId="6F5DA806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222</w:t>
            </w:r>
          </w:p>
        </w:tc>
      </w:tr>
      <w:tr w:rsidR="00633BBC" w:rsidRPr="00633BBC" w14:paraId="20BDBA05" w14:textId="354B8B08" w:rsidTr="00633BBC">
        <w:tc>
          <w:tcPr>
            <w:tcW w:w="2997" w:type="dxa"/>
            <w:vAlign w:val="bottom"/>
          </w:tcPr>
          <w:p w14:paraId="252450F2" w14:textId="6DA8D5EB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Syndecan 4 interacts genetically with Vangl2 to regulate neural tube closure and planar cell polarity</w:t>
            </w:r>
          </w:p>
        </w:tc>
        <w:tc>
          <w:tcPr>
            <w:tcW w:w="2243" w:type="dxa"/>
            <w:vAlign w:val="bottom"/>
          </w:tcPr>
          <w:p w14:paraId="7D420A62" w14:textId="012384A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2013</w:t>
            </w:r>
          </w:p>
        </w:tc>
        <w:tc>
          <w:tcPr>
            <w:tcW w:w="2332" w:type="dxa"/>
            <w:vAlign w:val="bottom"/>
          </w:tcPr>
          <w:p w14:paraId="699553D3" w14:textId="4AA4738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Development (Cambridge)</w:t>
            </w:r>
          </w:p>
        </w:tc>
        <w:tc>
          <w:tcPr>
            <w:tcW w:w="2204" w:type="dxa"/>
            <w:vAlign w:val="bottom"/>
          </w:tcPr>
          <w:p w14:paraId="2E2184DA" w14:textId="7703DD4C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32</w:t>
            </w:r>
          </w:p>
        </w:tc>
      </w:tr>
      <w:tr w:rsidR="00633BBC" w:rsidRPr="00633BBC" w14:paraId="4F790730" w14:textId="56F27BF5" w:rsidTr="00633BBC">
        <w:tc>
          <w:tcPr>
            <w:tcW w:w="2997" w:type="dxa"/>
            <w:vAlign w:val="bottom"/>
          </w:tcPr>
          <w:p w14:paraId="299608AA" w14:textId="21F1B840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Teratogenic effects of antiepileptic drugs: Use of an international database on Malformations and Drug Exposure (MADRE)</w:t>
            </w:r>
          </w:p>
        </w:tc>
        <w:tc>
          <w:tcPr>
            <w:tcW w:w="2243" w:type="dxa"/>
            <w:vAlign w:val="bottom"/>
          </w:tcPr>
          <w:p w14:paraId="7BD73A18" w14:textId="51362DE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2000</w:t>
            </w:r>
          </w:p>
        </w:tc>
        <w:tc>
          <w:tcPr>
            <w:tcW w:w="2332" w:type="dxa"/>
            <w:vAlign w:val="bottom"/>
          </w:tcPr>
          <w:p w14:paraId="0ADCB0D8" w14:textId="268B57F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Epilepsia</w:t>
            </w:r>
          </w:p>
        </w:tc>
        <w:tc>
          <w:tcPr>
            <w:tcW w:w="2204" w:type="dxa"/>
            <w:vAlign w:val="bottom"/>
          </w:tcPr>
          <w:p w14:paraId="2F8A3AE6" w14:textId="6A4D94D5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157</w:t>
            </w:r>
          </w:p>
        </w:tc>
      </w:tr>
      <w:tr w:rsidR="00633BBC" w:rsidRPr="00633BBC" w14:paraId="692506F7" w14:textId="65025BAD" w:rsidTr="00633BBC">
        <w:tc>
          <w:tcPr>
            <w:tcW w:w="2997" w:type="dxa"/>
            <w:vAlign w:val="bottom"/>
          </w:tcPr>
          <w:p w14:paraId="7115A988" w14:textId="4ABAC49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High prevalence of folic acid and vitamin B12 deficiencies in infants, children, adolescents and pregnant women in Venezuela</w:t>
            </w:r>
          </w:p>
        </w:tc>
        <w:tc>
          <w:tcPr>
            <w:tcW w:w="2243" w:type="dxa"/>
            <w:vAlign w:val="bottom"/>
          </w:tcPr>
          <w:p w14:paraId="6715B23A" w14:textId="7A15E77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2005</w:t>
            </w:r>
          </w:p>
        </w:tc>
        <w:tc>
          <w:tcPr>
            <w:tcW w:w="2332" w:type="dxa"/>
            <w:vAlign w:val="bottom"/>
          </w:tcPr>
          <w:p w14:paraId="46634398" w14:textId="355CD88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European Journal of Clinical Nutrition</w:t>
            </w:r>
          </w:p>
        </w:tc>
        <w:tc>
          <w:tcPr>
            <w:tcW w:w="2204" w:type="dxa"/>
            <w:vAlign w:val="bottom"/>
          </w:tcPr>
          <w:p w14:paraId="2683D8B0" w14:textId="3D53A2B2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84</w:t>
            </w:r>
          </w:p>
        </w:tc>
      </w:tr>
      <w:tr w:rsidR="00633BBC" w:rsidRPr="00633BBC" w14:paraId="6FB8465F" w14:textId="2B1C8D70" w:rsidTr="00633BBC">
        <w:tc>
          <w:tcPr>
            <w:tcW w:w="2997" w:type="dxa"/>
            <w:vAlign w:val="bottom"/>
          </w:tcPr>
          <w:p w14:paraId="4C892F63" w14:textId="45EBA44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Phenotypic spectrum and prevalence of INPP5E mutations in Joubert Syndrome and related disorders</w:t>
            </w:r>
          </w:p>
        </w:tc>
        <w:tc>
          <w:tcPr>
            <w:tcW w:w="2243" w:type="dxa"/>
            <w:vAlign w:val="bottom"/>
          </w:tcPr>
          <w:p w14:paraId="45EBB3E5" w14:textId="7C09636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2013</w:t>
            </w:r>
          </w:p>
        </w:tc>
        <w:tc>
          <w:tcPr>
            <w:tcW w:w="2332" w:type="dxa"/>
            <w:vAlign w:val="bottom"/>
          </w:tcPr>
          <w:p w14:paraId="7E61243D" w14:textId="0F38123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European Journal of Human Genetics</w:t>
            </w:r>
          </w:p>
        </w:tc>
        <w:tc>
          <w:tcPr>
            <w:tcW w:w="2204" w:type="dxa"/>
            <w:vAlign w:val="bottom"/>
          </w:tcPr>
          <w:p w14:paraId="016ACFB1" w14:textId="4C954F0B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57</w:t>
            </w:r>
          </w:p>
        </w:tc>
      </w:tr>
      <w:tr w:rsidR="00633BBC" w:rsidRPr="00633BBC" w14:paraId="2C4B7985" w14:textId="79AE7025" w:rsidTr="00633BBC">
        <w:tc>
          <w:tcPr>
            <w:tcW w:w="2997" w:type="dxa"/>
            <w:vAlign w:val="bottom"/>
          </w:tcPr>
          <w:p w14:paraId="0B70A147" w14:textId="751F4B5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Fetoscopic versus Open Repair for Spina Bifida Aperta: A Systematic Review of Outcomes</w:t>
            </w:r>
          </w:p>
        </w:tc>
        <w:tc>
          <w:tcPr>
            <w:tcW w:w="2243" w:type="dxa"/>
            <w:vAlign w:val="bottom"/>
          </w:tcPr>
          <w:p w14:paraId="7AE7D085" w14:textId="4C9A9C3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2016</w:t>
            </w:r>
          </w:p>
        </w:tc>
        <w:tc>
          <w:tcPr>
            <w:tcW w:w="2332" w:type="dxa"/>
            <w:vAlign w:val="bottom"/>
          </w:tcPr>
          <w:p w14:paraId="2A377335" w14:textId="62674EE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Fetal Diagnosis and Therapy</w:t>
            </w:r>
          </w:p>
        </w:tc>
        <w:tc>
          <w:tcPr>
            <w:tcW w:w="2204" w:type="dxa"/>
            <w:vAlign w:val="bottom"/>
          </w:tcPr>
          <w:p w14:paraId="34113A26" w14:textId="170644AC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77</w:t>
            </w:r>
          </w:p>
        </w:tc>
      </w:tr>
      <w:tr w:rsidR="00633BBC" w:rsidRPr="00633BBC" w14:paraId="42BA4B43" w14:textId="13F088AB" w:rsidTr="00633BBC">
        <w:tc>
          <w:tcPr>
            <w:tcW w:w="2997" w:type="dxa"/>
            <w:vAlign w:val="bottom"/>
          </w:tcPr>
          <w:p w14:paraId="66819ECF" w14:textId="304BEAB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Fetal Myelomeningocele Repair through a Mini-Hysterotomy</w:t>
            </w:r>
          </w:p>
        </w:tc>
        <w:tc>
          <w:tcPr>
            <w:tcW w:w="2243" w:type="dxa"/>
            <w:vAlign w:val="bottom"/>
          </w:tcPr>
          <w:p w14:paraId="15B64D95" w14:textId="6B78115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2017</w:t>
            </w:r>
          </w:p>
        </w:tc>
        <w:tc>
          <w:tcPr>
            <w:tcW w:w="2332" w:type="dxa"/>
            <w:vAlign w:val="bottom"/>
          </w:tcPr>
          <w:p w14:paraId="0DCB1391" w14:textId="783D626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Fetal Diagnosis and Therapy</w:t>
            </w:r>
          </w:p>
        </w:tc>
        <w:tc>
          <w:tcPr>
            <w:tcW w:w="2204" w:type="dxa"/>
            <w:vAlign w:val="bottom"/>
          </w:tcPr>
          <w:p w14:paraId="0DB7B8D4" w14:textId="66852EA2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51</w:t>
            </w:r>
          </w:p>
        </w:tc>
      </w:tr>
      <w:tr w:rsidR="00633BBC" w:rsidRPr="00633BBC" w14:paraId="082A57B4" w14:textId="5C3A530A" w:rsidTr="00633BBC">
        <w:tc>
          <w:tcPr>
            <w:tcW w:w="2997" w:type="dxa"/>
            <w:vAlign w:val="bottom"/>
          </w:tcPr>
          <w:p w14:paraId="7FE61BE8" w14:textId="65F4438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Successful fetal surgery for the repair of a 'myelomeningocele-like' defect created in the fetal rabbit</w:t>
            </w:r>
          </w:p>
        </w:tc>
        <w:tc>
          <w:tcPr>
            <w:tcW w:w="2243" w:type="dxa"/>
            <w:vAlign w:val="bottom"/>
          </w:tcPr>
          <w:p w14:paraId="39C999EE" w14:textId="66CEC07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2003</w:t>
            </w:r>
          </w:p>
        </w:tc>
        <w:tc>
          <w:tcPr>
            <w:tcW w:w="2332" w:type="dxa"/>
            <w:vAlign w:val="bottom"/>
          </w:tcPr>
          <w:p w14:paraId="062302AD" w14:textId="24B9B6A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Fetal Diagnosis and Therapy</w:t>
            </w:r>
          </w:p>
        </w:tc>
        <w:tc>
          <w:tcPr>
            <w:tcW w:w="2204" w:type="dxa"/>
            <w:vAlign w:val="bottom"/>
          </w:tcPr>
          <w:p w14:paraId="44907F0C" w14:textId="1E5AE6E1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32</w:t>
            </w:r>
          </w:p>
        </w:tc>
      </w:tr>
      <w:tr w:rsidR="00633BBC" w:rsidRPr="00633BBC" w14:paraId="2921FF9F" w14:textId="7666D615" w:rsidTr="00633BBC">
        <w:tc>
          <w:tcPr>
            <w:tcW w:w="2997" w:type="dxa"/>
            <w:vAlign w:val="bottom"/>
          </w:tcPr>
          <w:p w14:paraId="5B735859" w14:textId="03A1B57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National food-fortification program with folic acid in Chile</w:t>
            </w:r>
          </w:p>
        </w:tc>
        <w:tc>
          <w:tcPr>
            <w:tcW w:w="2243" w:type="dxa"/>
            <w:vAlign w:val="bottom"/>
          </w:tcPr>
          <w:p w14:paraId="731144DE" w14:textId="6DBC171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2008</w:t>
            </w:r>
          </w:p>
        </w:tc>
        <w:tc>
          <w:tcPr>
            <w:tcW w:w="2332" w:type="dxa"/>
            <w:vAlign w:val="bottom"/>
          </w:tcPr>
          <w:p w14:paraId="788BE01F" w14:textId="63CE73F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Food and Nutrition Bulletin</w:t>
            </w:r>
          </w:p>
        </w:tc>
        <w:tc>
          <w:tcPr>
            <w:tcW w:w="2204" w:type="dxa"/>
            <w:vAlign w:val="bottom"/>
          </w:tcPr>
          <w:p w14:paraId="622FE4F4" w14:textId="2057FA0A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64</w:t>
            </w:r>
          </w:p>
        </w:tc>
      </w:tr>
      <w:tr w:rsidR="00633BBC" w:rsidRPr="00633BBC" w14:paraId="75F85745" w14:textId="626F521C" w:rsidTr="00633BBC">
        <w:tc>
          <w:tcPr>
            <w:tcW w:w="2997" w:type="dxa"/>
            <w:vAlign w:val="bottom"/>
          </w:tcPr>
          <w:p w14:paraId="18584211" w14:textId="0242D360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Cost-effectiveness of a folic acid fortification program in Chile</w:t>
            </w:r>
          </w:p>
        </w:tc>
        <w:tc>
          <w:tcPr>
            <w:tcW w:w="2243" w:type="dxa"/>
            <w:vAlign w:val="bottom"/>
          </w:tcPr>
          <w:p w14:paraId="0CEB4EB6" w14:textId="58B3AFC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2007</w:t>
            </w:r>
          </w:p>
        </w:tc>
        <w:tc>
          <w:tcPr>
            <w:tcW w:w="2332" w:type="dxa"/>
            <w:vAlign w:val="bottom"/>
          </w:tcPr>
          <w:p w14:paraId="3A374900" w14:textId="006BAEC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Health Policy</w:t>
            </w:r>
          </w:p>
        </w:tc>
        <w:tc>
          <w:tcPr>
            <w:tcW w:w="2204" w:type="dxa"/>
            <w:vAlign w:val="bottom"/>
          </w:tcPr>
          <w:p w14:paraId="63ADE478" w14:textId="6A20233A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63</w:t>
            </w:r>
          </w:p>
        </w:tc>
      </w:tr>
      <w:tr w:rsidR="00633BBC" w:rsidRPr="00633BBC" w14:paraId="1D73AEDA" w14:textId="2122C9CE" w:rsidTr="00633BBC">
        <w:tc>
          <w:tcPr>
            <w:tcW w:w="2997" w:type="dxa"/>
            <w:vAlign w:val="bottom"/>
          </w:tcPr>
          <w:p w14:paraId="5338DCD7" w14:textId="3E1CE35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 xml:space="preserve">Linkage to chromosome 2q36.1 in autosomal dominant Dandy-Walker </w:t>
            </w:r>
            <w:r w:rsidRPr="00633BBC">
              <w:rPr>
                <w:rFonts w:ascii="Arial" w:hAnsi="Arial" w:cs="Arial"/>
              </w:rPr>
              <w:lastRenderedPageBreak/>
              <w:t>malformation with occipital cephalocele and evidence for genetic heterogeneity</w:t>
            </w:r>
          </w:p>
        </w:tc>
        <w:tc>
          <w:tcPr>
            <w:tcW w:w="2243" w:type="dxa"/>
            <w:vAlign w:val="bottom"/>
          </w:tcPr>
          <w:p w14:paraId="477CF7CD" w14:textId="754A01F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lastRenderedPageBreak/>
              <w:t>2008</w:t>
            </w:r>
          </w:p>
        </w:tc>
        <w:tc>
          <w:tcPr>
            <w:tcW w:w="2332" w:type="dxa"/>
            <w:vAlign w:val="bottom"/>
          </w:tcPr>
          <w:p w14:paraId="203B4931" w14:textId="3339DD4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Human Genetics</w:t>
            </w:r>
          </w:p>
        </w:tc>
        <w:tc>
          <w:tcPr>
            <w:tcW w:w="2204" w:type="dxa"/>
            <w:vAlign w:val="bottom"/>
          </w:tcPr>
          <w:p w14:paraId="4EA4A120" w14:textId="6DF460DA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32</w:t>
            </w:r>
          </w:p>
        </w:tc>
      </w:tr>
      <w:tr w:rsidR="00633BBC" w:rsidRPr="00633BBC" w14:paraId="0F73C816" w14:textId="1CC638CC" w:rsidTr="00633BBC">
        <w:tc>
          <w:tcPr>
            <w:tcW w:w="2997" w:type="dxa"/>
            <w:vAlign w:val="bottom"/>
          </w:tcPr>
          <w:p w14:paraId="7A0790B2" w14:textId="4DEB05B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Collagen XVIII, containing an endogenous inhibitor of angiogenesis and tumor growth, plays a critical role in the maintenance of retinal structure and in neural tube closure (Knobloch syndrome)</w:t>
            </w:r>
          </w:p>
        </w:tc>
        <w:tc>
          <w:tcPr>
            <w:tcW w:w="2243" w:type="dxa"/>
            <w:vAlign w:val="bottom"/>
          </w:tcPr>
          <w:p w14:paraId="0F470304" w14:textId="4C4759A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2000</w:t>
            </w:r>
          </w:p>
        </w:tc>
        <w:tc>
          <w:tcPr>
            <w:tcW w:w="2332" w:type="dxa"/>
            <w:vAlign w:val="bottom"/>
          </w:tcPr>
          <w:p w14:paraId="324B57CB" w14:textId="6846640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Human Molecular Genetics</w:t>
            </w:r>
          </w:p>
        </w:tc>
        <w:tc>
          <w:tcPr>
            <w:tcW w:w="2204" w:type="dxa"/>
            <w:vAlign w:val="bottom"/>
          </w:tcPr>
          <w:p w14:paraId="7B7D9A5C" w14:textId="533483E7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235</w:t>
            </w:r>
          </w:p>
        </w:tc>
      </w:tr>
      <w:tr w:rsidR="00633BBC" w:rsidRPr="00633BBC" w14:paraId="5397E97F" w14:textId="1C97BABA" w:rsidTr="00633BBC">
        <w:tc>
          <w:tcPr>
            <w:tcW w:w="2997" w:type="dxa"/>
            <w:vAlign w:val="bottom"/>
          </w:tcPr>
          <w:p w14:paraId="67CFB674" w14:textId="6F77777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Prenatal management of anencephaly</w:t>
            </w:r>
          </w:p>
        </w:tc>
        <w:tc>
          <w:tcPr>
            <w:tcW w:w="2243" w:type="dxa"/>
            <w:vAlign w:val="bottom"/>
          </w:tcPr>
          <w:p w14:paraId="26975E67" w14:textId="553003A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2008</w:t>
            </w:r>
          </w:p>
        </w:tc>
        <w:tc>
          <w:tcPr>
            <w:tcW w:w="2332" w:type="dxa"/>
            <w:vAlign w:val="bottom"/>
          </w:tcPr>
          <w:p w14:paraId="180D5C3A" w14:textId="2E08E04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International Journal of Gynecology and Obstetrics</w:t>
            </w:r>
          </w:p>
        </w:tc>
        <w:tc>
          <w:tcPr>
            <w:tcW w:w="2204" w:type="dxa"/>
            <w:vAlign w:val="bottom"/>
          </w:tcPr>
          <w:p w14:paraId="03E33C6D" w14:textId="20B526BC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36</w:t>
            </w:r>
          </w:p>
        </w:tc>
      </w:tr>
      <w:tr w:rsidR="00633BBC" w:rsidRPr="00633BBC" w14:paraId="0AE60AE0" w14:textId="3F91E6AF" w:rsidTr="00633BBC">
        <w:tc>
          <w:tcPr>
            <w:tcW w:w="2997" w:type="dxa"/>
            <w:vAlign w:val="bottom"/>
          </w:tcPr>
          <w:p w14:paraId="05E59178" w14:textId="2590EFF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Neural tube defects and associated factors in liveborn and stillborn infants; [Defeitos de fechamento do tubo neural e fatores associados em recém-nascidos vivos e natimortos]</w:t>
            </w:r>
          </w:p>
        </w:tc>
        <w:tc>
          <w:tcPr>
            <w:tcW w:w="2243" w:type="dxa"/>
            <w:vAlign w:val="bottom"/>
          </w:tcPr>
          <w:p w14:paraId="530A6463" w14:textId="4453A1D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2003</w:t>
            </w:r>
          </w:p>
        </w:tc>
        <w:tc>
          <w:tcPr>
            <w:tcW w:w="2332" w:type="dxa"/>
            <w:vAlign w:val="bottom"/>
          </w:tcPr>
          <w:p w14:paraId="50BA01DB" w14:textId="5774824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Jornal de Pediatria</w:t>
            </w:r>
          </w:p>
        </w:tc>
        <w:tc>
          <w:tcPr>
            <w:tcW w:w="2204" w:type="dxa"/>
            <w:vAlign w:val="bottom"/>
          </w:tcPr>
          <w:p w14:paraId="5B4B8D2E" w14:textId="609BD0C3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44</w:t>
            </w:r>
          </w:p>
        </w:tc>
      </w:tr>
      <w:tr w:rsidR="00633BBC" w:rsidRPr="00633BBC" w14:paraId="3DFDF726" w14:textId="7C741418" w:rsidTr="00633BBC">
        <w:tc>
          <w:tcPr>
            <w:tcW w:w="2997" w:type="dxa"/>
            <w:vAlign w:val="bottom"/>
          </w:tcPr>
          <w:p w14:paraId="363BDE76" w14:textId="2BB6E17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Fetoscopic single-layer repair of open spina bifida using a cellulose patch: Preliminary clinical experience</w:t>
            </w:r>
          </w:p>
        </w:tc>
        <w:tc>
          <w:tcPr>
            <w:tcW w:w="2243" w:type="dxa"/>
            <w:vAlign w:val="bottom"/>
          </w:tcPr>
          <w:p w14:paraId="31D2195A" w14:textId="21F38B5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2014</w:t>
            </w:r>
          </w:p>
        </w:tc>
        <w:tc>
          <w:tcPr>
            <w:tcW w:w="2332" w:type="dxa"/>
            <w:vAlign w:val="bottom"/>
          </w:tcPr>
          <w:p w14:paraId="64236C48" w14:textId="17362410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Journal of Maternal-Fetal and Neonatal Medicine</w:t>
            </w:r>
          </w:p>
        </w:tc>
        <w:tc>
          <w:tcPr>
            <w:tcW w:w="2204" w:type="dxa"/>
            <w:vAlign w:val="bottom"/>
          </w:tcPr>
          <w:p w14:paraId="0C33DCA0" w14:textId="54A4BA35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57</w:t>
            </w:r>
          </w:p>
        </w:tc>
      </w:tr>
      <w:tr w:rsidR="00633BBC" w:rsidRPr="00633BBC" w14:paraId="493BBBE7" w14:textId="3CA39C00" w:rsidTr="00633BBC">
        <w:tc>
          <w:tcPr>
            <w:tcW w:w="2997" w:type="dxa"/>
            <w:vAlign w:val="bottom"/>
          </w:tcPr>
          <w:p w14:paraId="52FF4359" w14:textId="131232E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Joubert syndrome: A model for untangling recessive disorders with extreme genetic heterogeneity</w:t>
            </w:r>
          </w:p>
        </w:tc>
        <w:tc>
          <w:tcPr>
            <w:tcW w:w="2243" w:type="dxa"/>
            <w:vAlign w:val="bottom"/>
          </w:tcPr>
          <w:p w14:paraId="25C77F4E" w14:textId="3C37D7DB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2015</w:t>
            </w:r>
          </w:p>
        </w:tc>
        <w:tc>
          <w:tcPr>
            <w:tcW w:w="2332" w:type="dxa"/>
            <w:vAlign w:val="bottom"/>
          </w:tcPr>
          <w:p w14:paraId="716BA23C" w14:textId="4560C3C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Journal of Medical Genetics</w:t>
            </w:r>
          </w:p>
        </w:tc>
        <w:tc>
          <w:tcPr>
            <w:tcW w:w="2204" w:type="dxa"/>
            <w:vAlign w:val="bottom"/>
          </w:tcPr>
          <w:p w14:paraId="6BA4767A" w14:textId="4E885646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203</w:t>
            </w:r>
          </w:p>
        </w:tc>
      </w:tr>
      <w:tr w:rsidR="00633BBC" w:rsidRPr="00633BBC" w14:paraId="487C2B53" w14:textId="1F62154B" w:rsidTr="00633BBC">
        <w:tc>
          <w:tcPr>
            <w:tcW w:w="2997" w:type="dxa"/>
            <w:vAlign w:val="bottom"/>
          </w:tcPr>
          <w:p w14:paraId="13A45A2C" w14:textId="2C436D4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Endoscopic management of spontaneous meningoencephalocele of the lateral sphenoid sinus: Clinical article</w:t>
            </w:r>
          </w:p>
        </w:tc>
        <w:tc>
          <w:tcPr>
            <w:tcW w:w="2243" w:type="dxa"/>
            <w:vAlign w:val="bottom"/>
          </w:tcPr>
          <w:p w14:paraId="232407E1" w14:textId="31C326C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2010</w:t>
            </w:r>
          </w:p>
        </w:tc>
        <w:tc>
          <w:tcPr>
            <w:tcW w:w="2332" w:type="dxa"/>
            <w:vAlign w:val="bottom"/>
          </w:tcPr>
          <w:p w14:paraId="384EF790" w14:textId="26B3D47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Journal of Neurosurgery</w:t>
            </w:r>
          </w:p>
        </w:tc>
        <w:tc>
          <w:tcPr>
            <w:tcW w:w="2204" w:type="dxa"/>
            <w:vAlign w:val="bottom"/>
          </w:tcPr>
          <w:p w14:paraId="10D7922D" w14:textId="5F629F28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79</w:t>
            </w:r>
          </w:p>
        </w:tc>
      </w:tr>
      <w:tr w:rsidR="00633BBC" w:rsidRPr="00633BBC" w14:paraId="62D8FE3D" w14:textId="390F771B" w:rsidTr="00633BBC">
        <w:tc>
          <w:tcPr>
            <w:tcW w:w="2997" w:type="dxa"/>
            <w:vAlign w:val="bottom"/>
          </w:tcPr>
          <w:p w14:paraId="5E96EB16" w14:textId="5BEBE00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 xml:space="preserve">Fumonisins Disrupt Sphingolipid Metabolism, Folate Transport, and Neural Tube Development in Embryo </w:t>
            </w:r>
            <w:r w:rsidRPr="00633BBC">
              <w:rPr>
                <w:rFonts w:ascii="Arial" w:hAnsi="Arial" w:cs="Arial"/>
              </w:rPr>
              <w:lastRenderedPageBreak/>
              <w:t>Culture and In Vivo: A Potential Risk Factor for Human Neural Tube Defects among Populations Consuming Fumonisin-Contaminated Maize</w:t>
            </w:r>
          </w:p>
        </w:tc>
        <w:tc>
          <w:tcPr>
            <w:tcW w:w="2243" w:type="dxa"/>
            <w:vAlign w:val="bottom"/>
          </w:tcPr>
          <w:p w14:paraId="5EC5A653" w14:textId="02FF63B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lastRenderedPageBreak/>
              <w:t>2004</w:t>
            </w:r>
          </w:p>
        </w:tc>
        <w:tc>
          <w:tcPr>
            <w:tcW w:w="2332" w:type="dxa"/>
            <w:vAlign w:val="bottom"/>
          </w:tcPr>
          <w:p w14:paraId="5F8A973E" w14:textId="1AA102C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Journal of Nutrition</w:t>
            </w:r>
          </w:p>
        </w:tc>
        <w:tc>
          <w:tcPr>
            <w:tcW w:w="2204" w:type="dxa"/>
            <w:vAlign w:val="bottom"/>
          </w:tcPr>
          <w:p w14:paraId="21590779" w14:textId="6580B8AA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485</w:t>
            </w:r>
          </w:p>
        </w:tc>
      </w:tr>
      <w:tr w:rsidR="00633BBC" w:rsidRPr="00633BBC" w14:paraId="10EE9618" w14:textId="6F807D6D" w:rsidTr="00633BBC">
        <w:tc>
          <w:tcPr>
            <w:tcW w:w="2997" w:type="dxa"/>
            <w:vAlign w:val="bottom"/>
          </w:tcPr>
          <w:p w14:paraId="399E4666" w14:textId="2DF5497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Consumption of folic acid-fortified bread improves folate status in women of reproductive age in Chile</w:t>
            </w:r>
          </w:p>
        </w:tc>
        <w:tc>
          <w:tcPr>
            <w:tcW w:w="2243" w:type="dxa"/>
            <w:vAlign w:val="bottom"/>
          </w:tcPr>
          <w:p w14:paraId="07FF818A" w14:textId="361046A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2003</w:t>
            </w:r>
          </w:p>
        </w:tc>
        <w:tc>
          <w:tcPr>
            <w:tcW w:w="2332" w:type="dxa"/>
            <w:vAlign w:val="bottom"/>
          </w:tcPr>
          <w:p w14:paraId="70192D5F" w14:textId="2973482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Journal of Nutrition</w:t>
            </w:r>
          </w:p>
        </w:tc>
        <w:tc>
          <w:tcPr>
            <w:tcW w:w="2204" w:type="dxa"/>
            <w:vAlign w:val="bottom"/>
          </w:tcPr>
          <w:p w14:paraId="2F58C1F3" w14:textId="16394A9F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140</w:t>
            </w:r>
          </w:p>
        </w:tc>
      </w:tr>
      <w:tr w:rsidR="00633BBC" w:rsidRPr="00633BBC" w14:paraId="4CDD5EF2" w14:textId="7B154AC9" w:rsidTr="00633BBC">
        <w:tc>
          <w:tcPr>
            <w:tcW w:w="2997" w:type="dxa"/>
            <w:vAlign w:val="bottom"/>
          </w:tcPr>
          <w:p w14:paraId="2C00BE82" w14:textId="46A34DE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The Chilean flour folic acid fortification program reduces serum homocysteine levels and masks vitamin b-12 deficiency in elderly people</w:t>
            </w:r>
          </w:p>
        </w:tc>
        <w:tc>
          <w:tcPr>
            <w:tcW w:w="2243" w:type="dxa"/>
            <w:vAlign w:val="bottom"/>
          </w:tcPr>
          <w:p w14:paraId="33994603" w14:textId="01F0023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2002</w:t>
            </w:r>
          </w:p>
        </w:tc>
        <w:tc>
          <w:tcPr>
            <w:tcW w:w="2332" w:type="dxa"/>
            <w:vAlign w:val="bottom"/>
          </w:tcPr>
          <w:p w14:paraId="1A1FB131" w14:textId="6F92B2E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Journal of Nutrition</w:t>
            </w:r>
          </w:p>
        </w:tc>
        <w:tc>
          <w:tcPr>
            <w:tcW w:w="2204" w:type="dxa"/>
            <w:vAlign w:val="bottom"/>
          </w:tcPr>
          <w:p w14:paraId="7AE2F41B" w14:textId="2EF068B7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88</w:t>
            </w:r>
          </w:p>
        </w:tc>
      </w:tr>
      <w:tr w:rsidR="00633BBC" w:rsidRPr="00633BBC" w14:paraId="11D8D182" w14:textId="6FBBB002" w:rsidTr="00633BBC">
        <w:tc>
          <w:tcPr>
            <w:tcW w:w="2997" w:type="dxa"/>
            <w:vAlign w:val="bottom"/>
          </w:tcPr>
          <w:p w14:paraId="639041F4" w14:textId="69E6327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Clubfoot release in myelodysplasia</w:t>
            </w:r>
          </w:p>
        </w:tc>
        <w:tc>
          <w:tcPr>
            <w:tcW w:w="2243" w:type="dxa"/>
            <w:vAlign w:val="bottom"/>
          </w:tcPr>
          <w:p w14:paraId="303F17E4" w14:textId="3F2AFB3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2004</w:t>
            </w:r>
          </w:p>
        </w:tc>
        <w:tc>
          <w:tcPr>
            <w:tcW w:w="2332" w:type="dxa"/>
            <w:vAlign w:val="bottom"/>
          </w:tcPr>
          <w:p w14:paraId="7F844F08" w14:textId="6EF51E3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Journal of Pediatric Orthopaedics Part B</w:t>
            </w:r>
          </w:p>
        </w:tc>
        <w:tc>
          <w:tcPr>
            <w:tcW w:w="2204" w:type="dxa"/>
            <w:vAlign w:val="bottom"/>
          </w:tcPr>
          <w:p w14:paraId="0E5C34D7" w14:textId="57EDFBBC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25</w:t>
            </w:r>
          </w:p>
        </w:tc>
      </w:tr>
      <w:tr w:rsidR="00633BBC" w:rsidRPr="00633BBC" w14:paraId="49B61515" w14:textId="0263D62E" w:rsidTr="00633BBC">
        <w:tc>
          <w:tcPr>
            <w:tcW w:w="2997" w:type="dxa"/>
            <w:vAlign w:val="bottom"/>
          </w:tcPr>
          <w:p w14:paraId="45EA1569" w14:textId="4C95E42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First-trimester echogenic amniotic fluid in the acrania-anencephaly sequence</w:t>
            </w:r>
          </w:p>
        </w:tc>
        <w:tc>
          <w:tcPr>
            <w:tcW w:w="2243" w:type="dxa"/>
            <w:vAlign w:val="bottom"/>
          </w:tcPr>
          <w:p w14:paraId="404424ED" w14:textId="2D5E657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2003</w:t>
            </w:r>
          </w:p>
        </w:tc>
        <w:tc>
          <w:tcPr>
            <w:tcW w:w="2332" w:type="dxa"/>
            <w:vAlign w:val="bottom"/>
          </w:tcPr>
          <w:p w14:paraId="11497264" w14:textId="1968448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Journal of Ultrasound in Medicine</w:t>
            </w:r>
          </w:p>
        </w:tc>
        <w:tc>
          <w:tcPr>
            <w:tcW w:w="2204" w:type="dxa"/>
            <w:vAlign w:val="bottom"/>
          </w:tcPr>
          <w:p w14:paraId="4B1C4D6B" w14:textId="5FDF5188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30</w:t>
            </w:r>
          </w:p>
        </w:tc>
      </w:tr>
      <w:tr w:rsidR="00633BBC" w:rsidRPr="00633BBC" w14:paraId="618C41A1" w14:textId="17D2F03F" w:rsidTr="00633BBC">
        <w:tc>
          <w:tcPr>
            <w:tcW w:w="2997" w:type="dxa"/>
            <w:vAlign w:val="bottom"/>
          </w:tcPr>
          <w:p w14:paraId="6953ADA7" w14:textId="5019B9E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Prenatal sonographic detection of birth defects in 18 hospitals from South America</w:t>
            </w:r>
          </w:p>
        </w:tc>
        <w:tc>
          <w:tcPr>
            <w:tcW w:w="2243" w:type="dxa"/>
            <w:vAlign w:val="bottom"/>
          </w:tcPr>
          <w:p w14:paraId="4A39D681" w14:textId="05FD71A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2010</w:t>
            </w:r>
          </w:p>
        </w:tc>
        <w:tc>
          <w:tcPr>
            <w:tcW w:w="2332" w:type="dxa"/>
            <w:vAlign w:val="bottom"/>
          </w:tcPr>
          <w:p w14:paraId="27E6EFDA" w14:textId="66FD662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Journal of Ultrasound in Medicine</w:t>
            </w:r>
          </w:p>
        </w:tc>
        <w:tc>
          <w:tcPr>
            <w:tcW w:w="2204" w:type="dxa"/>
            <w:vAlign w:val="bottom"/>
          </w:tcPr>
          <w:p w14:paraId="12575A5C" w14:textId="1547C060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27</w:t>
            </w:r>
          </w:p>
        </w:tc>
      </w:tr>
      <w:tr w:rsidR="00633BBC" w:rsidRPr="00633BBC" w14:paraId="5B1841B7" w14:textId="3C323B1D" w:rsidTr="00633BBC">
        <w:tc>
          <w:tcPr>
            <w:tcW w:w="2997" w:type="dxa"/>
            <w:vAlign w:val="bottom"/>
          </w:tcPr>
          <w:p w14:paraId="5CBEA99C" w14:textId="22460F7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Urinary continence outcome after augmentation ileocystoplasty as a single surgical procedure in patients with myelodysplasia</w:t>
            </w:r>
          </w:p>
        </w:tc>
        <w:tc>
          <w:tcPr>
            <w:tcW w:w="2243" w:type="dxa"/>
            <w:vAlign w:val="bottom"/>
          </w:tcPr>
          <w:p w14:paraId="197DA3A2" w14:textId="74CBFB6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2002</w:t>
            </w:r>
          </w:p>
        </w:tc>
        <w:tc>
          <w:tcPr>
            <w:tcW w:w="2332" w:type="dxa"/>
            <w:vAlign w:val="bottom"/>
          </w:tcPr>
          <w:p w14:paraId="03FB4F27" w14:textId="5078A0F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Journal of Urology</w:t>
            </w:r>
          </w:p>
        </w:tc>
        <w:tc>
          <w:tcPr>
            <w:tcW w:w="2204" w:type="dxa"/>
            <w:vAlign w:val="bottom"/>
          </w:tcPr>
          <w:p w14:paraId="6E128A25" w14:textId="7CABE0EA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33</w:t>
            </w:r>
          </w:p>
        </w:tc>
      </w:tr>
      <w:tr w:rsidR="00633BBC" w:rsidRPr="00633BBC" w14:paraId="6F365488" w14:textId="584A99A3" w:rsidTr="00633BBC">
        <w:tc>
          <w:tcPr>
            <w:tcW w:w="2997" w:type="dxa"/>
            <w:vAlign w:val="bottom"/>
          </w:tcPr>
          <w:p w14:paraId="4C9DEC4F" w14:textId="3EC3276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Randomized clinical trial using sterile single use and reused polyvinylchloride catheters for intermittent catheterization with a clean technique in spina bifida cases: Short-term urinary tract infection outcomes</w:t>
            </w:r>
          </w:p>
        </w:tc>
        <w:tc>
          <w:tcPr>
            <w:tcW w:w="2243" w:type="dxa"/>
            <w:vAlign w:val="bottom"/>
          </w:tcPr>
          <w:p w14:paraId="617F82F1" w14:textId="5FCC4D53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2019</w:t>
            </w:r>
          </w:p>
        </w:tc>
        <w:tc>
          <w:tcPr>
            <w:tcW w:w="2332" w:type="dxa"/>
            <w:vAlign w:val="bottom"/>
          </w:tcPr>
          <w:p w14:paraId="73CF3522" w14:textId="3BBF42F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Journal of Urology</w:t>
            </w:r>
          </w:p>
        </w:tc>
        <w:tc>
          <w:tcPr>
            <w:tcW w:w="2204" w:type="dxa"/>
            <w:vAlign w:val="bottom"/>
          </w:tcPr>
          <w:p w14:paraId="40F4E725" w14:textId="68E05A21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26</w:t>
            </w:r>
          </w:p>
        </w:tc>
      </w:tr>
      <w:tr w:rsidR="00633BBC" w:rsidRPr="00633BBC" w14:paraId="44A999CC" w14:textId="0E54439F" w:rsidTr="00633BBC">
        <w:tc>
          <w:tcPr>
            <w:tcW w:w="2997" w:type="dxa"/>
            <w:vAlign w:val="bottom"/>
          </w:tcPr>
          <w:p w14:paraId="1255D6ED" w14:textId="3379DBF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lastRenderedPageBreak/>
              <w:t>Weekly administration of folic acid and epidemiology of neural tube defects</w:t>
            </w:r>
          </w:p>
        </w:tc>
        <w:tc>
          <w:tcPr>
            <w:tcW w:w="2243" w:type="dxa"/>
            <w:vAlign w:val="bottom"/>
          </w:tcPr>
          <w:p w14:paraId="0222FCC5" w14:textId="64F7AC4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2006</w:t>
            </w:r>
          </w:p>
        </w:tc>
        <w:tc>
          <w:tcPr>
            <w:tcW w:w="2332" w:type="dxa"/>
            <w:vAlign w:val="bottom"/>
          </w:tcPr>
          <w:p w14:paraId="1347CDA9" w14:textId="0C99FA9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Maternal and Child Health Journal</w:t>
            </w:r>
          </w:p>
        </w:tc>
        <w:tc>
          <w:tcPr>
            <w:tcW w:w="2204" w:type="dxa"/>
            <w:vAlign w:val="bottom"/>
          </w:tcPr>
          <w:p w14:paraId="51B2E1AF" w14:textId="01EE9E33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25</w:t>
            </w:r>
          </w:p>
        </w:tc>
      </w:tr>
      <w:tr w:rsidR="00633BBC" w:rsidRPr="00633BBC" w14:paraId="1E6FB0AE" w14:textId="5688D5E2" w:rsidTr="00633BBC">
        <w:tc>
          <w:tcPr>
            <w:tcW w:w="2997" w:type="dxa"/>
            <w:vAlign w:val="bottom"/>
          </w:tcPr>
          <w:p w14:paraId="397E09F1" w14:textId="0A2E321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Hypomorphic mutations in syndromic encephalocele genes are associated with Bardet-Biedl syndrome</w:t>
            </w:r>
          </w:p>
        </w:tc>
        <w:tc>
          <w:tcPr>
            <w:tcW w:w="2243" w:type="dxa"/>
            <w:vAlign w:val="bottom"/>
          </w:tcPr>
          <w:p w14:paraId="33502C6E" w14:textId="2943822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2008</w:t>
            </w:r>
          </w:p>
        </w:tc>
        <w:tc>
          <w:tcPr>
            <w:tcW w:w="2332" w:type="dxa"/>
            <w:vAlign w:val="bottom"/>
          </w:tcPr>
          <w:p w14:paraId="25C5558C" w14:textId="1DE4F30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Nature Genetics</w:t>
            </w:r>
          </w:p>
        </w:tc>
        <w:tc>
          <w:tcPr>
            <w:tcW w:w="2204" w:type="dxa"/>
            <w:vAlign w:val="bottom"/>
          </w:tcPr>
          <w:p w14:paraId="5A821ABD" w14:textId="3A37C7D2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332</w:t>
            </w:r>
          </w:p>
        </w:tc>
      </w:tr>
      <w:tr w:rsidR="00633BBC" w:rsidRPr="00633BBC" w14:paraId="076A4D1E" w14:textId="4C48A41E" w:rsidTr="00633BBC">
        <w:tc>
          <w:tcPr>
            <w:tcW w:w="2997" w:type="dxa"/>
            <w:vAlign w:val="bottom"/>
          </w:tcPr>
          <w:p w14:paraId="3DD9CE5D" w14:textId="734D0E3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Anatomic study of the filum terminale and its correlations with the tethered cord syndrome</w:t>
            </w:r>
          </w:p>
        </w:tc>
        <w:tc>
          <w:tcPr>
            <w:tcW w:w="2243" w:type="dxa"/>
            <w:vAlign w:val="bottom"/>
          </w:tcPr>
          <w:p w14:paraId="67CEA6BE" w14:textId="6E28362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2002</w:t>
            </w:r>
          </w:p>
        </w:tc>
        <w:tc>
          <w:tcPr>
            <w:tcW w:w="2332" w:type="dxa"/>
            <w:vAlign w:val="bottom"/>
          </w:tcPr>
          <w:p w14:paraId="7DDFA282" w14:textId="17B2DAC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Neurosurgery</w:t>
            </w:r>
          </w:p>
        </w:tc>
        <w:tc>
          <w:tcPr>
            <w:tcW w:w="2204" w:type="dxa"/>
            <w:vAlign w:val="bottom"/>
          </w:tcPr>
          <w:p w14:paraId="19CCFC7A" w14:textId="08F98D19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62</w:t>
            </w:r>
          </w:p>
        </w:tc>
      </w:tr>
      <w:tr w:rsidR="00633BBC" w:rsidRPr="00633BBC" w14:paraId="4B85ED8B" w14:textId="67FE852C" w:rsidTr="00633BBC">
        <w:tc>
          <w:tcPr>
            <w:tcW w:w="2997" w:type="dxa"/>
            <w:vAlign w:val="bottom"/>
          </w:tcPr>
          <w:p w14:paraId="141D1CFE" w14:textId="437FBEF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Urological evaluation of patients that had undergone in utero myelomeningocele closure: A prospective assessment at first presentation and early follow-up. Do their bladder benefit from it?</w:t>
            </w:r>
          </w:p>
        </w:tc>
        <w:tc>
          <w:tcPr>
            <w:tcW w:w="2243" w:type="dxa"/>
            <w:vAlign w:val="bottom"/>
          </w:tcPr>
          <w:p w14:paraId="3BEDEC61" w14:textId="16CDC5D3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2015</w:t>
            </w:r>
          </w:p>
        </w:tc>
        <w:tc>
          <w:tcPr>
            <w:tcW w:w="2332" w:type="dxa"/>
            <w:vAlign w:val="bottom"/>
          </w:tcPr>
          <w:p w14:paraId="3192103E" w14:textId="6F2AFD0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Neurourology and Urodynamics</w:t>
            </w:r>
          </w:p>
        </w:tc>
        <w:tc>
          <w:tcPr>
            <w:tcW w:w="2204" w:type="dxa"/>
            <w:vAlign w:val="bottom"/>
          </w:tcPr>
          <w:p w14:paraId="2A47D34F" w14:textId="68A6BF56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27</w:t>
            </w:r>
          </w:p>
        </w:tc>
      </w:tr>
      <w:tr w:rsidR="00633BBC" w:rsidRPr="00633BBC" w14:paraId="44F5AB1F" w14:textId="20824DE0" w:rsidTr="00633BBC">
        <w:tc>
          <w:tcPr>
            <w:tcW w:w="2997" w:type="dxa"/>
            <w:vAlign w:val="bottom"/>
          </w:tcPr>
          <w:p w14:paraId="6BF6D139" w14:textId="5F3ACDE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Maternal nutrition and neurodevelopment: A scoping review</w:t>
            </w:r>
          </w:p>
        </w:tc>
        <w:tc>
          <w:tcPr>
            <w:tcW w:w="2243" w:type="dxa"/>
            <w:vAlign w:val="bottom"/>
          </w:tcPr>
          <w:p w14:paraId="76C56ED7" w14:textId="6DFA5CF3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2021</w:t>
            </w:r>
          </w:p>
        </w:tc>
        <w:tc>
          <w:tcPr>
            <w:tcW w:w="2332" w:type="dxa"/>
            <w:vAlign w:val="bottom"/>
          </w:tcPr>
          <w:p w14:paraId="0F3A26F8" w14:textId="38CCD96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Nutrients</w:t>
            </w:r>
          </w:p>
        </w:tc>
        <w:tc>
          <w:tcPr>
            <w:tcW w:w="2204" w:type="dxa"/>
            <w:vAlign w:val="bottom"/>
          </w:tcPr>
          <w:p w14:paraId="41F24B7D" w14:textId="60073C7A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57</w:t>
            </w:r>
          </w:p>
        </w:tc>
      </w:tr>
      <w:tr w:rsidR="00633BBC" w:rsidRPr="00633BBC" w14:paraId="086812AF" w14:textId="0746CE55" w:rsidTr="00633BBC">
        <w:tc>
          <w:tcPr>
            <w:tcW w:w="2997" w:type="dxa"/>
            <w:vAlign w:val="bottom"/>
          </w:tcPr>
          <w:p w14:paraId="1FB2927D" w14:textId="25BD1950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Folic acid fortification of wheat flour: Chile</w:t>
            </w:r>
          </w:p>
        </w:tc>
        <w:tc>
          <w:tcPr>
            <w:tcW w:w="2243" w:type="dxa"/>
            <w:vAlign w:val="bottom"/>
          </w:tcPr>
          <w:p w14:paraId="20AA912A" w14:textId="6280E42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2004</w:t>
            </w:r>
          </w:p>
        </w:tc>
        <w:tc>
          <w:tcPr>
            <w:tcW w:w="2332" w:type="dxa"/>
            <w:vAlign w:val="bottom"/>
          </w:tcPr>
          <w:p w14:paraId="4A8FC43C" w14:textId="05BEBBE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Nutrition Reviews</w:t>
            </w:r>
          </w:p>
        </w:tc>
        <w:tc>
          <w:tcPr>
            <w:tcW w:w="2204" w:type="dxa"/>
            <w:vAlign w:val="bottom"/>
          </w:tcPr>
          <w:p w14:paraId="42665724" w14:textId="10A8064A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117</w:t>
            </w:r>
          </w:p>
        </w:tc>
      </w:tr>
      <w:tr w:rsidR="00633BBC" w:rsidRPr="00633BBC" w14:paraId="56E37875" w14:textId="6B29C5C2" w:rsidTr="00633BBC">
        <w:tc>
          <w:tcPr>
            <w:tcW w:w="2997" w:type="dxa"/>
            <w:vAlign w:val="bottom"/>
          </w:tcPr>
          <w:p w14:paraId="1BA171BC" w14:textId="013BB583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The Costa Rican experience. Reduction of neural tube defects following food fortification programs</w:t>
            </w:r>
          </w:p>
        </w:tc>
        <w:tc>
          <w:tcPr>
            <w:tcW w:w="2243" w:type="dxa"/>
            <w:vAlign w:val="bottom"/>
          </w:tcPr>
          <w:p w14:paraId="1B94E894" w14:textId="6AAF0A3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2004</w:t>
            </w:r>
          </w:p>
        </w:tc>
        <w:tc>
          <w:tcPr>
            <w:tcW w:w="2332" w:type="dxa"/>
            <w:vAlign w:val="bottom"/>
          </w:tcPr>
          <w:p w14:paraId="3AAB40D8" w14:textId="5828304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Nutrition Reviews</w:t>
            </w:r>
          </w:p>
        </w:tc>
        <w:tc>
          <w:tcPr>
            <w:tcW w:w="2204" w:type="dxa"/>
            <w:vAlign w:val="bottom"/>
          </w:tcPr>
          <w:p w14:paraId="3C94A0D5" w14:textId="190602ED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88</w:t>
            </w:r>
          </w:p>
        </w:tc>
      </w:tr>
      <w:tr w:rsidR="00633BBC" w:rsidRPr="00633BBC" w14:paraId="3C15DECE" w14:textId="2CEAE0E0" w:rsidTr="00633BBC">
        <w:tc>
          <w:tcPr>
            <w:tcW w:w="2997" w:type="dxa"/>
            <w:vAlign w:val="bottom"/>
          </w:tcPr>
          <w:p w14:paraId="6F91001C" w14:textId="18D11DF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Maternal and paternal occupational exposure to agricultural work and the risk of anencephaly</w:t>
            </w:r>
          </w:p>
        </w:tc>
        <w:tc>
          <w:tcPr>
            <w:tcW w:w="2243" w:type="dxa"/>
            <w:vAlign w:val="bottom"/>
          </w:tcPr>
          <w:p w14:paraId="28BE29AF" w14:textId="29773E1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2006</w:t>
            </w:r>
          </w:p>
        </w:tc>
        <w:tc>
          <w:tcPr>
            <w:tcW w:w="2332" w:type="dxa"/>
            <w:vAlign w:val="bottom"/>
          </w:tcPr>
          <w:p w14:paraId="2251EDA0" w14:textId="5E96868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Occupational and Environmental Medicine</w:t>
            </w:r>
          </w:p>
        </w:tc>
        <w:tc>
          <w:tcPr>
            <w:tcW w:w="2204" w:type="dxa"/>
            <w:vAlign w:val="bottom"/>
          </w:tcPr>
          <w:p w14:paraId="49C1AE84" w14:textId="16AB00DD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59</w:t>
            </w:r>
          </w:p>
        </w:tc>
      </w:tr>
      <w:tr w:rsidR="00633BBC" w:rsidRPr="00633BBC" w14:paraId="5E33249C" w14:textId="2650E030" w:rsidTr="00633BBC">
        <w:tc>
          <w:tcPr>
            <w:tcW w:w="2997" w:type="dxa"/>
            <w:vAlign w:val="bottom"/>
          </w:tcPr>
          <w:p w14:paraId="2E1149D9" w14:textId="4FB4828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Dermoid cysts: A report of 75 pediatric patients</w:t>
            </w:r>
          </w:p>
        </w:tc>
        <w:tc>
          <w:tcPr>
            <w:tcW w:w="2243" w:type="dxa"/>
            <w:vAlign w:val="bottom"/>
          </w:tcPr>
          <w:p w14:paraId="684AC878" w14:textId="5B011EF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2013</w:t>
            </w:r>
          </w:p>
        </w:tc>
        <w:tc>
          <w:tcPr>
            <w:tcW w:w="2332" w:type="dxa"/>
            <w:vAlign w:val="bottom"/>
          </w:tcPr>
          <w:p w14:paraId="17F99E1B" w14:textId="550D7EA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Pediatric Dermatology</w:t>
            </w:r>
          </w:p>
        </w:tc>
        <w:tc>
          <w:tcPr>
            <w:tcW w:w="2204" w:type="dxa"/>
            <w:vAlign w:val="bottom"/>
          </w:tcPr>
          <w:p w14:paraId="07B549F0" w14:textId="394CCBB1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64</w:t>
            </w:r>
          </w:p>
        </w:tc>
      </w:tr>
      <w:tr w:rsidR="00633BBC" w:rsidRPr="00633BBC" w14:paraId="060E8C0E" w14:textId="50E22E04" w:rsidTr="00633BBC">
        <w:tc>
          <w:tcPr>
            <w:tcW w:w="2997" w:type="dxa"/>
            <w:vAlign w:val="bottom"/>
          </w:tcPr>
          <w:p w14:paraId="6B10545A" w14:textId="01C000B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Neural Stem Cells and Fetal-Onset Hydrocephalus</w:t>
            </w:r>
          </w:p>
        </w:tc>
        <w:tc>
          <w:tcPr>
            <w:tcW w:w="2243" w:type="dxa"/>
            <w:vAlign w:val="bottom"/>
          </w:tcPr>
          <w:p w14:paraId="6C80FF2C" w14:textId="3DE7591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2017</w:t>
            </w:r>
          </w:p>
        </w:tc>
        <w:tc>
          <w:tcPr>
            <w:tcW w:w="2332" w:type="dxa"/>
            <w:vAlign w:val="bottom"/>
          </w:tcPr>
          <w:p w14:paraId="2BCA2C34" w14:textId="6F51E2E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Pediatric Neurosurgery</w:t>
            </w:r>
          </w:p>
        </w:tc>
        <w:tc>
          <w:tcPr>
            <w:tcW w:w="2204" w:type="dxa"/>
            <w:vAlign w:val="bottom"/>
          </w:tcPr>
          <w:p w14:paraId="100C2147" w14:textId="522F21FC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28</w:t>
            </w:r>
          </w:p>
        </w:tc>
      </w:tr>
      <w:tr w:rsidR="00633BBC" w:rsidRPr="00633BBC" w14:paraId="4C6B7265" w14:textId="3C6561C2" w:rsidTr="00633BBC">
        <w:tc>
          <w:tcPr>
            <w:tcW w:w="2997" w:type="dxa"/>
            <w:vAlign w:val="bottom"/>
          </w:tcPr>
          <w:p w14:paraId="771F9B4C" w14:textId="337AD26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Craniofacial anomalies of the amniotic band syndrome in serial clinical cases</w:t>
            </w:r>
          </w:p>
        </w:tc>
        <w:tc>
          <w:tcPr>
            <w:tcW w:w="2243" w:type="dxa"/>
            <w:vAlign w:val="bottom"/>
          </w:tcPr>
          <w:p w14:paraId="1295A4E1" w14:textId="09E7418B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2004</w:t>
            </w:r>
          </w:p>
        </w:tc>
        <w:tc>
          <w:tcPr>
            <w:tcW w:w="2332" w:type="dxa"/>
            <w:vAlign w:val="bottom"/>
          </w:tcPr>
          <w:p w14:paraId="11E2FF5E" w14:textId="07CA2FD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Plastic and Reconstructive Surgery</w:t>
            </w:r>
          </w:p>
        </w:tc>
        <w:tc>
          <w:tcPr>
            <w:tcW w:w="2204" w:type="dxa"/>
            <w:vAlign w:val="bottom"/>
          </w:tcPr>
          <w:p w14:paraId="18641576" w14:textId="7537B4D5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32</w:t>
            </w:r>
          </w:p>
        </w:tc>
      </w:tr>
      <w:tr w:rsidR="00633BBC" w:rsidRPr="00633BBC" w14:paraId="1F1D24D0" w14:textId="52981C5E" w:rsidTr="00633BBC">
        <w:tc>
          <w:tcPr>
            <w:tcW w:w="2997" w:type="dxa"/>
            <w:vAlign w:val="bottom"/>
          </w:tcPr>
          <w:p w14:paraId="51105DD7" w14:textId="729A0360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 xml:space="preserve">Detection of fetal structural abnormalities at </w:t>
            </w:r>
            <w:r w:rsidRPr="00633BBC">
              <w:rPr>
                <w:rFonts w:ascii="Arial" w:hAnsi="Arial" w:cs="Arial"/>
              </w:rPr>
              <w:lastRenderedPageBreak/>
              <w:t>the 11-14 week ultrasound scan</w:t>
            </w:r>
          </w:p>
        </w:tc>
        <w:tc>
          <w:tcPr>
            <w:tcW w:w="2243" w:type="dxa"/>
            <w:vAlign w:val="bottom"/>
          </w:tcPr>
          <w:p w14:paraId="7BECD014" w14:textId="19806387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lastRenderedPageBreak/>
              <w:t>2002</w:t>
            </w:r>
          </w:p>
        </w:tc>
        <w:tc>
          <w:tcPr>
            <w:tcW w:w="2332" w:type="dxa"/>
            <w:vAlign w:val="bottom"/>
          </w:tcPr>
          <w:p w14:paraId="46F77A57" w14:textId="6D76E9D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Prenatal Diagnosis</w:t>
            </w:r>
          </w:p>
        </w:tc>
        <w:tc>
          <w:tcPr>
            <w:tcW w:w="2204" w:type="dxa"/>
            <w:vAlign w:val="bottom"/>
          </w:tcPr>
          <w:p w14:paraId="30852D72" w14:textId="75214BFB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121</w:t>
            </w:r>
          </w:p>
        </w:tc>
      </w:tr>
      <w:tr w:rsidR="00633BBC" w:rsidRPr="00633BBC" w14:paraId="1F730ADA" w14:textId="002D4C74" w:rsidTr="00633BBC">
        <w:tc>
          <w:tcPr>
            <w:tcW w:w="2997" w:type="dxa"/>
            <w:vAlign w:val="bottom"/>
          </w:tcPr>
          <w:p w14:paraId="3C1A04CC" w14:textId="05F6A97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Fetal spinal anomalies in a first-trimester sonographic screening program for aneuploidy</w:t>
            </w:r>
          </w:p>
        </w:tc>
        <w:tc>
          <w:tcPr>
            <w:tcW w:w="2243" w:type="dxa"/>
            <w:vAlign w:val="bottom"/>
          </w:tcPr>
          <w:p w14:paraId="4D36D9A7" w14:textId="62D0F0F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2011</w:t>
            </w:r>
          </w:p>
        </w:tc>
        <w:tc>
          <w:tcPr>
            <w:tcW w:w="2332" w:type="dxa"/>
            <w:vAlign w:val="bottom"/>
          </w:tcPr>
          <w:p w14:paraId="4C48C9D0" w14:textId="04B8CAF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Prenatal Diagnosis</w:t>
            </w:r>
          </w:p>
        </w:tc>
        <w:tc>
          <w:tcPr>
            <w:tcW w:w="2204" w:type="dxa"/>
            <w:vAlign w:val="bottom"/>
          </w:tcPr>
          <w:p w14:paraId="64DAB00A" w14:textId="196CDF16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44</w:t>
            </w:r>
          </w:p>
        </w:tc>
      </w:tr>
      <w:tr w:rsidR="00633BBC" w:rsidRPr="00633BBC" w14:paraId="66944A00" w14:textId="34A06ECA" w:rsidTr="00633BBC">
        <w:tc>
          <w:tcPr>
            <w:tcW w:w="2997" w:type="dxa"/>
            <w:vAlign w:val="bottom"/>
          </w:tcPr>
          <w:p w14:paraId="1B742251" w14:textId="404EFEA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Iniencephaly: Prenatal diagnosis and management</w:t>
            </w:r>
          </w:p>
        </w:tc>
        <w:tc>
          <w:tcPr>
            <w:tcW w:w="2243" w:type="dxa"/>
            <w:vAlign w:val="bottom"/>
          </w:tcPr>
          <w:p w14:paraId="51553E17" w14:textId="318D45B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2000</w:t>
            </w:r>
          </w:p>
        </w:tc>
        <w:tc>
          <w:tcPr>
            <w:tcW w:w="2332" w:type="dxa"/>
            <w:vAlign w:val="bottom"/>
          </w:tcPr>
          <w:p w14:paraId="4E3BC8D4" w14:textId="13B80B3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Prenatal Diagnosis</w:t>
            </w:r>
          </w:p>
        </w:tc>
        <w:tc>
          <w:tcPr>
            <w:tcW w:w="2204" w:type="dxa"/>
            <w:vAlign w:val="bottom"/>
          </w:tcPr>
          <w:p w14:paraId="09C7069D" w14:textId="00B70F0F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29</w:t>
            </w:r>
          </w:p>
        </w:tc>
      </w:tr>
      <w:tr w:rsidR="00633BBC" w:rsidRPr="00633BBC" w14:paraId="6F2799FC" w14:textId="33557699" w:rsidTr="00633BBC">
        <w:tc>
          <w:tcPr>
            <w:tcW w:w="2997" w:type="dxa"/>
            <w:vAlign w:val="bottom"/>
          </w:tcPr>
          <w:p w14:paraId="61E7CBCC" w14:textId="169239D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Intracranial translucency at 11-13 weeks of gestation: Prospective evaluation and reproducibility of measurements</w:t>
            </w:r>
          </w:p>
        </w:tc>
        <w:tc>
          <w:tcPr>
            <w:tcW w:w="2243" w:type="dxa"/>
            <w:vAlign w:val="bottom"/>
          </w:tcPr>
          <w:p w14:paraId="14823D3C" w14:textId="02C2655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2012</w:t>
            </w:r>
          </w:p>
        </w:tc>
        <w:tc>
          <w:tcPr>
            <w:tcW w:w="2332" w:type="dxa"/>
            <w:vAlign w:val="bottom"/>
          </w:tcPr>
          <w:p w14:paraId="6373DE64" w14:textId="76B6B230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Prenatal Diagnosis</w:t>
            </w:r>
          </w:p>
        </w:tc>
        <w:tc>
          <w:tcPr>
            <w:tcW w:w="2204" w:type="dxa"/>
            <w:vAlign w:val="bottom"/>
          </w:tcPr>
          <w:p w14:paraId="70B3A2F2" w14:textId="09C9718B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26</w:t>
            </w:r>
          </w:p>
        </w:tc>
      </w:tr>
      <w:tr w:rsidR="00633BBC" w:rsidRPr="00633BBC" w14:paraId="3374CFAA" w14:textId="367F162D" w:rsidTr="00633BBC">
        <w:tc>
          <w:tcPr>
            <w:tcW w:w="2997" w:type="dxa"/>
            <w:vAlign w:val="bottom"/>
          </w:tcPr>
          <w:p w14:paraId="5D4B5BD2" w14:textId="59DED7B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Association between prenatal sonographic findings and post-natal outcomes in 30 cases of isolated spina bifida aperta</w:t>
            </w:r>
          </w:p>
        </w:tc>
        <w:tc>
          <w:tcPr>
            <w:tcW w:w="2243" w:type="dxa"/>
            <w:vAlign w:val="bottom"/>
          </w:tcPr>
          <w:p w14:paraId="2F0E6A1F" w14:textId="550791F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2003</w:t>
            </w:r>
          </w:p>
        </w:tc>
        <w:tc>
          <w:tcPr>
            <w:tcW w:w="2332" w:type="dxa"/>
            <w:vAlign w:val="bottom"/>
          </w:tcPr>
          <w:p w14:paraId="5709F124" w14:textId="1E780AA0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Prenatal Diagnosis</w:t>
            </w:r>
          </w:p>
        </w:tc>
        <w:tc>
          <w:tcPr>
            <w:tcW w:w="2204" w:type="dxa"/>
            <w:vAlign w:val="bottom"/>
          </w:tcPr>
          <w:p w14:paraId="4482845B" w14:textId="101592BA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26</w:t>
            </w:r>
          </w:p>
        </w:tc>
      </w:tr>
      <w:tr w:rsidR="00633BBC" w:rsidRPr="00633BBC" w14:paraId="67046700" w14:textId="5E1C5FE3" w:rsidTr="00633BBC">
        <w:tc>
          <w:tcPr>
            <w:tcW w:w="2997" w:type="dxa"/>
            <w:vAlign w:val="bottom"/>
          </w:tcPr>
          <w:p w14:paraId="234F8194" w14:textId="7E3C57B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Impact of folic acid fortification of flour on neural tube defects: A systematic review</w:t>
            </w:r>
          </w:p>
        </w:tc>
        <w:tc>
          <w:tcPr>
            <w:tcW w:w="2243" w:type="dxa"/>
            <w:vAlign w:val="bottom"/>
          </w:tcPr>
          <w:p w14:paraId="3C2AD5EB" w14:textId="6BFD0AA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2013</w:t>
            </w:r>
          </w:p>
        </w:tc>
        <w:tc>
          <w:tcPr>
            <w:tcW w:w="2332" w:type="dxa"/>
            <w:vAlign w:val="bottom"/>
          </w:tcPr>
          <w:p w14:paraId="525D7954" w14:textId="658E6AF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Public Health Nutrition</w:t>
            </w:r>
          </w:p>
        </w:tc>
        <w:tc>
          <w:tcPr>
            <w:tcW w:w="2204" w:type="dxa"/>
            <w:vAlign w:val="bottom"/>
          </w:tcPr>
          <w:p w14:paraId="01977696" w14:textId="26AAB583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137</w:t>
            </w:r>
          </w:p>
        </w:tc>
      </w:tr>
      <w:tr w:rsidR="00633BBC" w:rsidRPr="00633BBC" w14:paraId="72652D1B" w14:textId="2AAD1A48" w:rsidTr="00633BBC">
        <w:tc>
          <w:tcPr>
            <w:tcW w:w="2997" w:type="dxa"/>
            <w:vAlign w:val="bottom"/>
          </w:tcPr>
          <w:p w14:paraId="2EF062E3" w14:textId="23AAEF9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Socioeconomic factors and the risk of anencephaly in a Mexican population: A case-control study</w:t>
            </w:r>
          </w:p>
        </w:tc>
        <w:tc>
          <w:tcPr>
            <w:tcW w:w="2243" w:type="dxa"/>
            <w:vAlign w:val="bottom"/>
          </w:tcPr>
          <w:p w14:paraId="570E69EB" w14:textId="6FB5FD2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2005</w:t>
            </w:r>
          </w:p>
        </w:tc>
        <w:tc>
          <w:tcPr>
            <w:tcW w:w="2332" w:type="dxa"/>
            <w:vAlign w:val="bottom"/>
          </w:tcPr>
          <w:p w14:paraId="5F0232D6" w14:textId="33BD625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Public Health Reports</w:t>
            </w:r>
          </w:p>
        </w:tc>
        <w:tc>
          <w:tcPr>
            <w:tcW w:w="2204" w:type="dxa"/>
            <w:vAlign w:val="bottom"/>
          </w:tcPr>
          <w:p w14:paraId="4DD60211" w14:textId="7E022CCE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27</w:t>
            </w:r>
          </w:p>
        </w:tc>
      </w:tr>
      <w:tr w:rsidR="00633BBC" w:rsidRPr="00633BBC" w14:paraId="46F20A35" w14:textId="261A1736" w:rsidTr="00633BBC">
        <w:tc>
          <w:tcPr>
            <w:tcW w:w="2997" w:type="dxa"/>
            <w:vAlign w:val="bottom"/>
          </w:tcPr>
          <w:p w14:paraId="2E805E32" w14:textId="03734F3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Serum lead, cadmium, and zinc levels in newborns with neural tube defects from a polluted zone in Mexico</w:t>
            </w:r>
          </w:p>
        </w:tc>
        <w:tc>
          <w:tcPr>
            <w:tcW w:w="2243" w:type="dxa"/>
            <w:vAlign w:val="bottom"/>
          </w:tcPr>
          <w:p w14:paraId="0DAA6189" w14:textId="79B3E5F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2004</w:t>
            </w:r>
          </w:p>
        </w:tc>
        <w:tc>
          <w:tcPr>
            <w:tcW w:w="2332" w:type="dxa"/>
            <w:vAlign w:val="bottom"/>
          </w:tcPr>
          <w:p w14:paraId="5C6C6F2D" w14:textId="058A633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Reproductive Toxicology</w:t>
            </w:r>
          </w:p>
        </w:tc>
        <w:tc>
          <w:tcPr>
            <w:tcW w:w="2204" w:type="dxa"/>
            <w:vAlign w:val="bottom"/>
          </w:tcPr>
          <w:p w14:paraId="51F94A5C" w14:textId="347DC499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31</w:t>
            </w:r>
          </w:p>
        </w:tc>
      </w:tr>
      <w:tr w:rsidR="00633BBC" w:rsidRPr="00633BBC" w14:paraId="1791EBA7" w14:textId="63A679CC" w:rsidTr="00633BBC">
        <w:tc>
          <w:tcPr>
            <w:tcW w:w="2997" w:type="dxa"/>
            <w:vAlign w:val="bottom"/>
          </w:tcPr>
          <w:p w14:paraId="4E7E6C91" w14:textId="290DF6A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Effects of folic acid fortification on the prevalence of neural tube defects; [Efeito da fortificação alimentar com ácido fólico na prevalência de defeitos do tubo neural]</w:t>
            </w:r>
          </w:p>
        </w:tc>
        <w:tc>
          <w:tcPr>
            <w:tcW w:w="2243" w:type="dxa"/>
            <w:vAlign w:val="bottom"/>
          </w:tcPr>
          <w:p w14:paraId="6317E44B" w14:textId="17BC0FD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2009</w:t>
            </w:r>
          </w:p>
        </w:tc>
        <w:tc>
          <w:tcPr>
            <w:tcW w:w="2332" w:type="dxa"/>
            <w:vAlign w:val="bottom"/>
          </w:tcPr>
          <w:p w14:paraId="269E077C" w14:textId="24B8037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Revista de Saude Publica</w:t>
            </w:r>
          </w:p>
        </w:tc>
        <w:tc>
          <w:tcPr>
            <w:tcW w:w="2204" w:type="dxa"/>
            <w:vAlign w:val="bottom"/>
          </w:tcPr>
          <w:p w14:paraId="049B60CD" w14:textId="57EBF713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30</w:t>
            </w:r>
          </w:p>
        </w:tc>
      </w:tr>
      <w:tr w:rsidR="00633BBC" w:rsidRPr="00633BBC" w14:paraId="248BCDEA" w14:textId="57DD5C35" w:rsidTr="00633BBC">
        <w:tc>
          <w:tcPr>
            <w:tcW w:w="2997" w:type="dxa"/>
            <w:vAlign w:val="bottom"/>
          </w:tcPr>
          <w:p w14:paraId="540A23B5" w14:textId="4269E910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 xml:space="preserve">Influence of maternal age on the risk for neural tube defects, a meta analysis; </w:t>
            </w:r>
            <w:r w:rsidRPr="00633BBC">
              <w:rPr>
                <w:rFonts w:ascii="Arial" w:hAnsi="Arial" w:cs="Arial"/>
              </w:rPr>
              <w:lastRenderedPageBreak/>
              <w:t>[Edad materna y defectos del tubo neural: Evidencia para un efecto mayor en espina bífida que anencefalia]</w:t>
            </w:r>
          </w:p>
        </w:tc>
        <w:tc>
          <w:tcPr>
            <w:tcW w:w="2243" w:type="dxa"/>
            <w:vAlign w:val="bottom"/>
          </w:tcPr>
          <w:p w14:paraId="2408BFE1" w14:textId="741ED5D0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lastRenderedPageBreak/>
              <w:t>2005</w:t>
            </w:r>
          </w:p>
        </w:tc>
        <w:tc>
          <w:tcPr>
            <w:tcW w:w="2332" w:type="dxa"/>
            <w:vAlign w:val="bottom"/>
          </w:tcPr>
          <w:p w14:paraId="7EB5EE81" w14:textId="5DFD85F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Revista Medica de Chile</w:t>
            </w:r>
          </w:p>
        </w:tc>
        <w:tc>
          <w:tcPr>
            <w:tcW w:w="2204" w:type="dxa"/>
            <w:vAlign w:val="bottom"/>
          </w:tcPr>
          <w:p w14:paraId="62273EE2" w14:textId="12727769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48</w:t>
            </w:r>
          </w:p>
        </w:tc>
      </w:tr>
      <w:tr w:rsidR="00633BBC" w:rsidRPr="00633BBC" w14:paraId="36F536E1" w14:textId="16A457F2" w:rsidTr="00633BBC">
        <w:tc>
          <w:tcPr>
            <w:tcW w:w="2997" w:type="dxa"/>
            <w:vAlign w:val="bottom"/>
          </w:tcPr>
          <w:p w14:paraId="22675803" w14:textId="620878A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Congenital malformations in Latin America in the period 1995-2008; [Malformaciones congénitas en Chile y Latino América: Una visión epidemiológica del ECLAMC del período 1995-2008]</w:t>
            </w:r>
          </w:p>
        </w:tc>
        <w:tc>
          <w:tcPr>
            <w:tcW w:w="2243" w:type="dxa"/>
            <w:vAlign w:val="bottom"/>
          </w:tcPr>
          <w:p w14:paraId="71A821EF" w14:textId="7A0922B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2011</w:t>
            </w:r>
          </w:p>
        </w:tc>
        <w:tc>
          <w:tcPr>
            <w:tcW w:w="2332" w:type="dxa"/>
            <w:vAlign w:val="bottom"/>
          </w:tcPr>
          <w:p w14:paraId="5A2ACC87" w14:textId="4B8598F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Revista Medica de Chile</w:t>
            </w:r>
          </w:p>
        </w:tc>
        <w:tc>
          <w:tcPr>
            <w:tcW w:w="2204" w:type="dxa"/>
            <w:vAlign w:val="bottom"/>
          </w:tcPr>
          <w:p w14:paraId="39CE8B59" w14:textId="4C5BB303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47</w:t>
            </w:r>
          </w:p>
        </w:tc>
      </w:tr>
      <w:tr w:rsidR="00633BBC" w:rsidRPr="00633BBC" w14:paraId="74B25298" w14:textId="43C4A428" w:rsidTr="00633BBC">
        <w:tc>
          <w:tcPr>
            <w:tcW w:w="2997" w:type="dxa"/>
            <w:vAlign w:val="bottom"/>
          </w:tcPr>
          <w:p w14:paraId="7847156D" w14:textId="5F4A883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Prevalence of congenital malformations at birth in chilean maternity hospitals; [Prevalencia al nacimiento de malformaciones congénitas en las maternidades chilenas participantes en el ECLAMC en el período 2001-2010]</w:t>
            </w:r>
          </w:p>
        </w:tc>
        <w:tc>
          <w:tcPr>
            <w:tcW w:w="2243" w:type="dxa"/>
            <w:vAlign w:val="bottom"/>
          </w:tcPr>
          <w:p w14:paraId="5A0DDF92" w14:textId="49584DD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2014</w:t>
            </w:r>
          </w:p>
        </w:tc>
        <w:tc>
          <w:tcPr>
            <w:tcW w:w="2332" w:type="dxa"/>
            <w:vAlign w:val="bottom"/>
          </w:tcPr>
          <w:p w14:paraId="6146D04F" w14:textId="5BAF233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Revista Medica de Chile</w:t>
            </w:r>
          </w:p>
        </w:tc>
        <w:tc>
          <w:tcPr>
            <w:tcW w:w="2204" w:type="dxa"/>
            <w:vAlign w:val="bottom"/>
          </w:tcPr>
          <w:p w14:paraId="69DA6FAA" w14:textId="74EF58F2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35</w:t>
            </w:r>
          </w:p>
        </w:tc>
      </w:tr>
      <w:tr w:rsidR="00633BBC" w:rsidRPr="00633BBC" w14:paraId="0FC68F0E" w14:textId="7BFAC47D" w:rsidTr="00633BBC">
        <w:tc>
          <w:tcPr>
            <w:tcW w:w="2997" w:type="dxa"/>
            <w:vAlign w:val="bottom"/>
          </w:tcPr>
          <w:p w14:paraId="781780A2" w14:textId="68E70DA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Results of thirty years of epidemiological surveillance of neural tube defects; [ECLAMC: Estudio de 30 años de vigilancia epidemiológica de defectos de tubo neural en Chile y en Latinoamérica]</w:t>
            </w:r>
          </w:p>
        </w:tc>
        <w:tc>
          <w:tcPr>
            <w:tcW w:w="2243" w:type="dxa"/>
            <w:vAlign w:val="bottom"/>
          </w:tcPr>
          <w:p w14:paraId="38AECAF3" w14:textId="0304D37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2001</w:t>
            </w:r>
          </w:p>
        </w:tc>
        <w:tc>
          <w:tcPr>
            <w:tcW w:w="2332" w:type="dxa"/>
            <w:vAlign w:val="bottom"/>
          </w:tcPr>
          <w:p w14:paraId="24ACAF1C" w14:textId="6B31040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Revista Medica de Chile</w:t>
            </w:r>
          </w:p>
        </w:tc>
        <w:tc>
          <w:tcPr>
            <w:tcW w:w="2204" w:type="dxa"/>
            <w:vAlign w:val="bottom"/>
          </w:tcPr>
          <w:p w14:paraId="5E50F9A7" w14:textId="1D343A78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30</w:t>
            </w:r>
          </w:p>
        </w:tc>
      </w:tr>
      <w:tr w:rsidR="00633BBC" w:rsidRPr="00633BBC" w14:paraId="1183238E" w14:textId="63865A73" w:rsidTr="00633BBC">
        <w:tc>
          <w:tcPr>
            <w:tcW w:w="2997" w:type="dxa"/>
            <w:vAlign w:val="bottom"/>
          </w:tcPr>
          <w:p w14:paraId="4F6AC34F" w14:textId="52742FD3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 xml:space="preserve">Spina bifida occulta associated with environmental arsenic exposure in a prehispanic sample from northern Chile; [Evaluación de la frecuencia de espina bífida oculta y su posible relación con el arsénico ambiental en una muestra prehispánica de la </w:t>
            </w:r>
            <w:r w:rsidRPr="00633BBC">
              <w:rPr>
                <w:rFonts w:ascii="Arial" w:hAnsi="Arial" w:cs="Arial"/>
              </w:rPr>
              <w:lastRenderedPageBreak/>
              <w:t>Quebrada de Camarones, norte de Chile]</w:t>
            </w:r>
          </w:p>
        </w:tc>
        <w:tc>
          <w:tcPr>
            <w:tcW w:w="2243" w:type="dxa"/>
            <w:vAlign w:val="bottom"/>
          </w:tcPr>
          <w:p w14:paraId="4DD38284" w14:textId="4E5B93B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lastRenderedPageBreak/>
              <w:t>2010</w:t>
            </w:r>
          </w:p>
        </w:tc>
        <w:tc>
          <w:tcPr>
            <w:tcW w:w="2332" w:type="dxa"/>
            <w:vAlign w:val="bottom"/>
          </w:tcPr>
          <w:p w14:paraId="4642F378" w14:textId="2A3F643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Revista Medica de Chile</w:t>
            </w:r>
          </w:p>
        </w:tc>
        <w:tc>
          <w:tcPr>
            <w:tcW w:w="2204" w:type="dxa"/>
            <w:vAlign w:val="bottom"/>
          </w:tcPr>
          <w:p w14:paraId="3448E55D" w14:textId="77B3DF7D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26</w:t>
            </w:r>
          </w:p>
        </w:tc>
      </w:tr>
      <w:tr w:rsidR="00633BBC" w:rsidRPr="00633BBC" w14:paraId="4FDF1A5F" w14:textId="6B93F6BA" w:rsidTr="00633BBC">
        <w:tc>
          <w:tcPr>
            <w:tcW w:w="2997" w:type="dxa"/>
            <w:vAlign w:val="bottom"/>
          </w:tcPr>
          <w:p w14:paraId="6EF7B3B5" w14:textId="5CF498C6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Impact of the fortification of food with folic acid on neural tube defects in Costa Rica; [Impacto de la fortificación de alimentos con ácido fólico en los defectos del tubo neural en Costa Rica]</w:t>
            </w:r>
          </w:p>
        </w:tc>
        <w:tc>
          <w:tcPr>
            <w:tcW w:w="2243" w:type="dxa"/>
            <w:vAlign w:val="bottom"/>
          </w:tcPr>
          <w:p w14:paraId="2FB61EA4" w14:textId="2E95DB5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2011</w:t>
            </w:r>
          </w:p>
        </w:tc>
        <w:tc>
          <w:tcPr>
            <w:tcW w:w="2332" w:type="dxa"/>
            <w:vAlign w:val="bottom"/>
          </w:tcPr>
          <w:p w14:paraId="78C24507" w14:textId="460D6D2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Revista Panamericana de Salud Publica/Pan American Journal of Public Health</w:t>
            </w:r>
          </w:p>
        </w:tc>
        <w:tc>
          <w:tcPr>
            <w:tcW w:w="2204" w:type="dxa"/>
            <w:vAlign w:val="bottom"/>
          </w:tcPr>
          <w:p w14:paraId="266D2486" w14:textId="4A91ACB4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26</w:t>
            </w:r>
          </w:p>
        </w:tc>
      </w:tr>
      <w:tr w:rsidR="00633BBC" w:rsidRPr="00633BBC" w14:paraId="6F8D9506" w14:textId="441EF22F" w:rsidTr="00633BBC">
        <w:tc>
          <w:tcPr>
            <w:tcW w:w="2997" w:type="dxa"/>
            <w:vAlign w:val="bottom"/>
          </w:tcPr>
          <w:p w14:paraId="3D039FE1" w14:textId="0C21605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Minor skin lesions as markers of occult spinal dysraphisms - Prospective study</w:t>
            </w:r>
          </w:p>
        </w:tc>
        <w:tc>
          <w:tcPr>
            <w:tcW w:w="2243" w:type="dxa"/>
            <w:vAlign w:val="bottom"/>
          </w:tcPr>
          <w:p w14:paraId="4F194DC2" w14:textId="777A988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2005</w:t>
            </w:r>
          </w:p>
        </w:tc>
        <w:tc>
          <w:tcPr>
            <w:tcW w:w="2332" w:type="dxa"/>
            <w:vAlign w:val="bottom"/>
          </w:tcPr>
          <w:p w14:paraId="18C8EF35" w14:textId="353ACE4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Surgical Neurology</w:t>
            </w:r>
          </w:p>
        </w:tc>
        <w:tc>
          <w:tcPr>
            <w:tcW w:w="2204" w:type="dxa"/>
            <w:vAlign w:val="bottom"/>
          </w:tcPr>
          <w:p w14:paraId="723DD62E" w14:textId="519B5D9D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44</w:t>
            </w:r>
          </w:p>
        </w:tc>
      </w:tr>
      <w:tr w:rsidR="00633BBC" w:rsidRPr="00633BBC" w14:paraId="08CEA68A" w14:textId="494E8C23" w:rsidTr="00633BBC">
        <w:tc>
          <w:tcPr>
            <w:tcW w:w="2997" w:type="dxa"/>
            <w:vAlign w:val="bottom"/>
          </w:tcPr>
          <w:p w14:paraId="259B000A" w14:textId="2C088C6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Decline of neural tube defects cases after a folic acid campaign in Nuevo León, México</w:t>
            </w:r>
          </w:p>
        </w:tc>
        <w:tc>
          <w:tcPr>
            <w:tcW w:w="2243" w:type="dxa"/>
            <w:vAlign w:val="bottom"/>
          </w:tcPr>
          <w:p w14:paraId="465D5906" w14:textId="5F001D7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2002</w:t>
            </w:r>
          </w:p>
        </w:tc>
        <w:tc>
          <w:tcPr>
            <w:tcW w:w="2332" w:type="dxa"/>
            <w:vAlign w:val="bottom"/>
          </w:tcPr>
          <w:p w14:paraId="062D0969" w14:textId="22785A32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Teratology</w:t>
            </w:r>
          </w:p>
        </w:tc>
        <w:tc>
          <w:tcPr>
            <w:tcW w:w="2204" w:type="dxa"/>
            <w:vAlign w:val="bottom"/>
          </w:tcPr>
          <w:p w14:paraId="6562E411" w14:textId="50634346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54</w:t>
            </w:r>
          </w:p>
        </w:tc>
      </w:tr>
      <w:tr w:rsidR="00633BBC" w:rsidRPr="00633BBC" w14:paraId="69067401" w14:textId="1DD459B6" w:rsidTr="00633BBC">
        <w:tc>
          <w:tcPr>
            <w:tcW w:w="2997" w:type="dxa"/>
            <w:vAlign w:val="bottom"/>
          </w:tcPr>
          <w:p w14:paraId="7AD7A1BE" w14:textId="7E28E77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Preventing birth defects, saving lives, and promoting health equity: an urgent call to action for universal mandatory food fortification with folic acid</w:t>
            </w:r>
          </w:p>
        </w:tc>
        <w:tc>
          <w:tcPr>
            <w:tcW w:w="2243" w:type="dxa"/>
            <w:vAlign w:val="bottom"/>
          </w:tcPr>
          <w:p w14:paraId="3D64FD45" w14:textId="024475A9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2022</w:t>
            </w:r>
          </w:p>
        </w:tc>
        <w:tc>
          <w:tcPr>
            <w:tcW w:w="2332" w:type="dxa"/>
            <w:vAlign w:val="bottom"/>
          </w:tcPr>
          <w:p w14:paraId="665514A9" w14:textId="1762752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The Lancet Global Health</w:t>
            </w:r>
          </w:p>
        </w:tc>
        <w:tc>
          <w:tcPr>
            <w:tcW w:w="2204" w:type="dxa"/>
            <w:vAlign w:val="bottom"/>
          </w:tcPr>
          <w:p w14:paraId="7682666B" w14:textId="0B18BC35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48</w:t>
            </w:r>
          </w:p>
        </w:tc>
      </w:tr>
      <w:tr w:rsidR="00633BBC" w:rsidRPr="00633BBC" w14:paraId="50E50556" w14:textId="03A005C5" w:rsidTr="00633BBC">
        <w:tc>
          <w:tcPr>
            <w:tcW w:w="2997" w:type="dxa"/>
            <w:vAlign w:val="bottom"/>
          </w:tcPr>
          <w:p w14:paraId="379D37AF" w14:textId="3734A80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Neuroimaging of Dandy-Walker malformation: New concepts</w:t>
            </w:r>
          </w:p>
        </w:tc>
        <w:tc>
          <w:tcPr>
            <w:tcW w:w="2243" w:type="dxa"/>
            <w:vAlign w:val="bottom"/>
          </w:tcPr>
          <w:p w14:paraId="256E0EF1" w14:textId="7A1E8C4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2011</w:t>
            </w:r>
          </w:p>
        </w:tc>
        <w:tc>
          <w:tcPr>
            <w:tcW w:w="2332" w:type="dxa"/>
            <w:vAlign w:val="bottom"/>
          </w:tcPr>
          <w:p w14:paraId="0A3FE947" w14:textId="00F94091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Topics in Magnetic Resonance Imaging</w:t>
            </w:r>
          </w:p>
        </w:tc>
        <w:tc>
          <w:tcPr>
            <w:tcW w:w="2204" w:type="dxa"/>
            <w:vAlign w:val="bottom"/>
          </w:tcPr>
          <w:p w14:paraId="2D0A0373" w14:textId="4EF906AF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44</w:t>
            </w:r>
          </w:p>
        </w:tc>
      </w:tr>
      <w:tr w:rsidR="00633BBC" w:rsidRPr="00633BBC" w14:paraId="11EBD1AE" w14:textId="7433250C" w:rsidTr="00633BBC">
        <w:tc>
          <w:tcPr>
            <w:tcW w:w="2997" w:type="dxa"/>
            <w:vAlign w:val="bottom"/>
          </w:tcPr>
          <w:p w14:paraId="7D0A8516" w14:textId="752E9F03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Chromosomal abnormalities in fetuses with open neural tube defects: Prenatal identification with ultrasound</w:t>
            </w:r>
          </w:p>
        </w:tc>
        <w:tc>
          <w:tcPr>
            <w:tcW w:w="2243" w:type="dxa"/>
            <w:vAlign w:val="bottom"/>
          </w:tcPr>
          <w:p w14:paraId="17A09CD3" w14:textId="189739F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2004</w:t>
            </w:r>
          </w:p>
        </w:tc>
        <w:tc>
          <w:tcPr>
            <w:tcW w:w="2332" w:type="dxa"/>
            <w:vAlign w:val="bottom"/>
          </w:tcPr>
          <w:p w14:paraId="07ACF97C" w14:textId="7C97921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Ultrasound in Obstetrics and Gynecology</w:t>
            </w:r>
          </w:p>
        </w:tc>
        <w:tc>
          <w:tcPr>
            <w:tcW w:w="2204" w:type="dxa"/>
            <w:vAlign w:val="bottom"/>
          </w:tcPr>
          <w:p w14:paraId="69212821" w14:textId="428241B7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66</w:t>
            </w:r>
          </w:p>
        </w:tc>
      </w:tr>
      <w:tr w:rsidR="00633BBC" w:rsidRPr="00633BBC" w14:paraId="15CD415C" w14:textId="380D740C" w:rsidTr="00633BBC">
        <w:tc>
          <w:tcPr>
            <w:tcW w:w="2997" w:type="dxa"/>
            <w:vAlign w:val="bottom"/>
          </w:tcPr>
          <w:p w14:paraId="1ED7CC91" w14:textId="5DCD7D7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Percutaneous fetoscopic closure of large open spina bifida using a bilaminar skin substitute</w:t>
            </w:r>
          </w:p>
        </w:tc>
        <w:tc>
          <w:tcPr>
            <w:tcW w:w="2243" w:type="dxa"/>
            <w:vAlign w:val="bottom"/>
          </w:tcPr>
          <w:p w14:paraId="57CF8DAC" w14:textId="2F53F02A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2018</w:t>
            </w:r>
          </w:p>
        </w:tc>
        <w:tc>
          <w:tcPr>
            <w:tcW w:w="2332" w:type="dxa"/>
            <w:vAlign w:val="bottom"/>
          </w:tcPr>
          <w:p w14:paraId="507AE5C3" w14:textId="4231473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Ultrasound in Obstetrics and Gynecology</w:t>
            </w:r>
          </w:p>
        </w:tc>
        <w:tc>
          <w:tcPr>
            <w:tcW w:w="2204" w:type="dxa"/>
            <w:vAlign w:val="bottom"/>
          </w:tcPr>
          <w:p w14:paraId="7729C613" w14:textId="1A1FD0AA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61</w:t>
            </w:r>
          </w:p>
        </w:tc>
      </w:tr>
      <w:tr w:rsidR="00633BBC" w:rsidRPr="00633BBC" w14:paraId="52697D50" w14:textId="18A0BF51" w:rsidTr="00633BBC">
        <w:tc>
          <w:tcPr>
            <w:tcW w:w="2997" w:type="dxa"/>
            <w:vAlign w:val="bottom"/>
          </w:tcPr>
          <w:p w14:paraId="7E511FE3" w14:textId="7786A9A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Learning curves of open and endoscopic fetal spina bifida closure: systematic review and meta-analysis</w:t>
            </w:r>
          </w:p>
        </w:tc>
        <w:tc>
          <w:tcPr>
            <w:tcW w:w="2243" w:type="dxa"/>
            <w:vAlign w:val="bottom"/>
          </w:tcPr>
          <w:p w14:paraId="094153E2" w14:textId="04284CB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2020</w:t>
            </w:r>
          </w:p>
        </w:tc>
        <w:tc>
          <w:tcPr>
            <w:tcW w:w="2332" w:type="dxa"/>
            <w:vAlign w:val="bottom"/>
          </w:tcPr>
          <w:p w14:paraId="2A3BC7B7" w14:textId="1914779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Ultrasound in Obstetrics and Gynecology</w:t>
            </w:r>
          </w:p>
        </w:tc>
        <w:tc>
          <w:tcPr>
            <w:tcW w:w="2204" w:type="dxa"/>
            <w:vAlign w:val="bottom"/>
          </w:tcPr>
          <w:p w14:paraId="69D83601" w14:textId="5194D2AA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46</w:t>
            </w:r>
          </w:p>
        </w:tc>
      </w:tr>
      <w:tr w:rsidR="00633BBC" w:rsidRPr="00633BBC" w14:paraId="7B7B5131" w14:textId="269CAB51" w:rsidTr="00633BBC">
        <w:tc>
          <w:tcPr>
            <w:tcW w:w="2997" w:type="dxa"/>
            <w:vAlign w:val="bottom"/>
          </w:tcPr>
          <w:p w14:paraId="33F94AFE" w14:textId="413C33D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 xml:space="preserve">Procedure-related complications of open vs endoscopic fetal surgery for treatment of spina </w:t>
            </w:r>
            <w:r w:rsidRPr="00633BBC">
              <w:rPr>
                <w:rFonts w:ascii="Arial" w:hAnsi="Arial" w:cs="Arial"/>
              </w:rPr>
              <w:lastRenderedPageBreak/>
              <w:t>bifida in an era of intrauterine myelomeningocele repair: systematic review and meta-analysis; [Comparación de las complicaciones relacionadas con el procedimiento en casos de cirugía fetal endoscópica y cirugía abierta para el tratamiento de la espina bífida en una época de reparación intrauterina de mielomeningocele: revisión sistemática y metaanálisis]</w:t>
            </w:r>
          </w:p>
        </w:tc>
        <w:tc>
          <w:tcPr>
            <w:tcW w:w="2243" w:type="dxa"/>
            <w:vAlign w:val="bottom"/>
          </w:tcPr>
          <w:p w14:paraId="7DBEBF72" w14:textId="3D9DBF7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lastRenderedPageBreak/>
              <w:t>2016</w:t>
            </w:r>
          </w:p>
        </w:tc>
        <w:tc>
          <w:tcPr>
            <w:tcW w:w="2332" w:type="dxa"/>
            <w:vAlign w:val="bottom"/>
          </w:tcPr>
          <w:p w14:paraId="19C37C11" w14:textId="67C6CB1C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Ultrasound in Obstetrics and Gynecology</w:t>
            </w:r>
          </w:p>
        </w:tc>
        <w:tc>
          <w:tcPr>
            <w:tcW w:w="2204" w:type="dxa"/>
            <w:vAlign w:val="bottom"/>
          </w:tcPr>
          <w:p w14:paraId="63650BEE" w14:textId="5562937B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35</w:t>
            </w:r>
          </w:p>
        </w:tc>
      </w:tr>
      <w:tr w:rsidR="00633BBC" w:rsidRPr="00633BBC" w14:paraId="664B8457" w14:textId="36878A92" w:rsidTr="00633BBC">
        <w:tc>
          <w:tcPr>
            <w:tcW w:w="2997" w:type="dxa"/>
            <w:vAlign w:val="bottom"/>
          </w:tcPr>
          <w:p w14:paraId="44E6CDC5" w14:textId="506AE8A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Non-visualization of choroid plexus of fourth ventricle as first-trimester predictor of posterior fossa anomalies and chromosomal defects</w:t>
            </w:r>
          </w:p>
        </w:tc>
        <w:tc>
          <w:tcPr>
            <w:tcW w:w="2243" w:type="dxa"/>
            <w:vAlign w:val="bottom"/>
          </w:tcPr>
          <w:p w14:paraId="6570D9E7" w14:textId="306D508D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2018</w:t>
            </w:r>
          </w:p>
        </w:tc>
        <w:tc>
          <w:tcPr>
            <w:tcW w:w="2332" w:type="dxa"/>
            <w:vAlign w:val="bottom"/>
          </w:tcPr>
          <w:p w14:paraId="35645CDE" w14:textId="6CB7F5EE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Ultrasound in Obstetrics and Gynecology</w:t>
            </w:r>
          </w:p>
        </w:tc>
        <w:tc>
          <w:tcPr>
            <w:tcW w:w="2204" w:type="dxa"/>
            <w:vAlign w:val="bottom"/>
          </w:tcPr>
          <w:p w14:paraId="08DBC61B" w14:textId="41C0B9B7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30</w:t>
            </w:r>
          </w:p>
        </w:tc>
      </w:tr>
      <w:tr w:rsidR="00633BBC" w:rsidRPr="00633BBC" w14:paraId="2F568D5D" w14:textId="724B9CB9" w:rsidTr="00633BBC">
        <w:tc>
          <w:tcPr>
            <w:tcW w:w="2997" w:type="dxa"/>
            <w:vAlign w:val="bottom"/>
          </w:tcPr>
          <w:p w14:paraId="7A20F9AF" w14:textId="68629AF4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Sonographic spectrum of first-trimester fetal cephalocele: Review of 35 cases</w:t>
            </w:r>
          </w:p>
        </w:tc>
        <w:tc>
          <w:tcPr>
            <w:tcW w:w="2243" w:type="dxa"/>
            <w:vAlign w:val="bottom"/>
          </w:tcPr>
          <w:p w14:paraId="5E17A6FC" w14:textId="29DF674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2015</w:t>
            </w:r>
          </w:p>
        </w:tc>
        <w:tc>
          <w:tcPr>
            <w:tcW w:w="2332" w:type="dxa"/>
            <w:vAlign w:val="bottom"/>
          </w:tcPr>
          <w:p w14:paraId="4C6DE77D" w14:textId="7A8999BB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Ultrasound in Obstetrics and Gynecology</w:t>
            </w:r>
          </w:p>
        </w:tc>
        <w:tc>
          <w:tcPr>
            <w:tcW w:w="2204" w:type="dxa"/>
            <w:vAlign w:val="bottom"/>
          </w:tcPr>
          <w:p w14:paraId="59C857C5" w14:textId="19A167C4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25</w:t>
            </w:r>
          </w:p>
        </w:tc>
      </w:tr>
      <w:tr w:rsidR="00633BBC" w:rsidRPr="00633BBC" w14:paraId="437FFC86" w14:textId="75DC166D" w:rsidTr="00633BBC">
        <w:tc>
          <w:tcPr>
            <w:tcW w:w="2997" w:type="dxa"/>
            <w:vAlign w:val="bottom"/>
          </w:tcPr>
          <w:p w14:paraId="2679F24B" w14:textId="0BDB88B5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Upper and lower urinary tract evaluation of 104 patients with myelomeningocele without adequate urological management</w:t>
            </w:r>
          </w:p>
        </w:tc>
        <w:tc>
          <w:tcPr>
            <w:tcW w:w="2243" w:type="dxa"/>
            <w:vAlign w:val="bottom"/>
          </w:tcPr>
          <w:p w14:paraId="2F50E1FE" w14:textId="00183F48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2006</w:t>
            </w:r>
          </w:p>
        </w:tc>
        <w:tc>
          <w:tcPr>
            <w:tcW w:w="2332" w:type="dxa"/>
            <w:vAlign w:val="bottom"/>
          </w:tcPr>
          <w:p w14:paraId="4CFA9055" w14:textId="3D40511F" w:rsidR="00633BBC" w:rsidRPr="00633BBC" w:rsidRDefault="00633BBC" w:rsidP="00633BBC">
            <w:pPr>
              <w:rPr>
                <w:rFonts w:ascii="Arial" w:hAnsi="Arial" w:cs="Arial"/>
                <w:lang w:val="es-ES_tradnl"/>
              </w:rPr>
            </w:pPr>
            <w:r w:rsidRPr="00633BBC">
              <w:rPr>
                <w:rFonts w:ascii="Arial" w:hAnsi="Arial" w:cs="Arial"/>
              </w:rPr>
              <w:t>World Journal of Urology</w:t>
            </w:r>
          </w:p>
        </w:tc>
        <w:tc>
          <w:tcPr>
            <w:tcW w:w="2204" w:type="dxa"/>
            <w:vAlign w:val="bottom"/>
          </w:tcPr>
          <w:p w14:paraId="17554917" w14:textId="60168C37" w:rsidR="00633BBC" w:rsidRPr="00633BBC" w:rsidRDefault="00633BBC" w:rsidP="00633BBC">
            <w:pPr>
              <w:rPr>
                <w:rFonts w:ascii="Arial" w:hAnsi="Arial" w:cs="Arial"/>
              </w:rPr>
            </w:pPr>
            <w:r w:rsidRPr="00633BBC">
              <w:rPr>
                <w:rFonts w:ascii="Arial" w:hAnsi="Arial" w:cs="Arial"/>
              </w:rPr>
              <w:t>35</w:t>
            </w:r>
          </w:p>
        </w:tc>
      </w:tr>
    </w:tbl>
    <w:p w14:paraId="22449945" w14:textId="77777777" w:rsidR="00633BBC" w:rsidRDefault="00633BBC">
      <w:pPr>
        <w:rPr>
          <w:rFonts w:ascii="Arial" w:hAnsi="Arial" w:cs="Arial"/>
          <w:lang w:val="es-ES_tradnl"/>
        </w:rPr>
      </w:pPr>
    </w:p>
    <w:p w14:paraId="42E02501" w14:textId="77777777" w:rsidR="005B26DF" w:rsidRDefault="005B26DF">
      <w:pPr>
        <w:rPr>
          <w:rFonts w:ascii="Arial" w:hAnsi="Arial" w:cs="Arial"/>
          <w:lang w:val="es-ES_tradnl"/>
        </w:rPr>
      </w:pPr>
    </w:p>
    <w:p w14:paraId="75FEBF58" w14:textId="77777777" w:rsidR="005B26DF" w:rsidRPr="00633BBC" w:rsidRDefault="005B26DF">
      <w:pPr>
        <w:rPr>
          <w:rFonts w:ascii="Arial" w:hAnsi="Arial" w:cs="Arial"/>
          <w:lang w:val="es-ES_tradnl"/>
        </w:rPr>
      </w:pPr>
    </w:p>
    <w:sectPr w:rsidR="005B26DF" w:rsidRPr="00633BB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BBC"/>
    <w:rsid w:val="00060577"/>
    <w:rsid w:val="000A0BE0"/>
    <w:rsid w:val="00145C90"/>
    <w:rsid w:val="005B26DF"/>
    <w:rsid w:val="00633BBC"/>
    <w:rsid w:val="007F6D35"/>
    <w:rsid w:val="008A7B8C"/>
    <w:rsid w:val="00E22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18D38A"/>
  <w15:chartTrackingRefBased/>
  <w15:docId w15:val="{B7598024-6AD7-0B4E-A812-CAF450AE8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3B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3B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3B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3B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3B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3BB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3BB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3BB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3BB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3B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3B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3B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3B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3B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3B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3B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3B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3B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3BB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3B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3BB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3B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3B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3B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3B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3B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3B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3B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3BB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33B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33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1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85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36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0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73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8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9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06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94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3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40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2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1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6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71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74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9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48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00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97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5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29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2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6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15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33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93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33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86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86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14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51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94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38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84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26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25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68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3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290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77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07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1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9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54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81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33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36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89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34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16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0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40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6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93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29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4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2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22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05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91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45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45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40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91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0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8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3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1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38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99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99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40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6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7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8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5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89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72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63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52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8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86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5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70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24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34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7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46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71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8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4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2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62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6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17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88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24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2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9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94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44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04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93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46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2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7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7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96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42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62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1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6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70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12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98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3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9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5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72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91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40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82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29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43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64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46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7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5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69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7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58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63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45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79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31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00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81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05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82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15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95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2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9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05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79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4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19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8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0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49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69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5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75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03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4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62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0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3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48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55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93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87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9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8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41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09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66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13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4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1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82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9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92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77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85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2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5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75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62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11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90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85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04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05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97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76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32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43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6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14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73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96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33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07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3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41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8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32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00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30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58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49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07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51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0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0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9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1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8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14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64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84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4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84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14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8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96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3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8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82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10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3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2410</Words>
  <Characters>13737</Characters>
  <Application>Microsoft Office Word</Application>
  <DocSecurity>0</DocSecurity>
  <Lines>114</Lines>
  <Paragraphs>32</Paragraphs>
  <ScaleCrop>false</ScaleCrop>
  <Company/>
  <LinksUpToDate>false</LinksUpToDate>
  <CharactersWithSpaces>16115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Vilca</dc:creator>
  <cp:keywords/>
  <dc:description/>
  <cp:lastModifiedBy>Martha Vilca</cp:lastModifiedBy>
  <cp:revision>4</cp:revision>
  <dcterms:created xsi:type="dcterms:W3CDTF">2024-07-13T17:56:00Z</dcterms:created>
  <dcterms:modified xsi:type="dcterms:W3CDTF">2024-07-14T16:12:00Z</dcterms:modified>
</cp:coreProperties>
</file>