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6D6EF" w14:textId="77777777" w:rsidR="00CC7876" w:rsidRPr="006F4F90" w:rsidRDefault="00CC7876" w:rsidP="007E718B">
      <w:pPr>
        <w:jc w:val="center"/>
        <w:rPr>
          <w:rFonts w:ascii="Cambria" w:hAnsi="Cambria"/>
          <w:b/>
        </w:rPr>
      </w:pPr>
    </w:p>
    <w:p w14:paraId="6E74D2D3" w14:textId="736F5D9A" w:rsidR="007E718B" w:rsidRPr="0056744A" w:rsidRDefault="007E718B" w:rsidP="007E718B">
      <w:pPr>
        <w:jc w:val="center"/>
        <w:rPr>
          <w:rFonts w:ascii="Cambria" w:hAnsi="Cambria"/>
          <w:b/>
        </w:rPr>
      </w:pPr>
      <w:r w:rsidRPr="0056744A">
        <w:rPr>
          <w:rFonts w:ascii="Cambria" w:hAnsi="Cambria"/>
          <w:b/>
        </w:rPr>
        <w:t xml:space="preserve">Supplementary </w:t>
      </w:r>
      <w:r>
        <w:rPr>
          <w:rFonts w:ascii="Cambria" w:hAnsi="Cambria"/>
          <w:b/>
        </w:rPr>
        <w:t>Online</w:t>
      </w:r>
      <w:r w:rsidRPr="0056744A">
        <w:rPr>
          <w:rFonts w:ascii="Cambria" w:hAnsi="Cambria"/>
          <w:b/>
        </w:rPr>
        <w:t xml:space="preserve"> </w:t>
      </w:r>
      <w:r>
        <w:rPr>
          <w:rFonts w:ascii="Cambria" w:hAnsi="Cambria"/>
          <w:b/>
        </w:rPr>
        <w:t>Material</w:t>
      </w:r>
      <w:r w:rsidRPr="0056744A">
        <w:rPr>
          <w:rFonts w:ascii="MS Mincho" w:eastAsia="MS Mincho" w:hAnsi="MS Mincho" w:cs="MS Mincho" w:hint="eastAsia"/>
          <w:b/>
        </w:rPr>
        <w:t> </w:t>
      </w:r>
    </w:p>
    <w:p w14:paraId="13CE5A8F" w14:textId="77777777" w:rsidR="007E718B" w:rsidRDefault="007E718B" w:rsidP="007E718B">
      <w:pPr>
        <w:spacing w:line="360" w:lineRule="auto"/>
      </w:pPr>
    </w:p>
    <w:p w14:paraId="2D424415" w14:textId="2253BFB5" w:rsidR="00222C33" w:rsidRDefault="00222C33" w:rsidP="00222C33">
      <w:pPr>
        <w:pStyle w:val="NoteLevel1"/>
        <w:numPr>
          <w:ilvl w:val="0"/>
          <w:numId w:val="0"/>
        </w:numPr>
        <w:spacing w:after="0" w:line="360" w:lineRule="auto"/>
        <w:outlineLvl w:val="9"/>
        <w:rPr>
          <w:rFonts w:ascii="Cambria" w:hAnsi="Cambria"/>
          <w:b/>
          <w:bCs/>
          <w:sz w:val="22"/>
          <w:szCs w:val="22"/>
        </w:rPr>
      </w:pPr>
      <w:r>
        <w:rPr>
          <w:rFonts w:ascii="Cambria" w:hAnsi="Cambria"/>
          <w:b/>
          <w:bCs/>
          <w:sz w:val="22"/>
          <w:szCs w:val="22"/>
        </w:rPr>
        <w:t xml:space="preserve">Genome-wide fine-mapping improves identification of causal </w:t>
      </w:r>
      <w:r w:rsidR="009D0E2B">
        <w:rPr>
          <w:rFonts w:ascii="Cambria" w:hAnsi="Cambria"/>
          <w:b/>
          <w:bCs/>
          <w:sz w:val="22"/>
          <w:szCs w:val="22"/>
        </w:rPr>
        <w:t>variants</w:t>
      </w:r>
      <w:r w:rsidR="00DB5892">
        <w:rPr>
          <w:rFonts w:ascii="Cambria" w:hAnsi="Cambria" w:hint="eastAsia"/>
          <w:b/>
          <w:bCs/>
          <w:sz w:val="22"/>
          <w:szCs w:val="22"/>
        </w:rPr>
        <w:t xml:space="preserve"> </w:t>
      </w:r>
    </w:p>
    <w:p w14:paraId="3F0C229D" w14:textId="77777777" w:rsidR="00B3207F" w:rsidRDefault="00B3207F" w:rsidP="007E718B">
      <w:pPr>
        <w:pStyle w:val="NoteLevel1"/>
        <w:spacing w:after="0" w:line="360" w:lineRule="auto"/>
        <w:outlineLvl w:val="9"/>
        <w:rPr>
          <w:rFonts w:ascii="Cambria" w:hAnsi="Cambria"/>
          <w:sz w:val="22"/>
          <w:szCs w:val="22"/>
        </w:rPr>
      </w:pPr>
    </w:p>
    <w:p w14:paraId="1C03DBD0" w14:textId="09D1573B" w:rsidR="007E718B" w:rsidRPr="00B3207F" w:rsidRDefault="007E718B" w:rsidP="007E718B">
      <w:pPr>
        <w:pStyle w:val="NoteLevel1"/>
        <w:spacing w:after="0" w:line="360" w:lineRule="auto"/>
        <w:outlineLvl w:val="9"/>
        <w:rPr>
          <w:rFonts w:ascii="Cambria" w:hAnsi="Cambria"/>
          <w:sz w:val="22"/>
          <w:szCs w:val="22"/>
        </w:rPr>
      </w:pPr>
      <w:r w:rsidRPr="00B3207F">
        <w:rPr>
          <w:rFonts w:ascii="Cambria" w:hAnsi="Cambria" w:hint="eastAsia"/>
          <w:sz w:val="22"/>
          <w:szCs w:val="22"/>
        </w:rPr>
        <w:t>W</w:t>
      </w:r>
      <w:r w:rsidRPr="00B3207F">
        <w:rPr>
          <w:rFonts w:ascii="Cambria" w:hAnsi="Cambria"/>
          <w:sz w:val="22"/>
          <w:szCs w:val="22"/>
        </w:rPr>
        <w:t xml:space="preserve">u </w:t>
      </w:r>
      <w:r w:rsidRPr="00B3207F">
        <w:rPr>
          <w:rFonts w:ascii="Cambria" w:hAnsi="Cambria"/>
          <w:i/>
          <w:iCs/>
          <w:sz w:val="22"/>
          <w:szCs w:val="22"/>
        </w:rPr>
        <w:t>et al.</w:t>
      </w:r>
    </w:p>
    <w:p w14:paraId="09318277" w14:textId="77CB3DC4" w:rsidR="00F336E4" w:rsidRDefault="00F336E4">
      <w:pPr>
        <w:rPr>
          <w:lang w:val="en-US"/>
        </w:rPr>
      </w:pPr>
    </w:p>
    <w:p w14:paraId="4B0D7F7D" w14:textId="77777777" w:rsidR="00ED3D04" w:rsidRDefault="00ED3D04">
      <w:pPr>
        <w:rPr>
          <w:lang w:val="en-US"/>
        </w:rPr>
      </w:pPr>
    </w:p>
    <w:p w14:paraId="0452758D" w14:textId="77777777" w:rsidR="007E718B" w:rsidRPr="0056744A" w:rsidRDefault="007E718B" w:rsidP="007E718B">
      <w:pPr>
        <w:rPr>
          <w:rFonts w:ascii="Cambria" w:hAnsi="Cambria"/>
          <w:b/>
        </w:rPr>
      </w:pPr>
      <w:r w:rsidRPr="0056744A">
        <w:rPr>
          <w:rFonts w:ascii="Cambria" w:hAnsi="Cambria"/>
          <w:b/>
        </w:rPr>
        <w:t>Contents</w:t>
      </w:r>
    </w:p>
    <w:p w14:paraId="6A745180" w14:textId="77777777" w:rsidR="007E718B" w:rsidRPr="0056744A" w:rsidRDefault="007E718B" w:rsidP="007E718B">
      <w:pPr>
        <w:rPr>
          <w:rFonts w:ascii="Cambria" w:hAnsi="Cambria"/>
          <w:b/>
        </w:rPr>
      </w:pPr>
    </w:p>
    <w:p w14:paraId="15F9E62C" w14:textId="10E72287" w:rsidR="00EC71D7" w:rsidRDefault="007E718B" w:rsidP="007E718B">
      <w:pPr>
        <w:spacing w:line="360" w:lineRule="auto"/>
        <w:rPr>
          <w:rFonts w:ascii="Cambria" w:hAnsi="Cambria"/>
          <w:b/>
        </w:rPr>
      </w:pPr>
      <w:r w:rsidRPr="0056744A">
        <w:rPr>
          <w:rFonts w:ascii="Cambria" w:hAnsi="Cambria"/>
          <w:b/>
        </w:rPr>
        <w:t>Figure S</w:t>
      </w:r>
      <w:r w:rsidR="00797632">
        <w:rPr>
          <w:rFonts w:ascii="Cambria" w:hAnsi="Cambria"/>
          <w:b/>
        </w:rPr>
        <w:t>1</w:t>
      </w:r>
      <w:r w:rsidRPr="0056744A">
        <w:rPr>
          <w:rFonts w:ascii="Cambria" w:hAnsi="Cambria"/>
          <w:b/>
        </w:rPr>
        <w:t xml:space="preserve"> to</w:t>
      </w:r>
      <w:r w:rsidR="00674981">
        <w:rPr>
          <w:rFonts w:ascii="Cambria" w:hAnsi="Cambria"/>
          <w:b/>
        </w:rPr>
        <w:t xml:space="preserve"> </w:t>
      </w:r>
      <w:r w:rsidR="001D5BA6" w:rsidRPr="0056744A">
        <w:rPr>
          <w:rFonts w:ascii="Cambria" w:hAnsi="Cambria"/>
          <w:b/>
        </w:rPr>
        <w:t>S</w:t>
      </w:r>
      <w:r w:rsidR="001D5BA6">
        <w:rPr>
          <w:rFonts w:ascii="Cambria" w:hAnsi="Cambria"/>
          <w:b/>
        </w:rPr>
        <w:t>1</w:t>
      </w:r>
      <w:r w:rsidR="00E33CB7">
        <w:rPr>
          <w:rFonts w:ascii="Cambria" w:hAnsi="Cambria"/>
          <w:b/>
        </w:rPr>
        <w:t>2</w:t>
      </w:r>
    </w:p>
    <w:p w14:paraId="0DE4FC11" w14:textId="49574005" w:rsidR="006F4F90" w:rsidRDefault="007E718B" w:rsidP="007E718B">
      <w:pPr>
        <w:spacing w:line="360" w:lineRule="auto"/>
        <w:rPr>
          <w:rFonts w:ascii="Cambria" w:hAnsi="Cambria"/>
          <w:b/>
        </w:rPr>
      </w:pPr>
      <w:r w:rsidRPr="0056744A">
        <w:rPr>
          <w:rFonts w:ascii="Cambria" w:hAnsi="Cambria"/>
          <w:b/>
        </w:rPr>
        <w:t xml:space="preserve">Supplementary </w:t>
      </w:r>
      <w:r w:rsidR="00805563">
        <w:rPr>
          <w:rFonts w:ascii="Cambria" w:hAnsi="Cambria"/>
          <w:b/>
        </w:rPr>
        <w:t>Table</w:t>
      </w:r>
      <w:r w:rsidRPr="0056744A">
        <w:rPr>
          <w:rFonts w:ascii="Cambria" w:hAnsi="Cambria"/>
          <w:b/>
        </w:rPr>
        <w:t xml:space="preserve"> </w:t>
      </w:r>
      <w:r w:rsidR="00784BBF">
        <w:rPr>
          <w:rFonts w:ascii="Cambria" w:hAnsi="Cambria"/>
          <w:b/>
        </w:rPr>
        <w:t>1</w:t>
      </w:r>
      <w:r w:rsidR="00126ACD">
        <w:rPr>
          <w:rFonts w:ascii="Cambria" w:hAnsi="Cambria"/>
          <w:b/>
        </w:rPr>
        <w:t>-2</w:t>
      </w:r>
    </w:p>
    <w:p w14:paraId="55D77EFA" w14:textId="37E55625" w:rsidR="0066490B" w:rsidRDefault="0066490B">
      <w:pPr>
        <w:rPr>
          <w:rFonts w:ascii="Cambria" w:hAnsi="Cambria"/>
          <w:b/>
        </w:rPr>
      </w:pPr>
    </w:p>
    <w:p w14:paraId="3639F929" w14:textId="0E96EB1C" w:rsidR="006F4F90" w:rsidRDefault="006F4F90">
      <w:pPr>
        <w:rPr>
          <w:rFonts w:ascii="Cambria" w:hAnsi="Cambria"/>
          <w:b/>
        </w:rPr>
      </w:pPr>
      <w:r>
        <w:rPr>
          <w:rFonts w:ascii="Cambria" w:hAnsi="Cambria"/>
          <w:b/>
        </w:rPr>
        <w:br w:type="page"/>
      </w:r>
      <w:r w:rsidR="0066490B">
        <w:rPr>
          <w:rFonts w:ascii="Cambria" w:hAnsi="Cambria"/>
          <w:b/>
          <w:noProof/>
        </w:rPr>
        <w:lastRenderedPageBreak/>
        <w:drawing>
          <wp:inline distT="0" distB="0" distL="0" distR="0" wp14:anchorId="4EC637FC" wp14:editId="751F5092">
            <wp:extent cx="5727700" cy="1911985"/>
            <wp:effectExtent l="0" t="0" r="0" b="0"/>
            <wp:docPr id="212337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0776" name="Picture 2123370776"/>
                    <pic:cNvPicPr/>
                  </pic:nvPicPr>
                  <pic:blipFill>
                    <a:blip r:embed="rId5"/>
                    <a:stretch>
                      <a:fillRect/>
                    </a:stretch>
                  </pic:blipFill>
                  <pic:spPr>
                    <a:xfrm>
                      <a:off x="0" y="0"/>
                      <a:ext cx="5727700" cy="1911985"/>
                    </a:xfrm>
                    <a:prstGeom prst="rect">
                      <a:avLst/>
                    </a:prstGeom>
                  </pic:spPr>
                </pic:pic>
              </a:graphicData>
            </a:graphic>
          </wp:inline>
        </w:drawing>
      </w:r>
    </w:p>
    <w:p w14:paraId="2795EDCB" w14:textId="5612FA55" w:rsidR="0066490B" w:rsidRDefault="0066490B" w:rsidP="002E1A80">
      <w:pPr>
        <w:spacing w:line="360" w:lineRule="auto"/>
        <w:jc w:val="both"/>
        <w:rPr>
          <w:rFonts w:ascii="Cambria" w:hAnsi="Cambria"/>
          <w:b/>
        </w:rPr>
      </w:pPr>
      <w:r w:rsidRPr="0066490B">
        <w:rPr>
          <w:rFonts w:ascii="Cambria" w:hAnsi="Cambria"/>
          <w:b/>
        </w:rPr>
        <w:t xml:space="preserve">Figure S1 </w:t>
      </w:r>
      <w:r w:rsidR="00E83E0A" w:rsidRPr="00EB17A6">
        <w:rPr>
          <w:rFonts w:ascii="Cambria" w:hAnsi="Cambria"/>
          <w:bCs/>
        </w:rPr>
        <w:t xml:space="preserve">Comparison </w:t>
      </w:r>
      <w:r w:rsidR="00E83E0A">
        <w:rPr>
          <w:rFonts w:ascii="Cambria" w:hAnsi="Cambria"/>
          <w:bCs/>
        </w:rPr>
        <w:t xml:space="preserve">of true discovery rate </w:t>
      </w:r>
      <w:r w:rsidR="00E83E0A" w:rsidRPr="00EB17A6">
        <w:rPr>
          <w:rFonts w:ascii="Cambria" w:hAnsi="Cambria"/>
          <w:bCs/>
        </w:rPr>
        <w:t xml:space="preserve">in </w:t>
      </w:r>
      <w:r w:rsidR="00E83E0A">
        <w:rPr>
          <w:rFonts w:ascii="Cambria" w:hAnsi="Cambria"/>
          <w:bCs/>
        </w:rPr>
        <w:t>local</w:t>
      </w:r>
      <w:r w:rsidR="00E83E0A" w:rsidRPr="00EB17A6">
        <w:rPr>
          <w:rFonts w:ascii="Cambria" w:hAnsi="Cambria"/>
          <w:bCs/>
        </w:rPr>
        <w:t xml:space="preserve"> credible set</w:t>
      </w:r>
      <w:r w:rsidR="00E83E0A">
        <w:rPr>
          <w:rFonts w:ascii="Cambria" w:hAnsi="Cambria"/>
          <w:bCs/>
        </w:rPr>
        <w:t xml:space="preserve"> (LCS)</w:t>
      </w:r>
      <w:r w:rsidR="00E83E0A" w:rsidRPr="00EB17A6">
        <w:rPr>
          <w:rFonts w:ascii="Cambria" w:hAnsi="Cambria"/>
          <w:bCs/>
        </w:rPr>
        <w:t xml:space="preserve"> </w:t>
      </w:r>
      <w:r w:rsidR="00DE6B9A">
        <w:rPr>
          <w:rFonts w:ascii="Cambria" w:hAnsi="Cambria" w:hint="eastAsia"/>
          <w:bCs/>
        </w:rPr>
        <w:t>detect</w:t>
      </w:r>
      <w:r w:rsidR="00DE6B9A">
        <w:rPr>
          <w:rFonts w:ascii="Cambria" w:hAnsi="Cambria"/>
          <w:bCs/>
        </w:rPr>
        <w:t xml:space="preserve">ion </w:t>
      </w:r>
      <w:r w:rsidR="00E83E0A" w:rsidRPr="00EB17A6">
        <w:rPr>
          <w:rFonts w:ascii="Cambria" w:hAnsi="Cambria"/>
          <w:bCs/>
        </w:rPr>
        <w:t xml:space="preserve">between </w:t>
      </w:r>
      <w:proofErr w:type="spellStart"/>
      <w:r w:rsidR="00E83E0A" w:rsidRPr="00EB17A6">
        <w:rPr>
          <w:rFonts w:ascii="Cambria" w:hAnsi="Cambria"/>
          <w:bCs/>
        </w:rPr>
        <w:t>SBayesRC</w:t>
      </w:r>
      <w:proofErr w:type="spellEnd"/>
      <w:r w:rsidR="00E83E0A" w:rsidRPr="00EB17A6">
        <w:rPr>
          <w:rFonts w:ascii="Cambria" w:hAnsi="Cambria"/>
          <w:bCs/>
        </w:rPr>
        <w:t xml:space="preserve"> and </w:t>
      </w:r>
      <w:proofErr w:type="spellStart"/>
      <w:r w:rsidR="00E83E0A" w:rsidRPr="00EB17A6">
        <w:rPr>
          <w:rFonts w:ascii="Cambria" w:hAnsi="Cambria"/>
          <w:bCs/>
        </w:rPr>
        <w:t>SuSiE</w:t>
      </w:r>
      <w:proofErr w:type="spellEnd"/>
      <w:r w:rsidR="00E83E0A" w:rsidRPr="00EB17A6">
        <w:rPr>
          <w:rFonts w:ascii="Cambria" w:hAnsi="Cambria"/>
          <w:bCs/>
        </w:rPr>
        <w:t>-inf.</w:t>
      </w:r>
      <w:r w:rsidR="00E83E0A">
        <w:rPr>
          <w:rFonts w:ascii="Cambria" w:hAnsi="Cambria"/>
          <w:bCs/>
        </w:rPr>
        <w:t xml:space="preserve"> </w:t>
      </w:r>
      <w:r w:rsidR="00E83E0A" w:rsidRPr="00EB17A6">
        <w:rPr>
          <w:rFonts w:ascii="Cambria" w:hAnsi="Cambria"/>
          <w:bCs/>
        </w:rPr>
        <w:t xml:space="preserve">Shown in panels (a-c) are </w:t>
      </w:r>
      <w:r w:rsidR="00E83E0A">
        <w:rPr>
          <w:rFonts w:ascii="Cambria" w:hAnsi="Cambria"/>
          <w:bCs/>
        </w:rPr>
        <w:t>true discovery rate comparison</w:t>
      </w:r>
      <w:r w:rsidR="00E83E0A" w:rsidRPr="00EB17A6">
        <w:rPr>
          <w:rFonts w:ascii="Cambria" w:hAnsi="Cambria"/>
          <w:bCs/>
        </w:rPr>
        <w:t xml:space="preserve"> between </w:t>
      </w:r>
      <w:proofErr w:type="spellStart"/>
      <w:r w:rsidR="00E83E0A" w:rsidRPr="00EB17A6">
        <w:rPr>
          <w:rFonts w:ascii="Cambria" w:hAnsi="Cambria"/>
          <w:bCs/>
        </w:rPr>
        <w:t>SBayesRC</w:t>
      </w:r>
      <w:proofErr w:type="spellEnd"/>
      <w:r w:rsidR="00E83E0A" w:rsidRPr="00EB17A6">
        <w:rPr>
          <w:rFonts w:ascii="Cambria" w:hAnsi="Cambria"/>
          <w:bCs/>
        </w:rPr>
        <w:t xml:space="preserve"> and </w:t>
      </w:r>
      <w:proofErr w:type="spellStart"/>
      <w:r w:rsidR="00E83E0A" w:rsidRPr="00EB17A6">
        <w:rPr>
          <w:rFonts w:ascii="Cambria" w:hAnsi="Cambria"/>
          <w:bCs/>
        </w:rPr>
        <w:t>SuSiE</w:t>
      </w:r>
      <w:proofErr w:type="spellEnd"/>
      <w:r w:rsidR="00E83E0A" w:rsidRPr="00EB17A6">
        <w:rPr>
          <w:rFonts w:ascii="Cambria" w:hAnsi="Cambria"/>
          <w:bCs/>
        </w:rPr>
        <w:t>-inf at the same alpha cutoff.</w:t>
      </w:r>
      <w:r w:rsidR="00AA319C">
        <w:rPr>
          <w:rFonts w:ascii="Cambria" w:hAnsi="Cambria"/>
          <w:bCs/>
        </w:rPr>
        <w:t xml:space="preserve"> </w:t>
      </w:r>
      <w:r w:rsidR="00AA319C" w:rsidRPr="00EB17A6">
        <w:rPr>
          <w:rFonts w:ascii="Cambria" w:hAnsi="Cambria"/>
          <w:bCs/>
        </w:rPr>
        <w:t>Results showed in each column correspond to the simulation under sparse model (a), major gene model (b) and LDMS model (c).</w:t>
      </w:r>
    </w:p>
    <w:p w14:paraId="1CF5F9A2" w14:textId="6EEB408A" w:rsidR="0066490B" w:rsidRDefault="0066490B">
      <w:pPr>
        <w:rPr>
          <w:rFonts w:ascii="Cambria" w:hAnsi="Cambria"/>
          <w:b/>
        </w:rPr>
      </w:pPr>
      <w:r>
        <w:rPr>
          <w:rFonts w:ascii="Cambria" w:hAnsi="Cambria"/>
          <w:b/>
        </w:rPr>
        <w:br w:type="page"/>
      </w:r>
    </w:p>
    <w:p w14:paraId="0AD9181C" w14:textId="7980E097" w:rsidR="005C6BC8" w:rsidRDefault="00D95167" w:rsidP="000B444A">
      <w:pPr>
        <w:rPr>
          <w:rFonts w:ascii="Cambria" w:hAnsi="Cambria"/>
          <w:bCs/>
        </w:rPr>
      </w:pPr>
      <w:r>
        <w:rPr>
          <w:rFonts w:ascii="Cambria" w:hAnsi="Cambria"/>
          <w:bCs/>
          <w:noProof/>
        </w:rPr>
        <w:lastRenderedPageBreak/>
        <w:drawing>
          <wp:inline distT="0" distB="0" distL="0" distR="0" wp14:anchorId="6034F8F7" wp14:editId="3D7B8D09">
            <wp:extent cx="5727700" cy="5727700"/>
            <wp:effectExtent l="0" t="0" r="0" b="0"/>
            <wp:docPr id="90039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96173" name="Picture 900396173"/>
                    <pic:cNvPicPr/>
                  </pic:nvPicPr>
                  <pic:blipFill>
                    <a:blip r:embed="rId6">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8D0401F" w14:textId="0C90227A" w:rsidR="00F612DE" w:rsidRDefault="00F612DE" w:rsidP="00421AD2">
      <w:pPr>
        <w:widowControl w:val="0"/>
        <w:autoSpaceDE w:val="0"/>
        <w:autoSpaceDN w:val="0"/>
        <w:adjustRightInd w:val="0"/>
        <w:spacing w:line="360" w:lineRule="auto"/>
        <w:jc w:val="both"/>
        <w:rPr>
          <w:rFonts w:ascii="Cambria" w:hAnsi="Cambria"/>
          <w:bCs/>
        </w:rPr>
      </w:pPr>
      <w:r w:rsidRPr="00B874A4">
        <w:rPr>
          <w:rFonts w:ascii="Cambria" w:hAnsi="Cambria"/>
          <w:b/>
        </w:rPr>
        <w:t xml:space="preserve">Figure </w:t>
      </w:r>
      <w:r w:rsidR="00DD7589">
        <w:rPr>
          <w:rFonts w:ascii="Cambria" w:hAnsi="Cambria"/>
          <w:b/>
        </w:rPr>
        <w:t xml:space="preserve">S2 </w:t>
      </w:r>
      <w:r w:rsidRPr="000B3108">
        <w:rPr>
          <w:rFonts w:ascii="Cambria" w:hAnsi="Cambria"/>
          <w:bCs/>
        </w:rPr>
        <w:t>Genome</w:t>
      </w:r>
      <w:r w:rsidR="00912AED">
        <w:rPr>
          <w:rFonts w:ascii="Cambria" w:hAnsi="Cambria"/>
          <w:bCs/>
        </w:rPr>
        <w:t>-</w:t>
      </w:r>
      <w:r w:rsidRPr="000B3108">
        <w:rPr>
          <w:rFonts w:ascii="Cambria" w:hAnsi="Cambria"/>
          <w:bCs/>
        </w:rPr>
        <w:t xml:space="preserve">wide </w:t>
      </w:r>
      <w:r>
        <w:rPr>
          <w:rFonts w:ascii="Cambria" w:hAnsi="Cambria"/>
          <w:bCs/>
        </w:rPr>
        <w:t>credible set calibration</w:t>
      </w:r>
      <w:r w:rsidRPr="00B874A4">
        <w:rPr>
          <w:rFonts w:ascii="Cambria" w:hAnsi="Cambria"/>
          <w:bCs/>
        </w:rPr>
        <w:t xml:space="preserve"> of</w:t>
      </w:r>
      <w:r>
        <w:rPr>
          <w:rFonts w:ascii="Cambria" w:hAnsi="Cambria"/>
          <w:bCs/>
        </w:rPr>
        <w:t xml:space="preserve"> GBMM </w:t>
      </w:r>
      <w:r w:rsidRPr="00B874A4">
        <w:rPr>
          <w:rFonts w:ascii="Cambria" w:hAnsi="Cambria"/>
          <w:bCs/>
        </w:rPr>
        <w:t xml:space="preserve">under simulations </w:t>
      </w:r>
      <w:r>
        <w:rPr>
          <w:rFonts w:ascii="Cambria" w:hAnsi="Cambria"/>
          <w:bCs/>
        </w:rPr>
        <w:t>with various</w:t>
      </w:r>
      <w:r w:rsidRPr="00B874A4">
        <w:rPr>
          <w:rFonts w:ascii="Cambria" w:hAnsi="Cambria"/>
          <w:bCs/>
        </w:rPr>
        <w:t xml:space="preserve"> genetic architecture</w:t>
      </w:r>
      <w:r>
        <w:rPr>
          <w:rFonts w:ascii="Cambria" w:hAnsi="Cambria"/>
          <w:bCs/>
        </w:rPr>
        <w:t>s.</w:t>
      </w:r>
      <w:r w:rsidRPr="006C7F78">
        <w:rPr>
          <w:rFonts w:ascii="Cambria" w:hAnsi="Cambria"/>
          <w:bCs/>
        </w:rPr>
        <w:t xml:space="preserve"> </w:t>
      </w:r>
      <w:r>
        <w:rPr>
          <w:rFonts w:ascii="Cambria" w:hAnsi="Cambria"/>
          <w:bCs/>
        </w:rPr>
        <w:t>Panels (a-c) show the relationship between true positive rate and credible set cut off value (i.e., alpha). Panels (d-f) further show the relationship between the estimated power and observed power at a wide range of PIP cutoff. Panels (g-</w:t>
      </w:r>
      <w:proofErr w:type="spellStart"/>
      <w:r>
        <w:rPr>
          <w:rFonts w:ascii="Cambria" w:hAnsi="Cambria"/>
          <w:bCs/>
        </w:rPr>
        <w:t>i</w:t>
      </w:r>
      <w:proofErr w:type="spellEnd"/>
      <w:r>
        <w:rPr>
          <w:rFonts w:ascii="Cambria" w:hAnsi="Cambria"/>
          <w:bCs/>
        </w:rPr>
        <w:t>) show the relationship between estimated variance explained from GBMM and observed variance explained</w:t>
      </w:r>
      <w:r w:rsidRPr="000F34E8">
        <w:rPr>
          <w:rFonts w:ascii="Cambria" w:hAnsi="Cambria"/>
          <w:bCs/>
        </w:rPr>
        <w:t>.</w:t>
      </w:r>
      <w:r>
        <w:rPr>
          <w:rFonts w:ascii="Cambria" w:hAnsi="Cambria"/>
          <w:bCs/>
        </w:rPr>
        <w:t xml:space="preserve"> Results showed in each column correspond to simulation under sparse model (a, d and g), </w:t>
      </w:r>
      <w:r w:rsidR="00534F5E">
        <w:rPr>
          <w:rFonts w:ascii="Cambria" w:hAnsi="Cambria"/>
          <w:bCs/>
        </w:rPr>
        <w:t>large effects</w:t>
      </w:r>
      <w:r>
        <w:rPr>
          <w:rFonts w:ascii="Cambria" w:hAnsi="Cambria"/>
          <w:bCs/>
        </w:rPr>
        <w:t xml:space="preserve"> model (b, e and h) and LDMS model (c, f and </w:t>
      </w:r>
      <w:proofErr w:type="spellStart"/>
      <w:r>
        <w:rPr>
          <w:rFonts w:ascii="Cambria" w:hAnsi="Cambria"/>
          <w:bCs/>
        </w:rPr>
        <w:t>i</w:t>
      </w:r>
      <w:proofErr w:type="spellEnd"/>
      <w:r>
        <w:rPr>
          <w:rFonts w:ascii="Cambria" w:hAnsi="Cambria"/>
          <w:bCs/>
        </w:rPr>
        <w:t>), respectively.</w:t>
      </w:r>
    </w:p>
    <w:p w14:paraId="4AAA2E0F" w14:textId="77777777" w:rsidR="00F612DE" w:rsidRDefault="00F612DE" w:rsidP="00A20E05">
      <w:pPr>
        <w:widowControl w:val="0"/>
        <w:autoSpaceDE w:val="0"/>
        <w:autoSpaceDN w:val="0"/>
        <w:adjustRightInd w:val="0"/>
        <w:spacing w:line="360" w:lineRule="auto"/>
        <w:jc w:val="both"/>
        <w:rPr>
          <w:rFonts w:ascii="Cambria" w:hAnsi="Cambria"/>
          <w:bCs/>
        </w:rPr>
      </w:pPr>
    </w:p>
    <w:p w14:paraId="4CB4A39B" w14:textId="5F8C7398" w:rsidR="003A459B" w:rsidRDefault="003A459B">
      <w:pPr>
        <w:rPr>
          <w:rFonts w:ascii="Cambria" w:hAnsi="Cambria"/>
          <w:b/>
        </w:rPr>
      </w:pPr>
    </w:p>
    <w:p w14:paraId="2A3B84E8" w14:textId="77777777" w:rsidR="003A459B" w:rsidRDefault="003A459B">
      <w:pPr>
        <w:rPr>
          <w:rFonts w:ascii="Cambria" w:hAnsi="Cambria"/>
          <w:b/>
        </w:rPr>
      </w:pPr>
      <w:r>
        <w:rPr>
          <w:rFonts w:ascii="Cambria" w:hAnsi="Cambria"/>
          <w:b/>
        </w:rPr>
        <w:br w:type="page"/>
      </w:r>
    </w:p>
    <w:p w14:paraId="2062938F" w14:textId="3C51E3C3" w:rsidR="008E2F9C" w:rsidRDefault="00D95167">
      <w:pPr>
        <w:rPr>
          <w:rFonts w:ascii="Cambria" w:hAnsi="Cambria"/>
          <w:b/>
        </w:rPr>
      </w:pPr>
      <w:r>
        <w:rPr>
          <w:rFonts w:ascii="Cambria" w:hAnsi="Cambria"/>
          <w:b/>
          <w:noProof/>
        </w:rPr>
        <w:lastRenderedPageBreak/>
        <w:drawing>
          <wp:inline distT="0" distB="0" distL="0" distR="0" wp14:anchorId="2C9B90B9" wp14:editId="19A18BDA">
            <wp:extent cx="4320000" cy="4320000"/>
            <wp:effectExtent l="0" t="0" r="0" b="0"/>
            <wp:docPr id="318930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30183" name="Picture 318930183"/>
                    <pic:cNvPicPr/>
                  </pic:nvPicPr>
                  <pic:blipFill>
                    <a:blip r:embed="rId7">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5FC355C3" w14:textId="360F80F5" w:rsidR="00D67BF0" w:rsidRDefault="00D67BF0" w:rsidP="00D67BF0">
      <w:pPr>
        <w:widowControl w:val="0"/>
        <w:autoSpaceDE w:val="0"/>
        <w:autoSpaceDN w:val="0"/>
        <w:adjustRightInd w:val="0"/>
        <w:spacing w:line="360" w:lineRule="auto"/>
        <w:jc w:val="both"/>
        <w:rPr>
          <w:rFonts w:ascii="Cambria" w:hAnsi="Cambria"/>
          <w:bCs/>
        </w:rPr>
      </w:pPr>
      <w:r w:rsidRPr="0080355B">
        <w:rPr>
          <w:rFonts w:ascii="Cambria" w:hAnsi="Cambria"/>
          <w:b/>
        </w:rPr>
        <w:t xml:space="preserve">Figure </w:t>
      </w:r>
      <w:r w:rsidR="003413F9">
        <w:rPr>
          <w:rFonts w:ascii="Cambria" w:hAnsi="Cambria"/>
          <w:b/>
        </w:rPr>
        <w:t>S3</w:t>
      </w:r>
      <w:r w:rsidR="003413F9" w:rsidRPr="001C75DC">
        <w:rPr>
          <w:rFonts w:ascii="Cambria" w:hAnsi="Cambria"/>
          <w:bCs/>
        </w:rPr>
        <w:t xml:space="preserve"> </w:t>
      </w:r>
      <w:r w:rsidR="006461C2">
        <w:rPr>
          <w:rFonts w:ascii="Cambria" w:hAnsi="Cambria"/>
          <w:bCs/>
        </w:rPr>
        <w:t>Compari</w:t>
      </w:r>
      <w:r w:rsidR="003B2360">
        <w:rPr>
          <w:rFonts w:ascii="Cambria" w:hAnsi="Cambria"/>
          <w:bCs/>
        </w:rPr>
        <w:t>son of different Bayesian methods on d</w:t>
      </w:r>
      <w:r w:rsidRPr="00B874A4">
        <w:rPr>
          <w:rFonts w:ascii="Cambria" w:hAnsi="Cambria"/>
          <w:bCs/>
        </w:rPr>
        <w:t xml:space="preserve">istance between the causal variants and </w:t>
      </w:r>
      <w:r>
        <w:rPr>
          <w:rFonts w:ascii="Cambria" w:hAnsi="Cambria"/>
          <w:bCs/>
        </w:rPr>
        <w:t>identified</w:t>
      </w:r>
      <w:r w:rsidRPr="00B874A4">
        <w:rPr>
          <w:rFonts w:ascii="Cambria" w:hAnsi="Cambria"/>
          <w:bCs/>
        </w:rPr>
        <w:t xml:space="preserve"> SNPs</w:t>
      </w:r>
      <w:r w:rsidR="005E7E9C">
        <w:rPr>
          <w:rFonts w:ascii="Cambria" w:hAnsi="Cambria"/>
          <w:bCs/>
        </w:rPr>
        <w:t xml:space="preserve"> using the same </w:t>
      </w:r>
      <w:r w:rsidR="006444DB">
        <w:rPr>
          <w:rFonts w:ascii="Cambria" w:hAnsi="Cambria"/>
          <w:bCs/>
        </w:rPr>
        <w:t xml:space="preserve">either genome-wide or </w:t>
      </w:r>
      <w:r w:rsidR="005E7E9C">
        <w:rPr>
          <w:rFonts w:ascii="Cambria" w:hAnsi="Cambria"/>
          <w:bCs/>
        </w:rPr>
        <w:t>block-wise analysis</w:t>
      </w:r>
      <w:r>
        <w:rPr>
          <w:rFonts w:ascii="Cambria" w:hAnsi="Cambria"/>
          <w:bCs/>
        </w:rPr>
        <w:t>.</w:t>
      </w:r>
      <w:r w:rsidR="00B61461">
        <w:rPr>
          <w:rFonts w:ascii="Cambria" w:hAnsi="Cambria"/>
          <w:bCs/>
        </w:rPr>
        <w:t xml:space="preserve"> </w:t>
      </w:r>
    </w:p>
    <w:p w14:paraId="2A508F4C" w14:textId="666459B4" w:rsidR="00BD74B7" w:rsidRDefault="00BD74B7" w:rsidP="00310A3B">
      <w:pPr>
        <w:widowControl w:val="0"/>
        <w:autoSpaceDE w:val="0"/>
        <w:autoSpaceDN w:val="0"/>
        <w:adjustRightInd w:val="0"/>
        <w:spacing w:line="360" w:lineRule="auto"/>
        <w:jc w:val="both"/>
        <w:rPr>
          <w:rFonts w:ascii="Cambria" w:hAnsi="Cambria"/>
          <w:bCs/>
        </w:rPr>
      </w:pPr>
    </w:p>
    <w:p w14:paraId="32D230FF" w14:textId="77777777" w:rsidR="00BD74B7" w:rsidRDefault="00BD74B7">
      <w:pPr>
        <w:rPr>
          <w:rFonts w:ascii="Cambria" w:hAnsi="Cambria"/>
          <w:bCs/>
        </w:rPr>
      </w:pPr>
      <w:r>
        <w:rPr>
          <w:rFonts w:ascii="Cambria" w:hAnsi="Cambria"/>
          <w:bCs/>
        </w:rPr>
        <w:br w:type="page"/>
      </w:r>
    </w:p>
    <w:p w14:paraId="44AE81F9" w14:textId="041C3BC2" w:rsidR="00BD74B7" w:rsidRDefault="003A00A8" w:rsidP="00BD74B7">
      <w:pPr>
        <w:widowControl w:val="0"/>
        <w:autoSpaceDE w:val="0"/>
        <w:autoSpaceDN w:val="0"/>
        <w:adjustRightInd w:val="0"/>
        <w:spacing w:line="360" w:lineRule="auto"/>
        <w:rPr>
          <w:rFonts w:ascii="Cambria" w:hAnsi="Cambria"/>
          <w:bCs/>
        </w:rPr>
      </w:pPr>
      <w:r>
        <w:rPr>
          <w:rFonts w:ascii="Cambria" w:hAnsi="Cambria"/>
          <w:bCs/>
          <w:noProof/>
        </w:rPr>
        <w:lastRenderedPageBreak/>
        <w:drawing>
          <wp:inline distT="0" distB="0" distL="0" distR="0" wp14:anchorId="4A2D3B8C" wp14:editId="51C57635">
            <wp:extent cx="5727700" cy="2855595"/>
            <wp:effectExtent l="0" t="0" r="0" b="0"/>
            <wp:docPr id="114052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2527" name="Picture 114052527"/>
                    <pic:cNvPicPr/>
                  </pic:nvPicPr>
                  <pic:blipFill>
                    <a:blip r:embed="rId8">
                      <a:extLst>
                        <a:ext uri="{28A0092B-C50C-407E-A947-70E740481C1C}">
                          <a14:useLocalDpi xmlns:a14="http://schemas.microsoft.com/office/drawing/2010/main" val="0"/>
                        </a:ext>
                      </a:extLst>
                    </a:blip>
                    <a:stretch>
                      <a:fillRect/>
                    </a:stretch>
                  </pic:blipFill>
                  <pic:spPr>
                    <a:xfrm>
                      <a:off x="0" y="0"/>
                      <a:ext cx="5727700" cy="2855595"/>
                    </a:xfrm>
                    <a:prstGeom prst="rect">
                      <a:avLst/>
                    </a:prstGeom>
                  </pic:spPr>
                </pic:pic>
              </a:graphicData>
            </a:graphic>
          </wp:inline>
        </w:drawing>
      </w:r>
    </w:p>
    <w:p w14:paraId="3762DA7A" w14:textId="70E5E39B" w:rsidR="0059064F" w:rsidRDefault="00BD74B7" w:rsidP="00310A3B">
      <w:pPr>
        <w:widowControl w:val="0"/>
        <w:autoSpaceDE w:val="0"/>
        <w:autoSpaceDN w:val="0"/>
        <w:adjustRightInd w:val="0"/>
        <w:spacing w:line="360" w:lineRule="auto"/>
        <w:jc w:val="both"/>
        <w:rPr>
          <w:rFonts w:ascii="Cambria" w:hAnsi="Cambria"/>
          <w:bCs/>
        </w:rPr>
      </w:pPr>
      <w:r w:rsidRPr="006E6D51">
        <w:rPr>
          <w:rFonts w:ascii="Cambria" w:hAnsi="Cambria"/>
          <w:bCs/>
        </w:rPr>
        <w:t xml:space="preserve"> </w:t>
      </w:r>
      <w:r w:rsidRPr="006B57A7">
        <w:rPr>
          <w:rFonts w:ascii="Cambria" w:hAnsi="Cambria"/>
          <w:b/>
        </w:rPr>
        <w:t xml:space="preserve">Figure </w:t>
      </w:r>
      <w:r w:rsidR="003413F9">
        <w:rPr>
          <w:rFonts w:ascii="Cambria" w:hAnsi="Cambria"/>
          <w:b/>
        </w:rPr>
        <w:t xml:space="preserve">S4 </w:t>
      </w:r>
      <w:r>
        <w:rPr>
          <w:rFonts w:ascii="Cambria" w:hAnsi="Cambria"/>
          <w:bCs/>
        </w:rPr>
        <w:t xml:space="preserve">Replication rate of discovery using </w:t>
      </w:r>
      <w:r w:rsidR="00907FEC">
        <w:rPr>
          <w:rFonts w:ascii="Cambria" w:hAnsi="Cambria"/>
          <w:bCs/>
        </w:rPr>
        <w:t>different</w:t>
      </w:r>
      <w:r>
        <w:rPr>
          <w:rFonts w:ascii="Cambria" w:hAnsi="Cambria"/>
          <w:bCs/>
        </w:rPr>
        <w:t xml:space="preserve"> Bayesian fine-mapping methods at </w:t>
      </w:r>
      <w:r w:rsidR="008D2352">
        <w:rPr>
          <w:rFonts w:ascii="Cambria" w:hAnsi="Cambria"/>
          <w:bCs/>
        </w:rPr>
        <w:t>a given</w:t>
      </w:r>
      <w:r>
        <w:rPr>
          <w:rFonts w:ascii="Cambria" w:hAnsi="Cambria"/>
          <w:bCs/>
        </w:rPr>
        <w:t xml:space="preserve"> PIP threshold </w:t>
      </w:r>
      <w:r w:rsidR="00BE5206">
        <w:rPr>
          <w:rFonts w:ascii="Cambria" w:hAnsi="Cambria"/>
          <w:bCs/>
        </w:rPr>
        <w:t xml:space="preserve">in the replication sample (x-axis) </w:t>
      </w:r>
      <w:r>
        <w:rPr>
          <w:rFonts w:ascii="Cambria" w:hAnsi="Cambria"/>
          <w:bCs/>
        </w:rPr>
        <w:t>using simulations</w:t>
      </w:r>
      <w:r w:rsidR="00CF5A02">
        <w:rPr>
          <w:rFonts w:ascii="Cambria" w:hAnsi="Cambria"/>
          <w:bCs/>
        </w:rPr>
        <w:t xml:space="preserve"> under sparse model</w:t>
      </w:r>
      <w:r>
        <w:rPr>
          <w:rFonts w:ascii="Cambria" w:hAnsi="Cambria"/>
          <w:bCs/>
        </w:rPr>
        <w:t xml:space="preserve"> (a</w:t>
      </w:r>
      <w:r w:rsidR="00CF5A02">
        <w:rPr>
          <w:rFonts w:ascii="Cambria" w:hAnsi="Cambria"/>
          <w:bCs/>
        </w:rPr>
        <w:t xml:space="preserve">; </w:t>
      </w:r>
      <w:r w:rsidR="00CF5A02" w:rsidRPr="004E6EB9">
        <w:rPr>
          <w:rFonts w:ascii="Cambria" w:hAnsi="Cambria"/>
          <w:b/>
        </w:rPr>
        <w:t>Methods</w:t>
      </w:r>
      <w:r>
        <w:rPr>
          <w:rFonts w:ascii="Cambria" w:hAnsi="Cambria"/>
          <w:bCs/>
        </w:rPr>
        <w:t xml:space="preserve">), and using </w:t>
      </w:r>
      <w:r w:rsidR="00B318EA">
        <w:rPr>
          <w:rFonts w:ascii="Cambria" w:hAnsi="Cambria"/>
          <w:bCs/>
        </w:rPr>
        <w:t xml:space="preserve">real data </w:t>
      </w:r>
      <w:r>
        <w:rPr>
          <w:rFonts w:ascii="Cambria" w:hAnsi="Cambria"/>
          <w:bCs/>
        </w:rPr>
        <w:t xml:space="preserve">analysis for height </w:t>
      </w:r>
      <w:r w:rsidR="00B318EA">
        <w:rPr>
          <w:rFonts w:ascii="Cambria" w:hAnsi="Cambria"/>
          <w:bCs/>
        </w:rPr>
        <w:t>in the</w:t>
      </w:r>
      <w:r w:rsidR="00B318EA">
        <w:rPr>
          <w:rFonts w:ascii="Cambria" w:hAnsi="Cambria"/>
          <w:bCs/>
        </w:rPr>
        <w:t xml:space="preserve"> </w:t>
      </w:r>
      <w:r>
        <w:rPr>
          <w:rFonts w:ascii="Cambria" w:hAnsi="Cambria"/>
          <w:bCs/>
        </w:rPr>
        <w:t>UKB (b).</w:t>
      </w:r>
    </w:p>
    <w:p w14:paraId="23BA2D02" w14:textId="5AAD5323" w:rsidR="00EB358D" w:rsidRDefault="00EB358D" w:rsidP="00310A3B">
      <w:pPr>
        <w:widowControl w:val="0"/>
        <w:autoSpaceDE w:val="0"/>
        <w:autoSpaceDN w:val="0"/>
        <w:adjustRightInd w:val="0"/>
        <w:spacing w:line="360" w:lineRule="auto"/>
        <w:jc w:val="both"/>
        <w:rPr>
          <w:rFonts w:ascii="Cambria" w:hAnsi="Cambria"/>
          <w:bCs/>
        </w:rPr>
      </w:pPr>
    </w:p>
    <w:p w14:paraId="465B58E1" w14:textId="77777777" w:rsidR="00EB358D" w:rsidRDefault="00EB358D">
      <w:pPr>
        <w:rPr>
          <w:rFonts w:ascii="Cambria" w:hAnsi="Cambria"/>
          <w:bCs/>
        </w:rPr>
      </w:pPr>
      <w:r>
        <w:rPr>
          <w:rFonts w:ascii="Cambria" w:hAnsi="Cambria"/>
          <w:bCs/>
        </w:rPr>
        <w:br w:type="page"/>
      </w:r>
    </w:p>
    <w:p w14:paraId="1094F4D6" w14:textId="36B1D0D4" w:rsidR="00435C69" w:rsidRDefault="00435C69">
      <w:pPr>
        <w:rPr>
          <w:rFonts w:ascii="Cambria" w:hAnsi="Cambria"/>
          <w:bCs/>
        </w:rPr>
      </w:pPr>
    </w:p>
    <w:p w14:paraId="3D8172CF" w14:textId="5437C221" w:rsidR="00435C69" w:rsidRDefault="0073495B" w:rsidP="00435C69">
      <w:pPr>
        <w:widowControl w:val="0"/>
        <w:autoSpaceDE w:val="0"/>
        <w:autoSpaceDN w:val="0"/>
        <w:adjustRightInd w:val="0"/>
        <w:spacing w:line="360" w:lineRule="auto"/>
        <w:jc w:val="both"/>
        <w:rPr>
          <w:rFonts w:ascii="Cambria" w:hAnsi="Cambria"/>
          <w:bCs/>
        </w:rPr>
      </w:pPr>
      <w:r>
        <w:rPr>
          <w:rFonts w:ascii="Cambria" w:hAnsi="Cambria"/>
          <w:bCs/>
          <w:noProof/>
        </w:rPr>
        <w:drawing>
          <wp:inline distT="0" distB="0" distL="0" distR="0" wp14:anchorId="7A1F40E1" wp14:editId="0902BEE1">
            <wp:extent cx="3960000" cy="3960000"/>
            <wp:effectExtent l="0" t="0" r="2540" b="2540"/>
            <wp:docPr id="1879208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08573" name="Picture 1879208573"/>
                    <pic:cNvPicPr/>
                  </pic:nvPicPr>
                  <pic:blipFill>
                    <a:blip r:embed="rId9">
                      <a:extLst>
                        <a:ext uri="{28A0092B-C50C-407E-A947-70E740481C1C}">
                          <a14:useLocalDpi xmlns:a14="http://schemas.microsoft.com/office/drawing/2010/main" val="0"/>
                        </a:ext>
                      </a:extLst>
                    </a:blip>
                    <a:stretch>
                      <a:fillRect/>
                    </a:stretch>
                  </pic:blipFill>
                  <pic:spPr>
                    <a:xfrm>
                      <a:off x="0" y="0"/>
                      <a:ext cx="3960000" cy="3960000"/>
                    </a:xfrm>
                    <a:prstGeom prst="rect">
                      <a:avLst/>
                    </a:prstGeom>
                  </pic:spPr>
                </pic:pic>
              </a:graphicData>
            </a:graphic>
          </wp:inline>
        </w:drawing>
      </w:r>
    </w:p>
    <w:p w14:paraId="2A1E4A77" w14:textId="3C9010C0" w:rsidR="00435C69" w:rsidRDefault="00435C69" w:rsidP="00435C69">
      <w:pPr>
        <w:widowControl w:val="0"/>
        <w:autoSpaceDE w:val="0"/>
        <w:autoSpaceDN w:val="0"/>
        <w:adjustRightInd w:val="0"/>
        <w:spacing w:line="360" w:lineRule="auto"/>
        <w:jc w:val="both"/>
        <w:rPr>
          <w:rFonts w:ascii="Cambria" w:hAnsi="Cambria"/>
          <w:bCs/>
        </w:rPr>
      </w:pPr>
      <w:r w:rsidRPr="006B57A7">
        <w:rPr>
          <w:rFonts w:ascii="Cambria" w:hAnsi="Cambria"/>
          <w:b/>
        </w:rPr>
        <w:t xml:space="preserve">Figure </w:t>
      </w:r>
      <w:r w:rsidR="009024CC">
        <w:rPr>
          <w:rFonts w:ascii="Cambria" w:hAnsi="Cambria"/>
          <w:b/>
        </w:rPr>
        <w:t xml:space="preserve">S5 </w:t>
      </w:r>
      <w:r w:rsidRPr="0063599B">
        <w:rPr>
          <w:rFonts w:ascii="Cambria" w:hAnsi="Cambria"/>
          <w:bCs/>
        </w:rPr>
        <w:t>Comparison</w:t>
      </w:r>
      <w:r w:rsidRPr="003F3C58">
        <w:rPr>
          <w:rFonts w:ascii="Cambria" w:hAnsi="Cambria"/>
          <w:bCs/>
        </w:rPr>
        <w:t xml:space="preserve"> of</w:t>
      </w:r>
      <w:r>
        <w:rPr>
          <w:rFonts w:ascii="Cambria" w:hAnsi="Cambria"/>
          <w:b/>
        </w:rPr>
        <w:t xml:space="preserve"> </w:t>
      </w:r>
      <w:r>
        <w:rPr>
          <w:rFonts w:ascii="Cambria" w:hAnsi="Cambria"/>
          <w:bCs/>
        </w:rPr>
        <w:t xml:space="preserve">trans-ancestry prediction accuracy using fine-mapped variants from </w:t>
      </w:r>
      <w:proofErr w:type="spellStart"/>
      <w:r>
        <w:rPr>
          <w:rFonts w:ascii="Cambria" w:hAnsi="Cambria"/>
          <w:bCs/>
        </w:rPr>
        <w:t>S</w:t>
      </w:r>
      <w:r w:rsidR="00C56903">
        <w:rPr>
          <w:rFonts w:ascii="Cambria" w:hAnsi="Cambria"/>
          <w:bCs/>
        </w:rPr>
        <w:t>B</w:t>
      </w:r>
      <w:r>
        <w:rPr>
          <w:rFonts w:ascii="Cambria" w:hAnsi="Cambria"/>
          <w:bCs/>
        </w:rPr>
        <w:t>ayesRC</w:t>
      </w:r>
      <w:proofErr w:type="spellEnd"/>
      <w:r>
        <w:rPr>
          <w:rFonts w:ascii="Cambria" w:hAnsi="Cambria"/>
          <w:bCs/>
        </w:rPr>
        <w:t xml:space="preserve"> and </w:t>
      </w:r>
      <w:proofErr w:type="spellStart"/>
      <w:r>
        <w:rPr>
          <w:rFonts w:ascii="Cambria" w:hAnsi="Cambria"/>
          <w:bCs/>
        </w:rPr>
        <w:t>SuSiE</w:t>
      </w:r>
      <w:proofErr w:type="spellEnd"/>
      <w:r>
        <w:rPr>
          <w:rFonts w:ascii="Cambria" w:hAnsi="Cambria"/>
          <w:bCs/>
        </w:rPr>
        <w:t>-inf from the analysis of samples of European ancestry for 6 complex traits in the UK Biobank, with variants identified in credible sets.</w:t>
      </w:r>
    </w:p>
    <w:p w14:paraId="1B7BCD82" w14:textId="1BA12855" w:rsidR="0026194F" w:rsidRDefault="0059064F">
      <w:pPr>
        <w:rPr>
          <w:rFonts w:ascii="Cambria" w:hAnsi="Cambria"/>
          <w:bCs/>
        </w:rPr>
      </w:pPr>
      <w:r>
        <w:rPr>
          <w:rFonts w:ascii="Cambria" w:hAnsi="Cambria"/>
          <w:bCs/>
        </w:rPr>
        <w:br w:type="page"/>
      </w:r>
    </w:p>
    <w:p w14:paraId="77978094" w14:textId="7C3EE5D5" w:rsidR="00CC6BB6" w:rsidRDefault="00525971" w:rsidP="001137BC">
      <w:pPr>
        <w:rPr>
          <w:rFonts w:ascii="Cambria" w:hAnsi="Cambria" w:cs="Times"/>
        </w:rPr>
      </w:pPr>
      <w:r>
        <w:rPr>
          <w:rFonts w:ascii="Cambria" w:hAnsi="Cambria"/>
          <w:bCs/>
          <w:noProof/>
        </w:rPr>
        <w:lastRenderedPageBreak/>
        <w:drawing>
          <wp:inline distT="0" distB="0" distL="0" distR="0" wp14:anchorId="4E0B3305" wp14:editId="13FF6ECF">
            <wp:extent cx="4320000" cy="4320000"/>
            <wp:effectExtent l="0" t="0" r="0" b="0"/>
            <wp:docPr id="1660674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74471" name="Picture 1660674471"/>
                    <pic:cNvPicPr/>
                  </pic:nvPicPr>
                  <pic:blipFill>
                    <a:blip r:embed="rId10"/>
                    <a:stretch>
                      <a:fillRect/>
                    </a:stretch>
                  </pic:blipFill>
                  <pic:spPr>
                    <a:xfrm>
                      <a:off x="0" y="0"/>
                      <a:ext cx="4320000" cy="4320000"/>
                    </a:xfrm>
                    <a:prstGeom prst="rect">
                      <a:avLst/>
                    </a:prstGeom>
                  </pic:spPr>
                </pic:pic>
              </a:graphicData>
            </a:graphic>
          </wp:inline>
        </w:drawing>
      </w:r>
    </w:p>
    <w:p w14:paraId="7D8005B8" w14:textId="3E59B5EF" w:rsidR="003C78BD" w:rsidRDefault="00CC6BB6" w:rsidP="002E1A80">
      <w:pPr>
        <w:widowControl w:val="0"/>
        <w:autoSpaceDE w:val="0"/>
        <w:autoSpaceDN w:val="0"/>
        <w:adjustRightInd w:val="0"/>
        <w:spacing w:line="360" w:lineRule="auto"/>
        <w:jc w:val="both"/>
        <w:rPr>
          <w:rFonts w:ascii="Cambria" w:hAnsi="Cambria"/>
          <w:bCs/>
        </w:rPr>
      </w:pPr>
      <w:r w:rsidRPr="0080355B">
        <w:rPr>
          <w:rFonts w:ascii="Cambria" w:hAnsi="Cambria"/>
          <w:b/>
        </w:rPr>
        <w:t xml:space="preserve">Figure </w:t>
      </w:r>
      <w:r w:rsidR="005A56B4">
        <w:rPr>
          <w:rFonts w:ascii="Cambria" w:hAnsi="Cambria"/>
          <w:b/>
        </w:rPr>
        <w:t>S6</w:t>
      </w:r>
      <w:r w:rsidR="005A56B4" w:rsidRPr="001C75DC">
        <w:rPr>
          <w:rFonts w:ascii="Cambria" w:hAnsi="Cambria"/>
          <w:bCs/>
        </w:rPr>
        <w:t xml:space="preserve"> </w:t>
      </w:r>
      <w:r w:rsidR="000D5343">
        <w:rPr>
          <w:rFonts w:ascii="Cambria" w:hAnsi="Cambria"/>
          <w:bCs/>
        </w:rPr>
        <w:t>T</w:t>
      </w:r>
      <w:r w:rsidR="003C78BD">
        <w:rPr>
          <w:rFonts w:ascii="Cambria" w:hAnsi="Cambria"/>
          <w:bCs/>
        </w:rPr>
        <w:t xml:space="preserve">he relationship between the number of fine-mapped variants and the number of identified GWAS loci </w:t>
      </w:r>
      <w:r w:rsidR="004E6EB9">
        <w:rPr>
          <w:rFonts w:ascii="Cambria" w:hAnsi="Cambria"/>
          <w:bCs/>
        </w:rPr>
        <w:t xml:space="preserve">using LD clumping </w:t>
      </w:r>
      <w:r w:rsidR="003C78BD">
        <w:rPr>
          <w:rFonts w:ascii="Cambria" w:hAnsi="Cambria"/>
          <w:bCs/>
        </w:rPr>
        <w:t xml:space="preserve">for </w:t>
      </w:r>
      <w:r w:rsidR="00AF2F03">
        <w:rPr>
          <w:rFonts w:ascii="Cambria" w:hAnsi="Cambria" w:hint="eastAsia"/>
          <w:bCs/>
        </w:rPr>
        <w:t>48</w:t>
      </w:r>
      <w:r w:rsidR="00AF2F03">
        <w:rPr>
          <w:rFonts w:ascii="Cambria" w:hAnsi="Cambria"/>
          <w:bCs/>
        </w:rPr>
        <w:t xml:space="preserve"> </w:t>
      </w:r>
      <w:r w:rsidR="003C78BD">
        <w:rPr>
          <w:rFonts w:ascii="Cambria" w:hAnsi="Cambria"/>
          <w:bCs/>
        </w:rPr>
        <w:t xml:space="preserve">complex traits. </w:t>
      </w:r>
    </w:p>
    <w:p w14:paraId="0A2C97F2" w14:textId="29667214" w:rsidR="000D3267" w:rsidRDefault="000D3267" w:rsidP="00CC6BB6">
      <w:pPr>
        <w:widowControl w:val="0"/>
        <w:autoSpaceDE w:val="0"/>
        <w:autoSpaceDN w:val="0"/>
        <w:adjustRightInd w:val="0"/>
        <w:spacing w:line="360" w:lineRule="auto"/>
        <w:jc w:val="both"/>
        <w:rPr>
          <w:rFonts w:ascii="Cambria" w:hAnsi="Cambria"/>
          <w:bCs/>
        </w:rPr>
      </w:pPr>
    </w:p>
    <w:p w14:paraId="5A33292E" w14:textId="77777777" w:rsidR="000D3267" w:rsidRDefault="000D3267">
      <w:pPr>
        <w:rPr>
          <w:rFonts w:ascii="Cambria" w:hAnsi="Cambria"/>
          <w:bCs/>
        </w:rPr>
      </w:pPr>
      <w:r>
        <w:rPr>
          <w:rFonts w:ascii="Cambria" w:hAnsi="Cambria"/>
          <w:bCs/>
        </w:rPr>
        <w:br w:type="page"/>
      </w:r>
    </w:p>
    <w:p w14:paraId="77BFA139" w14:textId="1684E7CF" w:rsidR="000D3267" w:rsidRDefault="00F60974" w:rsidP="000D3267">
      <w:pPr>
        <w:widowControl w:val="0"/>
        <w:autoSpaceDE w:val="0"/>
        <w:autoSpaceDN w:val="0"/>
        <w:adjustRightInd w:val="0"/>
        <w:spacing w:line="360" w:lineRule="auto"/>
        <w:rPr>
          <w:rFonts w:ascii="Cambria" w:hAnsi="Cambria"/>
          <w:b/>
        </w:rPr>
      </w:pPr>
      <w:r>
        <w:rPr>
          <w:rFonts w:ascii="Cambria" w:hAnsi="Cambria"/>
          <w:b/>
          <w:noProof/>
        </w:rPr>
        <w:lastRenderedPageBreak/>
        <w:drawing>
          <wp:inline distT="0" distB="0" distL="0" distR="0" wp14:anchorId="7A170922" wp14:editId="1E42D576">
            <wp:extent cx="5727700" cy="5727700"/>
            <wp:effectExtent l="0" t="0" r="0" b="0"/>
            <wp:docPr id="771299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99356" name="Picture 771299356"/>
                    <pic:cNvPicPr/>
                  </pic:nvPicPr>
                  <pic:blipFill>
                    <a:blip r:embed="rId11"/>
                    <a:stretch>
                      <a:fillRect/>
                    </a:stretch>
                  </pic:blipFill>
                  <pic:spPr>
                    <a:xfrm>
                      <a:off x="0" y="0"/>
                      <a:ext cx="5727700" cy="5727700"/>
                    </a:xfrm>
                    <a:prstGeom prst="rect">
                      <a:avLst/>
                    </a:prstGeom>
                  </pic:spPr>
                </pic:pic>
              </a:graphicData>
            </a:graphic>
          </wp:inline>
        </w:drawing>
      </w:r>
    </w:p>
    <w:p w14:paraId="0D990DE8" w14:textId="427D26B6" w:rsidR="000D3267" w:rsidRDefault="000D3267" w:rsidP="002E1A80">
      <w:pPr>
        <w:widowControl w:val="0"/>
        <w:autoSpaceDE w:val="0"/>
        <w:autoSpaceDN w:val="0"/>
        <w:adjustRightInd w:val="0"/>
        <w:spacing w:line="360" w:lineRule="auto"/>
        <w:jc w:val="both"/>
        <w:rPr>
          <w:rFonts w:ascii="Cambria" w:hAnsi="Cambria"/>
          <w:bCs/>
        </w:rPr>
      </w:pPr>
      <w:r w:rsidRPr="0080355B">
        <w:rPr>
          <w:rFonts w:ascii="Cambria" w:hAnsi="Cambria"/>
          <w:b/>
        </w:rPr>
        <w:t xml:space="preserve">Figure </w:t>
      </w:r>
      <w:r w:rsidR="00FA6DCE">
        <w:rPr>
          <w:rFonts w:ascii="Cambria" w:hAnsi="Cambria"/>
          <w:b/>
        </w:rPr>
        <w:t>S7</w:t>
      </w:r>
      <w:r w:rsidR="00FA6DCE" w:rsidRPr="001C75DC">
        <w:rPr>
          <w:rFonts w:ascii="Cambria" w:hAnsi="Cambria"/>
          <w:bCs/>
        </w:rPr>
        <w:t xml:space="preserve"> </w:t>
      </w:r>
      <w:r>
        <w:rPr>
          <w:rFonts w:ascii="Cambria" w:hAnsi="Cambria"/>
          <w:bCs/>
        </w:rPr>
        <w:t xml:space="preserve">Distribution of the number of fine-mapped SNPs using </w:t>
      </w:r>
      <w:proofErr w:type="spellStart"/>
      <w:r>
        <w:rPr>
          <w:rFonts w:ascii="Cambria" w:hAnsi="Cambria"/>
          <w:bCs/>
        </w:rPr>
        <w:t>SBayesRC</w:t>
      </w:r>
      <w:proofErr w:type="spellEnd"/>
      <w:r>
        <w:rPr>
          <w:rFonts w:ascii="Cambria" w:hAnsi="Cambria"/>
          <w:bCs/>
        </w:rPr>
        <w:t xml:space="preserve"> for </w:t>
      </w:r>
      <w:r w:rsidR="00CC12AF">
        <w:rPr>
          <w:rFonts w:ascii="Cambria" w:hAnsi="Cambria" w:hint="eastAsia"/>
          <w:bCs/>
        </w:rPr>
        <w:t>48</w:t>
      </w:r>
      <w:r w:rsidR="006F7BBE">
        <w:rPr>
          <w:rFonts w:ascii="Cambria" w:hAnsi="Cambria"/>
          <w:bCs/>
        </w:rPr>
        <w:t xml:space="preserve"> </w:t>
      </w:r>
      <w:r>
        <w:rPr>
          <w:rFonts w:ascii="Cambria" w:hAnsi="Cambria"/>
          <w:bCs/>
        </w:rPr>
        <w:t>complex traits.</w:t>
      </w:r>
    </w:p>
    <w:p w14:paraId="77CA5D33" w14:textId="77777777" w:rsidR="006304C7" w:rsidRDefault="006304C7" w:rsidP="00CC6BB6">
      <w:pPr>
        <w:widowControl w:val="0"/>
        <w:autoSpaceDE w:val="0"/>
        <w:autoSpaceDN w:val="0"/>
        <w:adjustRightInd w:val="0"/>
        <w:spacing w:line="360" w:lineRule="auto"/>
        <w:jc w:val="both"/>
        <w:rPr>
          <w:rFonts w:ascii="Cambria" w:hAnsi="Cambria"/>
          <w:bCs/>
        </w:rPr>
      </w:pPr>
    </w:p>
    <w:p w14:paraId="4837D3F2" w14:textId="77777777" w:rsidR="006304C7" w:rsidRDefault="006304C7">
      <w:pPr>
        <w:rPr>
          <w:rFonts w:ascii="Cambria" w:hAnsi="Cambria"/>
          <w:bCs/>
        </w:rPr>
      </w:pPr>
      <w:r>
        <w:rPr>
          <w:rFonts w:ascii="Cambria" w:hAnsi="Cambria"/>
          <w:bCs/>
        </w:rPr>
        <w:br w:type="page"/>
      </w:r>
    </w:p>
    <w:p w14:paraId="1F666C2E" w14:textId="584215C9" w:rsidR="006304C7" w:rsidRDefault="00D95233" w:rsidP="00CC6BB6">
      <w:pPr>
        <w:widowControl w:val="0"/>
        <w:autoSpaceDE w:val="0"/>
        <w:autoSpaceDN w:val="0"/>
        <w:adjustRightInd w:val="0"/>
        <w:spacing w:line="360" w:lineRule="auto"/>
        <w:jc w:val="both"/>
        <w:rPr>
          <w:rFonts w:ascii="Cambria" w:hAnsi="Cambria"/>
          <w:bCs/>
        </w:rPr>
      </w:pPr>
      <w:r>
        <w:rPr>
          <w:rFonts w:ascii="Cambria" w:hAnsi="Cambria"/>
          <w:bCs/>
          <w:noProof/>
        </w:rPr>
        <w:lastRenderedPageBreak/>
        <w:drawing>
          <wp:inline distT="0" distB="0" distL="0" distR="0" wp14:anchorId="6CB73235" wp14:editId="407E1280">
            <wp:extent cx="4680000" cy="4680000"/>
            <wp:effectExtent l="0" t="0" r="6350" b="6350"/>
            <wp:docPr id="16908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88" name="Picture 16908688"/>
                    <pic:cNvPicPr/>
                  </pic:nvPicPr>
                  <pic:blipFill>
                    <a:blip r:embed="rId12">
                      <a:extLst>
                        <a:ext uri="{28A0092B-C50C-407E-A947-70E740481C1C}">
                          <a14:useLocalDpi xmlns:a14="http://schemas.microsoft.com/office/drawing/2010/main" val="0"/>
                        </a:ext>
                      </a:extLst>
                    </a:blip>
                    <a:stretch>
                      <a:fillRect/>
                    </a:stretch>
                  </pic:blipFill>
                  <pic:spPr>
                    <a:xfrm>
                      <a:off x="0" y="0"/>
                      <a:ext cx="4680000" cy="4680000"/>
                    </a:xfrm>
                    <a:prstGeom prst="rect">
                      <a:avLst/>
                    </a:prstGeom>
                  </pic:spPr>
                </pic:pic>
              </a:graphicData>
            </a:graphic>
          </wp:inline>
        </w:drawing>
      </w:r>
    </w:p>
    <w:p w14:paraId="53C44E99" w14:textId="4B9FF398" w:rsidR="000F195A" w:rsidRDefault="000F195A" w:rsidP="00CC6BB6">
      <w:pPr>
        <w:widowControl w:val="0"/>
        <w:autoSpaceDE w:val="0"/>
        <w:autoSpaceDN w:val="0"/>
        <w:adjustRightInd w:val="0"/>
        <w:spacing w:line="360" w:lineRule="auto"/>
        <w:jc w:val="both"/>
        <w:rPr>
          <w:rFonts w:ascii="Cambria" w:hAnsi="Cambria"/>
          <w:b/>
        </w:rPr>
      </w:pPr>
      <w:r w:rsidRPr="000F195A">
        <w:rPr>
          <w:rFonts w:ascii="Cambria" w:hAnsi="Cambria"/>
          <w:b/>
        </w:rPr>
        <w:t xml:space="preserve">Figure </w:t>
      </w:r>
      <w:r w:rsidR="004218B7" w:rsidRPr="000F195A">
        <w:rPr>
          <w:rFonts w:ascii="Cambria" w:hAnsi="Cambria"/>
          <w:b/>
        </w:rPr>
        <w:t>S</w:t>
      </w:r>
      <w:r w:rsidR="004218B7">
        <w:rPr>
          <w:rFonts w:ascii="Cambria" w:hAnsi="Cambria"/>
          <w:b/>
        </w:rPr>
        <w:t>8</w:t>
      </w:r>
      <w:r w:rsidR="004218B7" w:rsidRPr="000F195A">
        <w:rPr>
          <w:rFonts w:ascii="Cambria" w:hAnsi="Cambria"/>
          <w:b/>
        </w:rPr>
        <w:t xml:space="preserve"> </w:t>
      </w:r>
      <w:r w:rsidRPr="00E206B3">
        <w:rPr>
          <w:rFonts w:ascii="Cambria" w:hAnsi="Cambria"/>
          <w:bCs/>
        </w:rPr>
        <w:t xml:space="preserve">The relationship between the level of pleiotropy </w:t>
      </w:r>
      <w:r w:rsidR="00EC3D6D">
        <w:rPr>
          <w:rFonts w:ascii="Cambria" w:hAnsi="Cambria"/>
          <w:bCs/>
        </w:rPr>
        <w:t xml:space="preserve">(x-axis) </w:t>
      </w:r>
      <w:r w:rsidRPr="00E206B3">
        <w:rPr>
          <w:rFonts w:ascii="Cambria" w:hAnsi="Cambria"/>
          <w:bCs/>
        </w:rPr>
        <w:t>and minor allele frequency for fine-mapped SNPs.</w:t>
      </w:r>
      <w:r>
        <w:rPr>
          <w:rFonts w:ascii="Cambria" w:hAnsi="Cambria"/>
          <w:b/>
        </w:rPr>
        <w:t xml:space="preserve"> </w:t>
      </w:r>
    </w:p>
    <w:p w14:paraId="307D8EBB" w14:textId="09F3AE6B" w:rsidR="00D7738B" w:rsidRDefault="00D7738B" w:rsidP="00CC6BB6">
      <w:pPr>
        <w:widowControl w:val="0"/>
        <w:autoSpaceDE w:val="0"/>
        <w:autoSpaceDN w:val="0"/>
        <w:adjustRightInd w:val="0"/>
        <w:spacing w:line="360" w:lineRule="auto"/>
        <w:jc w:val="both"/>
        <w:rPr>
          <w:rFonts w:ascii="Cambria" w:hAnsi="Cambria"/>
          <w:b/>
        </w:rPr>
      </w:pPr>
    </w:p>
    <w:p w14:paraId="6476E515" w14:textId="77777777" w:rsidR="00D7738B" w:rsidRDefault="00D7738B">
      <w:pPr>
        <w:rPr>
          <w:rFonts w:ascii="Cambria" w:hAnsi="Cambria"/>
          <w:b/>
        </w:rPr>
      </w:pPr>
      <w:r>
        <w:rPr>
          <w:rFonts w:ascii="Cambria" w:hAnsi="Cambria"/>
          <w:b/>
        </w:rPr>
        <w:br w:type="page"/>
      </w:r>
    </w:p>
    <w:p w14:paraId="71DD326F" w14:textId="40F9F928" w:rsidR="00187618" w:rsidRDefault="00DC5A58">
      <w:pPr>
        <w:rPr>
          <w:rFonts w:ascii="Cambria" w:hAnsi="Cambria"/>
          <w:b/>
        </w:rPr>
      </w:pPr>
      <w:r>
        <w:rPr>
          <w:rFonts w:ascii="Cambria" w:hAnsi="Cambria"/>
          <w:b/>
          <w:noProof/>
        </w:rPr>
        <w:lastRenderedPageBreak/>
        <w:drawing>
          <wp:inline distT="0" distB="0" distL="0" distR="0" wp14:anchorId="48DC8B23" wp14:editId="5E716438">
            <wp:extent cx="5626100" cy="5448300"/>
            <wp:effectExtent l="0" t="0" r="0" b="0"/>
            <wp:docPr id="135985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59573" name="Picture 1359859573"/>
                    <pic:cNvPicPr/>
                  </pic:nvPicPr>
                  <pic:blipFill>
                    <a:blip r:embed="rId13"/>
                    <a:stretch>
                      <a:fillRect/>
                    </a:stretch>
                  </pic:blipFill>
                  <pic:spPr>
                    <a:xfrm>
                      <a:off x="0" y="0"/>
                      <a:ext cx="5626100" cy="5448300"/>
                    </a:xfrm>
                    <a:prstGeom prst="rect">
                      <a:avLst/>
                    </a:prstGeom>
                  </pic:spPr>
                </pic:pic>
              </a:graphicData>
            </a:graphic>
          </wp:inline>
        </w:drawing>
      </w:r>
    </w:p>
    <w:p w14:paraId="682BEB2F" w14:textId="27A5D521" w:rsidR="00187618" w:rsidRPr="00494EF6" w:rsidRDefault="00282098" w:rsidP="00CC6BB6">
      <w:pPr>
        <w:widowControl w:val="0"/>
        <w:autoSpaceDE w:val="0"/>
        <w:autoSpaceDN w:val="0"/>
        <w:adjustRightInd w:val="0"/>
        <w:spacing w:line="360" w:lineRule="auto"/>
        <w:jc w:val="both"/>
        <w:rPr>
          <w:rFonts w:ascii="Cambria" w:hAnsi="Cambria"/>
          <w:bCs/>
        </w:rPr>
      </w:pPr>
      <w:r w:rsidRPr="000E71D2">
        <w:rPr>
          <w:rFonts w:ascii="Cambria" w:hAnsi="Cambria"/>
          <w:b/>
        </w:rPr>
        <w:t>Figure S</w:t>
      </w:r>
      <w:r w:rsidR="00671BDB">
        <w:rPr>
          <w:rFonts w:ascii="Cambria" w:hAnsi="Cambria"/>
          <w:b/>
        </w:rPr>
        <w:t>9</w:t>
      </w:r>
      <w:r w:rsidRPr="000E71D2">
        <w:rPr>
          <w:rFonts w:ascii="Cambria" w:hAnsi="Cambria"/>
          <w:b/>
        </w:rPr>
        <w:t xml:space="preserve"> </w:t>
      </w:r>
      <w:r w:rsidRPr="00E206B3">
        <w:rPr>
          <w:rFonts w:ascii="Cambria" w:hAnsi="Cambria"/>
          <w:bCs/>
        </w:rPr>
        <w:t xml:space="preserve">Prioritizing the causal variants at the </w:t>
      </w:r>
      <w:r w:rsidR="00B8072F">
        <w:rPr>
          <w:rFonts w:ascii="Cambria" w:hAnsi="Cambria"/>
          <w:bCs/>
          <w:i/>
          <w:iCs/>
        </w:rPr>
        <w:t>FTO</w:t>
      </w:r>
      <w:r w:rsidRPr="00E206B3">
        <w:rPr>
          <w:rFonts w:ascii="Cambria" w:hAnsi="Cambria"/>
          <w:bCs/>
        </w:rPr>
        <w:t xml:space="preserve"> locus for </w:t>
      </w:r>
      <w:r w:rsidR="00B8072F">
        <w:rPr>
          <w:rFonts w:ascii="Cambria" w:hAnsi="Cambria"/>
        </w:rPr>
        <w:t>BMI</w:t>
      </w:r>
      <w:r w:rsidRPr="00E206B3">
        <w:rPr>
          <w:rFonts w:ascii="Cambria" w:hAnsi="Cambria"/>
          <w:bCs/>
        </w:rPr>
        <w:t>.</w:t>
      </w:r>
      <w:r w:rsidR="00B8072F" w:rsidRPr="00B8072F">
        <w:rPr>
          <w:rFonts w:ascii="Cambria" w:hAnsi="Cambria"/>
          <w:bCs/>
        </w:rPr>
        <w:t xml:space="preserve"> The top track shows the </w:t>
      </w:r>
      <w:r w:rsidR="00B8072F" w:rsidRPr="00494EF6">
        <w:rPr>
          <w:rFonts w:ascii="Cambria" w:hAnsi="Cambria"/>
          <w:bCs/>
          <w:i/>
          <w:iCs/>
        </w:rPr>
        <w:t>FTO</w:t>
      </w:r>
      <w:r w:rsidR="00B8072F" w:rsidRPr="00B8072F">
        <w:rPr>
          <w:rFonts w:ascii="Cambria" w:hAnsi="Cambria"/>
          <w:bCs/>
        </w:rPr>
        <w:t xml:space="preserve"> locus plot of the standard GWAS for BMI, and the second to fourth track shows the similar plot but with the PIP from </w:t>
      </w:r>
      <w:proofErr w:type="spellStart"/>
      <w:r w:rsidR="00B8072F" w:rsidRPr="00B8072F">
        <w:rPr>
          <w:rFonts w:ascii="Cambria" w:hAnsi="Cambria"/>
          <w:bCs/>
        </w:rPr>
        <w:t>SuSiE</w:t>
      </w:r>
      <w:proofErr w:type="spellEnd"/>
      <w:r w:rsidR="00B8072F" w:rsidRPr="00B8072F">
        <w:rPr>
          <w:rFonts w:ascii="Cambria" w:hAnsi="Cambria"/>
          <w:bCs/>
        </w:rPr>
        <w:t xml:space="preserve">-inf, </w:t>
      </w:r>
      <w:proofErr w:type="spellStart"/>
      <w:r w:rsidR="00B8072F" w:rsidRPr="00B8072F">
        <w:rPr>
          <w:rFonts w:ascii="Cambria" w:hAnsi="Cambria"/>
          <w:bCs/>
        </w:rPr>
        <w:t>SBayesR</w:t>
      </w:r>
      <w:proofErr w:type="spellEnd"/>
      <w:r w:rsidR="00B8072F" w:rsidRPr="00B8072F">
        <w:rPr>
          <w:rFonts w:ascii="Cambria" w:hAnsi="Cambria"/>
          <w:bCs/>
        </w:rPr>
        <w:t xml:space="preserve"> and </w:t>
      </w:r>
      <w:proofErr w:type="spellStart"/>
      <w:r w:rsidR="00B8072F" w:rsidRPr="00B8072F">
        <w:rPr>
          <w:rFonts w:ascii="Cambria" w:hAnsi="Cambria"/>
          <w:bCs/>
        </w:rPr>
        <w:t>SBayesRC</w:t>
      </w:r>
      <w:proofErr w:type="spellEnd"/>
      <w:r w:rsidR="00B8072F" w:rsidRPr="00B8072F">
        <w:rPr>
          <w:rFonts w:ascii="Cambria" w:hAnsi="Cambria"/>
          <w:bCs/>
        </w:rPr>
        <w:t xml:space="preserve"> for BMI, respectively. The starred SNP is the known causal variant (rs1421085) for obesity at the FTO locus supported by previous functional studies. Both the known causal variant and secondary signal (rs76488452) identified by </w:t>
      </w:r>
      <w:proofErr w:type="spellStart"/>
      <w:r w:rsidR="00B8072F" w:rsidRPr="00B8072F">
        <w:rPr>
          <w:rFonts w:ascii="Cambria" w:hAnsi="Cambria"/>
          <w:bCs/>
        </w:rPr>
        <w:t>SBayesRC</w:t>
      </w:r>
      <w:proofErr w:type="spellEnd"/>
      <w:r w:rsidR="00B8072F" w:rsidRPr="00B8072F">
        <w:rPr>
          <w:rFonts w:ascii="Cambria" w:hAnsi="Cambria"/>
          <w:bCs/>
        </w:rPr>
        <w:t xml:space="preserve"> at the locus were included in the local credible sets for </w:t>
      </w:r>
      <w:proofErr w:type="spellStart"/>
      <w:r w:rsidR="00B8072F" w:rsidRPr="00B8072F">
        <w:rPr>
          <w:rFonts w:ascii="Cambria" w:hAnsi="Cambria"/>
          <w:bCs/>
        </w:rPr>
        <w:t>SuSiE</w:t>
      </w:r>
      <w:proofErr w:type="spellEnd"/>
      <w:r w:rsidR="00B8072F" w:rsidRPr="00B8072F">
        <w:rPr>
          <w:rFonts w:ascii="Cambria" w:hAnsi="Cambria"/>
          <w:bCs/>
        </w:rPr>
        <w:t xml:space="preserve">-inf and </w:t>
      </w:r>
      <w:proofErr w:type="spellStart"/>
      <w:r w:rsidR="00B8072F" w:rsidRPr="00B8072F">
        <w:rPr>
          <w:rFonts w:ascii="Cambria" w:hAnsi="Cambria"/>
          <w:bCs/>
        </w:rPr>
        <w:t>SBayesR</w:t>
      </w:r>
      <w:proofErr w:type="spellEnd"/>
      <w:r w:rsidR="00B8072F" w:rsidRPr="00B8072F">
        <w:rPr>
          <w:rFonts w:ascii="Cambria" w:hAnsi="Cambria"/>
          <w:bCs/>
        </w:rPr>
        <w:t xml:space="preserve">. </w:t>
      </w:r>
    </w:p>
    <w:p w14:paraId="2A48C197" w14:textId="33CFCBB1" w:rsidR="00892782" w:rsidRDefault="00892782">
      <w:pPr>
        <w:rPr>
          <w:rFonts w:ascii="Cambria" w:hAnsi="Cambria"/>
          <w:bCs/>
        </w:rPr>
      </w:pPr>
    </w:p>
    <w:p w14:paraId="52C51104" w14:textId="6DD79DEF" w:rsidR="00FC7991" w:rsidRDefault="00043410" w:rsidP="00494EF6">
      <w:pPr>
        <w:widowControl w:val="0"/>
        <w:autoSpaceDE w:val="0"/>
        <w:autoSpaceDN w:val="0"/>
        <w:adjustRightInd w:val="0"/>
        <w:spacing w:line="360" w:lineRule="auto"/>
        <w:jc w:val="both"/>
        <w:rPr>
          <w:rFonts w:ascii="Cambria" w:hAnsi="Cambria"/>
          <w:bCs/>
        </w:rPr>
      </w:pPr>
      <w:r>
        <w:rPr>
          <w:rFonts w:ascii="Cambria" w:hAnsi="Cambria"/>
          <w:b/>
          <w:noProof/>
        </w:rPr>
        <w:lastRenderedPageBreak/>
        <w:drawing>
          <wp:inline distT="0" distB="0" distL="0" distR="0" wp14:anchorId="11E8A080" wp14:editId="32D9A9B5">
            <wp:extent cx="5727700" cy="5455920"/>
            <wp:effectExtent l="0" t="0" r="0" b="5080"/>
            <wp:docPr id="1936938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38097" name="Picture 1936938097"/>
                    <pic:cNvPicPr/>
                  </pic:nvPicPr>
                  <pic:blipFill>
                    <a:blip r:embed="rId14"/>
                    <a:stretch>
                      <a:fillRect/>
                    </a:stretch>
                  </pic:blipFill>
                  <pic:spPr>
                    <a:xfrm>
                      <a:off x="0" y="0"/>
                      <a:ext cx="5727700" cy="5455920"/>
                    </a:xfrm>
                    <a:prstGeom prst="rect">
                      <a:avLst/>
                    </a:prstGeom>
                  </pic:spPr>
                </pic:pic>
              </a:graphicData>
            </a:graphic>
          </wp:inline>
        </w:drawing>
      </w:r>
      <w:r w:rsidR="005B70D6" w:rsidRPr="000E71D2">
        <w:rPr>
          <w:rFonts w:ascii="Cambria" w:hAnsi="Cambria"/>
          <w:b/>
        </w:rPr>
        <w:t>Figure S</w:t>
      </w:r>
      <w:r w:rsidR="005212CC">
        <w:rPr>
          <w:rFonts w:ascii="Cambria" w:hAnsi="Cambria"/>
          <w:b/>
        </w:rPr>
        <w:t>10</w:t>
      </w:r>
      <w:r w:rsidR="005B70D6" w:rsidRPr="000E71D2">
        <w:rPr>
          <w:rFonts w:ascii="Cambria" w:hAnsi="Cambria"/>
          <w:b/>
        </w:rPr>
        <w:t xml:space="preserve"> </w:t>
      </w:r>
      <w:r w:rsidR="002D73AE" w:rsidRPr="00E206B3">
        <w:rPr>
          <w:rFonts w:ascii="Cambria" w:hAnsi="Cambria"/>
          <w:bCs/>
        </w:rPr>
        <w:t>Prioritiz</w:t>
      </w:r>
      <w:r w:rsidR="002D73AE">
        <w:rPr>
          <w:rFonts w:ascii="Cambria" w:hAnsi="Cambria" w:hint="eastAsia"/>
          <w:bCs/>
        </w:rPr>
        <w:t>ed</w:t>
      </w:r>
      <w:r w:rsidR="002D73AE">
        <w:rPr>
          <w:rFonts w:ascii="Cambria" w:hAnsi="Cambria"/>
          <w:bCs/>
        </w:rPr>
        <w:t xml:space="preserve"> missense</w:t>
      </w:r>
      <w:r w:rsidR="002D73AE" w:rsidRPr="00E206B3">
        <w:rPr>
          <w:rFonts w:ascii="Cambria" w:hAnsi="Cambria"/>
          <w:bCs/>
        </w:rPr>
        <w:t xml:space="preserve"> variants </w:t>
      </w:r>
      <w:r w:rsidR="0086212E">
        <w:rPr>
          <w:rFonts w:ascii="Cambria" w:hAnsi="Cambria"/>
          <w:bCs/>
        </w:rPr>
        <w:t xml:space="preserve">using </w:t>
      </w:r>
      <w:proofErr w:type="spellStart"/>
      <w:r w:rsidR="00F334A4">
        <w:rPr>
          <w:rFonts w:ascii="Cambria" w:hAnsi="Cambria"/>
          <w:bCs/>
        </w:rPr>
        <w:t>SBayesRC</w:t>
      </w:r>
      <w:proofErr w:type="spellEnd"/>
      <w:r w:rsidR="00F334A4">
        <w:rPr>
          <w:rFonts w:ascii="Cambria" w:hAnsi="Cambria"/>
          <w:bCs/>
        </w:rPr>
        <w:t xml:space="preserve"> </w:t>
      </w:r>
      <w:r w:rsidR="0086212E">
        <w:rPr>
          <w:rFonts w:ascii="Cambria" w:hAnsi="Cambria"/>
          <w:bCs/>
        </w:rPr>
        <w:t xml:space="preserve">fine-mapping </w:t>
      </w:r>
      <w:r w:rsidR="00F334A4">
        <w:rPr>
          <w:rFonts w:ascii="Cambria" w:hAnsi="Cambria"/>
          <w:bCs/>
        </w:rPr>
        <w:t xml:space="preserve">analysis </w:t>
      </w:r>
      <w:r w:rsidR="002D73AE" w:rsidRPr="00E206B3">
        <w:rPr>
          <w:rFonts w:ascii="Cambria" w:hAnsi="Cambria"/>
          <w:bCs/>
        </w:rPr>
        <w:t xml:space="preserve">for </w:t>
      </w:r>
      <w:r w:rsidR="002D73AE" w:rsidRPr="00312112">
        <w:rPr>
          <w:rFonts w:ascii="Cambria" w:hAnsi="Cambria"/>
        </w:rPr>
        <w:t>schizophrenia</w:t>
      </w:r>
      <w:r w:rsidR="002D73AE" w:rsidRPr="00E206B3">
        <w:rPr>
          <w:rFonts w:ascii="Cambria" w:hAnsi="Cambria"/>
          <w:bCs/>
        </w:rPr>
        <w:t>.</w:t>
      </w:r>
      <w:r w:rsidR="002D73AE">
        <w:rPr>
          <w:rFonts w:ascii="Cambria" w:hAnsi="Cambria"/>
          <w:bCs/>
        </w:rPr>
        <w:t xml:space="preserve"> Panels (a-c) </w:t>
      </w:r>
      <w:r w:rsidR="006F06DA">
        <w:rPr>
          <w:rFonts w:ascii="Cambria" w:hAnsi="Cambria"/>
          <w:bCs/>
        </w:rPr>
        <w:t xml:space="preserve">shows the locus plot at </w:t>
      </w:r>
      <w:r w:rsidR="002D73AE" w:rsidRPr="00E206B3">
        <w:rPr>
          <w:rFonts w:ascii="Cambria" w:hAnsi="Cambria"/>
          <w:bCs/>
        </w:rPr>
        <w:t xml:space="preserve">the </w:t>
      </w:r>
      <w:r w:rsidR="002D73AE" w:rsidRPr="00A07127">
        <w:rPr>
          <w:rFonts w:ascii="Cambria" w:hAnsi="Cambria"/>
          <w:bCs/>
          <w:i/>
          <w:iCs/>
        </w:rPr>
        <w:t>SECISBP2L</w:t>
      </w:r>
      <w:r w:rsidR="006F06DA" w:rsidRPr="00494EF6">
        <w:rPr>
          <w:rFonts w:ascii="Cambria" w:hAnsi="Cambria"/>
          <w:bCs/>
        </w:rPr>
        <w:t>,</w:t>
      </w:r>
      <w:r w:rsidR="006F06DA">
        <w:rPr>
          <w:rFonts w:ascii="Cambria" w:hAnsi="Cambria"/>
          <w:bCs/>
          <w:i/>
          <w:iCs/>
        </w:rPr>
        <w:t xml:space="preserve"> PPP1R26</w:t>
      </w:r>
      <w:r w:rsidR="006F06DA">
        <w:rPr>
          <w:rFonts w:ascii="Cambria" w:hAnsi="Cambria"/>
          <w:bCs/>
        </w:rPr>
        <w:t xml:space="preserve"> and </w:t>
      </w:r>
      <w:r w:rsidR="006F06DA" w:rsidRPr="00494EF6">
        <w:rPr>
          <w:rFonts w:ascii="Cambria" w:hAnsi="Cambria"/>
          <w:bCs/>
          <w:i/>
          <w:iCs/>
        </w:rPr>
        <w:t>ZDHHC17</w:t>
      </w:r>
      <w:r w:rsidR="002D73AE" w:rsidRPr="00E206B3">
        <w:rPr>
          <w:rFonts w:ascii="Cambria" w:hAnsi="Cambria"/>
          <w:bCs/>
        </w:rPr>
        <w:t xml:space="preserve"> locus for </w:t>
      </w:r>
      <w:r w:rsidR="002D73AE" w:rsidRPr="00312112">
        <w:rPr>
          <w:rFonts w:ascii="Cambria" w:hAnsi="Cambria"/>
        </w:rPr>
        <w:t>schizophrenia</w:t>
      </w:r>
      <w:r w:rsidR="006F06DA">
        <w:rPr>
          <w:rFonts w:ascii="Cambria" w:hAnsi="Cambria"/>
        </w:rPr>
        <w:t>, respectively</w:t>
      </w:r>
      <w:r w:rsidR="002D73AE" w:rsidRPr="00E206B3">
        <w:rPr>
          <w:rFonts w:ascii="Cambria" w:hAnsi="Cambria"/>
          <w:bCs/>
        </w:rPr>
        <w:t>.</w:t>
      </w:r>
      <w:r w:rsidR="002D73AE">
        <w:rPr>
          <w:rFonts w:ascii="Cambria" w:hAnsi="Cambria"/>
          <w:bCs/>
        </w:rPr>
        <w:t xml:space="preserve"> The top track shows the locus plot of the standard GWAS for </w:t>
      </w:r>
      <w:r w:rsidR="002D73AE" w:rsidRPr="00312112">
        <w:rPr>
          <w:rFonts w:ascii="Cambria" w:hAnsi="Cambria"/>
        </w:rPr>
        <w:t>schizophrenia</w:t>
      </w:r>
      <w:r w:rsidR="002D73AE">
        <w:rPr>
          <w:rFonts w:ascii="Cambria" w:hAnsi="Cambria"/>
          <w:bCs/>
        </w:rPr>
        <w:t xml:space="preserve">, and the bottom track shows the similar plot but with the PIP from </w:t>
      </w:r>
      <w:proofErr w:type="spellStart"/>
      <w:r w:rsidR="002D73AE">
        <w:rPr>
          <w:rFonts w:ascii="Cambria" w:hAnsi="Cambria"/>
          <w:bCs/>
        </w:rPr>
        <w:t>SBayesRC</w:t>
      </w:r>
      <w:proofErr w:type="spellEnd"/>
      <w:r w:rsidR="002D73AE">
        <w:rPr>
          <w:rFonts w:ascii="Cambria" w:hAnsi="Cambria"/>
          <w:bCs/>
        </w:rPr>
        <w:t xml:space="preserve"> for </w:t>
      </w:r>
      <w:r w:rsidR="002D73AE" w:rsidRPr="00312112">
        <w:rPr>
          <w:rFonts w:ascii="Cambria" w:hAnsi="Cambria"/>
        </w:rPr>
        <w:t>schizophrenia</w:t>
      </w:r>
      <w:r w:rsidR="002D73AE">
        <w:rPr>
          <w:rFonts w:ascii="Cambria" w:hAnsi="Cambria"/>
          <w:bCs/>
        </w:rPr>
        <w:t xml:space="preserve">. The starred SNP is the fine-mapped missense variant (i.e., </w:t>
      </w:r>
      <w:r w:rsidR="002D73AE" w:rsidRPr="007C24D3">
        <w:rPr>
          <w:rFonts w:ascii="Cambria" w:hAnsi="Cambria"/>
          <w:bCs/>
        </w:rPr>
        <w:t>rs11854184</w:t>
      </w:r>
      <w:r w:rsidR="006F06DA">
        <w:rPr>
          <w:rFonts w:ascii="Cambria" w:hAnsi="Cambria"/>
          <w:bCs/>
        </w:rPr>
        <w:t>, rs2078266 and rs33996476</w:t>
      </w:r>
      <w:r w:rsidR="002D73AE">
        <w:rPr>
          <w:rFonts w:ascii="Cambria" w:hAnsi="Cambria"/>
          <w:bCs/>
        </w:rPr>
        <w:t xml:space="preserve">) at </w:t>
      </w:r>
      <w:r w:rsidR="006F06DA">
        <w:rPr>
          <w:rFonts w:ascii="Cambria" w:hAnsi="Cambria"/>
          <w:bCs/>
        </w:rPr>
        <w:t>each</w:t>
      </w:r>
      <w:r w:rsidR="002D73AE">
        <w:rPr>
          <w:rFonts w:ascii="Cambria" w:hAnsi="Cambria"/>
          <w:bCs/>
        </w:rPr>
        <w:t xml:space="preserve"> locus</w:t>
      </w:r>
      <w:r w:rsidR="006F06DA">
        <w:rPr>
          <w:rFonts w:ascii="Cambria" w:hAnsi="Cambria"/>
          <w:bCs/>
        </w:rPr>
        <w:t>, respectively</w:t>
      </w:r>
      <w:r w:rsidR="002D73AE">
        <w:rPr>
          <w:rFonts w:ascii="Cambria" w:hAnsi="Cambria"/>
          <w:bCs/>
        </w:rPr>
        <w:t>.</w:t>
      </w:r>
      <w:r w:rsidR="006F06DA">
        <w:rPr>
          <w:rFonts w:ascii="Cambria" w:hAnsi="Cambria"/>
          <w:bCs/>
        </w:rPr>
        <w:t xml:space="preserve"> Panel d show</w:t>
      </w:r>
      <w:r w:rsidR="006F06DA" w:rsidRPr="006F06DA">
        <w:rPr>
          <w:rFonts w:ascii="Cambria" w:hAnsi="Cambria"/>
          <w:bCs/>
        </w:rPr>
        <w:t>s</w:t>
      </w:r>
      <w:r w:rsidR="002D73AE" w:rsidRPr="006F06DA">
        <w:rPr>
          <w:rFonts w:ascii="Cambria" w:hAnsi="Cambria"/>
          <w:bCs/>
        </w:rPr>
        <w:t xml:space="preserve"> </w:t>
      </w:r>
      <w:r w:rsidR="006F06DA" w:rsidRPr="00494EF6">
        <w:rPr>
          <w:rFonts w:ascii="Cambria" w:hAnsi="Cambria"/>
          <w:bCs/>
        </w:rPr>
        <w:t xml:space="preserve">the </w:t>
      </w:r>
      <w:r w:rsidR="006F06DA">
        <w:rPr>
          <w:rFonts w:ascii="Cambria" w:hAnsi="Cambria"/>
          <w:bCs/>
        </w:rPr>
        <w:t>h</w:t>
      </w:r>
      <w:r w:rsidR="003B5CC9" w:rsidRPr="006F06DA">
        <w:rPr>
          <w:rFonts w:ascii="Cambria" w:hAnsi="Cambria"/>
          <w:bCs/>
        </w:rPr>
        <w:t>er</w:t>
      </w:r>
      <w:r w:rsidR="003B5CC9">
        <w:rPr>
          <w:rFonts w:ascii="Cambria" w:hAnsi="Cambria"/>
          <w:bCs/>
        </w:rPr>
        <w:t xml:space="preserve">itability enrichment for </w:t>
      </w:r>
      <w:r w:rsidR="00146676">
        <w:rPr>
          <w:rFonts w:ascii="Cambria" w:hAnsi="Cambria"/>
          <w:bCs/>
        </w:rPr>
        <w:t xml:space="preserve">8 </w:t>
      </w:r>
      <w:r w:rsidR="00880E44">
        <w:rPr>
          <w:rFonts w:ascii="Cambria" w:hAnsi="Cambria"/>
          <w:bCs/>
        </w:rPr>
        <w:t xml:space="preserve">functional annotations </w:t>
      </w:r>
      <w:r w:rsidR="00146676">
        <w:rPr>
          <w:rFonts w:ascii="Cambria" w:hAnsi="Cambria"/>
          <w:bCs/>
        </w:rPr>
        <w:t xml:space="preserve">with </w:t>
      </w:r>
      <w:r w:rsidR="006F06DA">
        <w:rPr>
          <w:rFonts w:ascii="Cambria" w:hAnsi="Cambria"/>
          <w:bCs/>
        </w:rPr>
        <w:t>three</w:t>
      </w:r>
      <w:r w:rsidR="00ED7074">
        <w:rPr>
          <w:rFonts w:ascii="Cambria" w:hAnsi="Cambria"/>
          <w:bCs/>
        </w:rPr>
        <w:t xml:space="preserve"> </w:t>
      </w:r>
      <w:r w:rsidR="004D5723">
        <w:rPr>
          <w:rFonts w:ascii="Cambria" w:hAnsi="Cambria"/>
          <w:bCs/>
        </w:rPr>
        <w:t xml:space="preserve">fine-mapped </w:t>
      </w:r>
      <w:r w:rsidR="00146676">
        <w:rPr>
          <w:rFonts w:ascii="Cambria" w:hAnsi="Cambria"/>
          <w:bCs/>
        </w:rPr>
        <w:t>missense</w:t>
      </w:r>
      <w:r w:rsidR="00ED7074">
        <w:rPr>
          <w:rFonts w:ascii="Cambria" w:hAnsi="Cambria"/>
          <w:bCs/>
        </w:rPr>
        <w:t xml:space="preserve"> variants</w:t>
      </w:r>
      <w:r w:rsidR="004D5723">
        <w:rPr>
          <w:rFonts w:ascii="Cambria" w:hAnsi="Cambria"/>
          <w:bCs/>
        </w:rPr>
        <w:t xml:space="preserve"> for </w:t>
      </w:r>
      <w:r w:rsidR="004D5723" w:rsidRPr="00312112">
        <w:rPr>
          <w:rFonts w:ascii="Cambria" w:hAnsi="Cambria"/>
        </w:rPr>
        <w:t>schizophrenia</w:t>
      </w:r>
      <w:r w:rsidR="005B70D6" w:rsidRPr="00E206B3">
        <w:rPr>
          <w:rFonts w:ascii="Cambria" w:hAnsi="Cambria"/>
          <w:bCs/>
        </w:rPr>
        <w:t>.</w:t>
      </w:r>
      <w:r w:rsidR="005B70D6">
        <w:rPr>
          <w:rFonts w:ascii="Cambria" w:hAnsi="Cambria"/>
          <w:bCs/>
        </w:rPr>
        <w:t xml:space="preserve"> </w:t>
      </w:r>
      <w:r w:rsidR="00FC7991">
        <w:rPr>
          <w:rFonts w:ascii="Cambria" w:hAnsi="Cambria"/>
          <w:bCs/>
        </w:rPr>
        <w:t xml:space="preserve">The annotations on the x-axis were those present at least once in these three variants, excluding quantitative annotations and duplicated annotations with flanking windows. </w:t>
      </w:r>
    </w:p>
    <w:p w14:paraId="130CEFDD" w14:textId="6D2AB75E" w:rsidR="005B70D6" w:rsidRDefault="005B70D6" w:rsidP="005B70D6">
      <w:pPr>
        <w:widowControl w:val="0"/>
        <w:autoSpaceDE w:val="0"/>
        <w:autoSpaceDN w:val="0"/>
        <w:adjustRightInd w:val="0"/>
        <w:spacing w:line="360" w:lineRule="auto"/>
        <w:jc w:val="both"/>
        <w:rPr>
          <w:rFonts w:ascii="Cambria" w:hAnsi="Cambria"/>
          <w:bCs/>
        </w:rPr>
      </w:pPr>
      <w:r>
        <w:rPr>
          <w:rFonts w:ascii="Cambria" w:hAnsi="Cambria"/>
          <w:bCs/>
        </w:rPr>
        <w:t xml:space="preserve"> </w:t>
      </w:r>
    </w:p>
    <w:p w14:paraId="5330E6F7" w14:textId="77777777" w:rsidR="005B70D6" w:rsidRDefault="005B70D6">
      <w:pPr>
        <w:rPr>
          <w:rFonts w:ascii="Cambria" w:hAnsi="Cambria"/>
          <w:bCs/>
        </w:rPr>
      </w:pPr>
    </w:p>
    <w:p w14:paraId="7F2533DE" w14:textId="01C36CAA" w:rsidR="005B70D6" w:rsidRDefault="00892782" w:rsidP="005B70D6">
      <w:pPr>
        <w:widowControl w:val="0"/>
        <w:autoSpaceDE w:val="0"/>
        <w:autoSpaceDN w:val="0"/>
        <w:adjustRightInd w:val="0"/>
        <w:spacing w:line="360" w:lineRule="auto"/>
        <w:jc w:val="both"/>
        <w:rPr>
          <w:rFonts w:ascii="Cambria" w:hAnsi="Cambria"/>
          <w:bCs/>
        </w:rPr>
      </w:pPr>
      <w:r>
        <w:rPr>
          <w:rFonts w:ascii="Cambria" w:hAnsi="Cambria"/>
          <w:bCs/>
        </w:rPr>
        <w:br w:type="page"/>
      </w:r>
    </w:p>
    <w:p w14:paraId="646C2B10" w14:textId="486C97FF" w:rsidR="00F415FC" w:rsidRPr="000E71D2" w:rsidRDefault="000D7BF9" w:rsidP="00494EF6">
      <w:pPr>
        <w:rPr>
          <w:rFonts w:ascii="Cambria" w:hAnsi="Cambria"/>
          <w:b/>
        </w:rPr>
      </w:pPr>
      <w:r>
        <w:rPr>
          <w:rFonts w:ascii="Cambria" w:hAnsi="Cambria"/>
          <w:b/>
          <w:noProof/>
        </w:rPr>
        <w:lastRenderedPageBreak/>
        <w:drawing>
          <wp:inline distT="0" distB="0" distL="0" distR="0" wp14:anchorId="21446ACD" wp14:editId="130996B7">
            <wp:extent cx="5727700" cy="3142615"/>
            <wp:effectExtent l="0" t="0" r="0" b="0"/>
            <wp:docPr id="108988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83236" name="Picture 1089883236"/>
                    <pic:cNvPicPr/>
                  </pic:nvPicPr>
                  <pic:blipFill>
                    <a:blip r:embed="rId15"/>
                    <a:stretch>
                      <a:fillRect/>
                    </a:stretch>
                  </pic:blipFill>
                  <pic:spPr>
                    <a:xfrm>
                      <a:off x="0" y="0"/>
                      <a:ext cx="5727700" cy="3142615"/>
                    </a:xfrm>
                    <a:prstGeom prst="rect">
                      <a:avLst/>
                    </a:prstGeom>
                  </pic:spPr>
                </pic:pic>
              </a:graphicData>
            </a:graphic>
          </wp:inline>
        </w:drawing>
      </w:r>
    </w:p>
    <w:p w14:paraId="659C2039" w14:textId="0F4C690C" w:rsidR="00BB2EAE" w:rsidRDefault="00B9772B" w:rsidP="002E1A80">
      <w:pPr>
        <w:jc w:val="both"/>
        <w:rPr>
          <w:rFonts w:ascii="Cambria" w:hAnsi="Cambria"/>
          <w:bCs/>
        </w:rPr>
      </w:pPr>
      <w:r w:rsidRPr="000E71D2">
        <w:rPr>
          <w:rFonts w:ascii="Cambria" w:hAnsi="Cambria"/>
          <w:b/>
        </w:rPr>
        <w:t xml:space="preserve">Figure </w:t>
      </w:r>
      <w:r w:rsidR="00631164" w:rsidRPr="000E71D2">
        <w:rPr>
          <w:rFonts w:ascii="Cambria" w:hAnsi="Cambria"/>
          <w:b/>
        </w:rPr>
        <w:t>S</w:t>
      </w:r>
      <w:r w:rsidR="00631164">
        <w:rPr>
          <w:rFonts w:ascii="Cambria" w:hAnsi="Cambria"/>
          <w:b/>
        </w:rPr>
        <w:t>1</w:t>
      </w:r>
      <w:r w:rsidR="008C016B">
        <w:rPr>
          <w:rFonts w:ascii="Cambria" w:hAnsi="Cambria"/>
          <w:b/>
        </w:rPr>
        <w:t>1</w:t>
      </w:r>
      <w:r w:rsidR="00631164" w:rsidRPr="000E71D2">
        <w:rPr>
          <w:rFonts w:ascii="Cambria" w:hAnsi="Cambria"/>
          <w:b/>
        </w:rPr>
        <w:t xml:space="preserve"> </w:t>
      </w:r>
      <w:r>
        <w:rPr>
          <w:rFonts w:ascii="Cambria" w:hAnsi="Cambria"/>
          <w:bCs/>
        </w:rPr>
        <w:t>Bulk tissue gene expression for</w:t>
      </w:r>
      <w:r w:rsidRPr="00E206B3">
        <w:rPr>
          <w:rFonts w:ascii="Cambria" w:hAnsi="Cambria"/>
          <w:bCs/>
        </w:rPr>
        <w:t xml:space="preserve"> </w:t>
      </w:r>
      <w:r w:rsidRPr="00B653AA">
        <w:rPr>
          <w:rFonts w:ascii="Cambria" w:hAnsi="Cambria"/>
          <w:bCs/>
          <w:i/>
          <w:iCs/>
        </w:rPr>
        <w:t>SECISBP2L</w:t>
      </w:r>
      <w:r w:rsidRPr="00E206B3">
        <w:rPr>
          <w:rFonts w:ascii="Cambria" w:hAnsi="Cambria"/>
          <w:bCs/>
        </w:rPr>
        <w:t xml:space="preserve"> </w:t>
      </w:r>
      <w:r w:rsidR="00323E0E">
        <w:rPr>
          <w:rFonts w:ascii="Cambria" w:hAnsi="Cambria"/>
          <w:bCs/>
        </w:rPr>
        <w:t xml:space="preserve">across samples </w:t>
      </w:r>
      <w:r>
        <w:rPr>
          <w:rFonts w:ascii="Cambria" w:hAnsi="Cambria"/>
          <w:bCs/>
        </w:rPr>
        <w:t xml:space="preserve">in 49 </w:t>
      </w:r>
      <w:proofErr w:type="spellStart"/>
      <w:r>
        <w:rPr>
          <w:rFonts w:ascii="Cambria" w:hAnsi="Cambria"/>
          <w:bCs/>
        </w:rPr>
        <w:t>GTEx</w:t>
      </w:r>
      <w:proofErr w:type="spellEnd"/>
      <w:r>
        <w:rPr>
          <w:rFonts w:ascii="Cambria" w:hAnsi="Cambria"/>
          <w:bCs/>
        </w:rPr>
        <w:t xml:space="preserve"> tissues</w:t>
      </w:r>
      <w:r w:rsidRPr="00E206B3">
        <w:rPr>
          <w:rFonts w:ascii="Cambria" w:hAnsi="Cambria"/>
          <w:bCs/>
        </w:rPr>
        <w:t>.</w:t>
      </w:r>
    </w:p>
    <w:p w14:paraId="34F26C85" w14:textId="77777777" w:rsidR="00793470" w:rsidRDefault="00793470">
      <w:pPr>
        <w:rPr>
          <w:rFonts w:ascii="Cambria" w:hAnsi="Cambria"/>
          <w:bCs/>
        </w:rPr>
      </w:pPr>
    </w:p>
    <w:p w14:paraId="1E56F7D9" w14:textId="1C19050A" w:rsidR="00793470" w:rsidRDefault="00793470">
      <w:pPr>
        <w:rPr>
          <w:rFonts w:ascii="Cambria" w:hAnsi="Cambria"/>
          <w:bCs/>
        </w:rPr>
      </w:pPr>
    </w:p>
    <w:p w14:paraId="06E3016A" w14:textId="77777777" w:rsidR="00793470" w:rsidRDefault="00793470">
      <w:pPr>
        <w:rPr>
          <w:rFonts w:ascii="Cambria" w:hAnsi="Cambria"/>
          <w:bCs/>
        </w:rPr>
      </w:pPr>
      <w:r>
        <w:rPr>
          <w:rFonts w:ascii="Cambria" w:hAnsi="Cambria"/>
          <w:bCs/>
        </w:rPr>
        <w:br w:type="page"/>
      </w:r>
    </w:p>
    <w:p w14:paraId="6FBA1A9F" w14:textId="3BA2F461" w:rsidR="006E3D2C" w:rsidRDefault="00AB651D">
      <w:pPr>
        <w:rPr>
          <w:rFonts w:ascii="Cambria" w:hAnsi="Cambria"/>
          <w:bCs/>
        </w:rPr>
      </w:pPr>
      <w:r>
        <w:rPr>
          <w:rFonts w:ascii="Cambria" w:hAnsi="Cambria"/>
          <w:bCs/>
          <w:noProof/>
        </w:rPr>
        <w:lastRenderedPageBreak/>
        <w:drawing>
          <wp:inline distT="0" distB="0" distL="0" distR="0" wp14:anchorId="0A63E895" wp14:editId="5E8EE53D">
            <wp:extent cx="5727700" cy="5538470"/>
            <wp:effectExtent l="0" t="0" r="0" b="0"/>
            <wp:docPr id="87240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02945" name="Picture 872402945"/>
                    <pic:cNvPicPr/>
                  </pic:nvPicPr>
                  <pic:blipFill>
                    <a:blip r:embed="rId16"/>
                    <a:stretch>
                      <a:fillRect/>
                    </a:stretch>
                  </pic:blipFill>
                  <pic:spPr>
                    <a:xfrm>
                      <a:off x="0" y="0"/>
                      <a:ext cx="5727700" cy="5538470"/>
                    </a:xfrm>
                    <a:prstGeom prst="rect">
                      <a:avLst/>
                    </a:prstGeom>
                  </pic:spPr>
                </pic:pic>
              </a:graphicData>
            </a:graphic>
          </wp:inline>
        </w:drawing>
      </w:r>
    </w:p>
    <w:p w14:paraId="0F5F1395" w14:textId="1F8598E0" w:rsidR="00AB651D" w:rsidRDefault="00AB651D" w:rsidP="00494EF6">
      <w:pPr>
        <w:spacing w:line="360" w:lineRule="auto"/>
        <w:jc w:val="both"/>
        <w:rPr>
          <w:rFonts w:ascii="Cambria" w:hAnsi="Cambria"/>
          <w:bCs/>
        </w:rPr>
      </w:pPr>
      <w:r w:rsidRPr="000E71D2">
        <w:rPr>
          <w:rFonts w:ascii="Cambria" w:hAnsi="Cambria"/>
          <w:b/>
        </w:rPr>
        <w:t>Figure S</w:t>
      </w:r>
      <w:r>
        <w:rPr>
          <w:rFonts w:ascii="Cambria" w:hAnsi="Cambria"/>
          <w:b/>
        </w:rPr>
        <w:t>1</w:t>
      </w:r>
      <w:r w:rsidR="00ED0BFE">
        <w:rPr>
          <w:rFonts w:ascii="Cambria" w:hAnsi="Cambria"/>
          <w:b/>
        </w:rPr>
        <w:t>2</w:t>
      </w:r>
      <w:r w:rsidRPr="000E71D2">
        <w:rPr>
          <w:rFonts w:ascii="Cambria" w:hAnsi="Cambria"/>
          <w:b/>
        </w:rPr>
        <w:t xml:space="preserve"> </w:t>
      </w:r>
      <w:r w:rsidRPr="00E206B3">
        <w:rPr>
          <w:rFonts w:ascii="Cambria" w:hAnsi="Cambria"/>
          <w:bCs/>
        </w:rPr>
        <w:t>Prioritiz</w:t>
      </w:r>
      <w:r>
        <w:rPr>
          <w:rFonts w:ascii="Cambria" w:hAnsi="Cambria" w:hint="eastAsia"/>
          <w:bCs/>
        </w:rPr>
        <w:t>ed</w:t>
      </w:r>
      <w:r>
        <w:rPr>
          <w:rFonts w:ascii="Cambria" w:hAnsi="Cambria"/>
          <w:bCs/>
        </w:rPr>
        <w:t xml:space="preserve"> missense</w:t>
      </w:r>
      <w:r w:rsidRPr="00E206B3">
        <w:rPr>
          <w:rFonts w:ascii="Cambria" w:hAnsi="Cambria"/>
          <w:bCs/>
        </w:rPr>
        <w:t xml:space="preserve"> variants </w:t>
      </w:r>
      <w:r w:rsidR="005F5D38">
        <w:rPr>
          <w:rFonts w:ascii="Cambria" w:hAnsi="Cambria"/>
          <w:bCs/>
        </w:rPr>
        <w:t xml:space="preserve">using </w:t>
      </w:r>
      <w:proofErr w:type="spellStart"/>
      <w:r w:rsidR="005F5D38">
        <w:rPr>
          <w:rFonts w:ascii="Cambria" w:hAnsi="Cambria"/>
          <w:bCs/>
        </w:rPr>
        <w:t>SBayesRC</w:t>
      </w:r>
      <w:proofErr w:type="spellEnd"/>
      <w:r w:rsidR="005F5D38">
        <w:rPr>
          <w:rFonts w:ascii="Cambria" w:hAnsi="Cambria"/>
          <w:bCs/>
        </w:rPr>
        <w:t xml:space="preserve"> fine-mapping </w:t>
      </w:r>
      <w:proofErr w:type="spellStart"/>
      <w:r w:rsidR="005F5D38">
        <w:rPr>
          <w:rFonts w:ascii="Cambria" w:hAnsi="Cambria"/>
          <w:bCs/>
        </w:rPr>
        <w:t>analysis</w:t>
      </w:r>
      <w:proofErr w:type="spellEnd"/>
      <w:r w:rsidR="005F5D38">
        <w:rPr>
          <w:rFonts w:ascii="Cambria" w:hAnsi="Cambria"/>
          <w:bCs/>
        </w:rPr>
        <w:t xml:space="preserve"> </w:t>
      </w:r>
      <w:r w:rsidRPr="00E206B3">
        <w:rPr>
          <w:rFonts w:ascii="Cambria" w:hAnsi="Cambria"/>
          <w:bCs/>
        </w:rPr>
        <w:t xml:space="preserve">for </w:t>
      </w:r>
      <w:r w:rsidR="00B57F91">
        <w:rPr>
          <w:rFonts w:ascii="Cambria" w:hAnsi="Cambria"/>
        </w:rPr>
        <w:t>C</w:t>
      </w:r>
      <w:r>
        <w:rPr>
          <w:rFonts w:ascii="Cambria" w:hAnsi="Cambria"/>
        </w:rPr>
        <w:t>rohn’s disease</w:t>
      </w:r>
      <w:r w:rsidRPr="00E206B3">
        <w:rPr>
          <w:rFonts w:ascii="Cambria" w:hAnsi="Cambria"/>
          <w:bCs/>
        </w:rPr>
        <w:t>.</w:t>
      </w:r>
      <w:r>
        <w:rPr>
          <w:rFonts w:ascii="Cambria" w:hAnsi="Cambria"/>
          <w:bCs/>
        </w:rPr>
        <w:t xml:space="preserve"> Panels (a-</w:t>
      </w:r>
      <w:r w:rsidR="00B903FC">
        <w:rPr>
          <w:rFonts w:ascii="Cambria" w:hAnsi="Cambria"/>
          <w:bCs/>
        </w:rPr>
        <w:t>d</w:t>
      </w:r>
      <w:r>
        <w:rPr>
          <w:rFonts w:ascii="Cambria" w:hAnsi="Cambria"/>
          <w:bCs/>
        </w:rPr>
        <w:t xml:space="preserve">) shows the locus plot at </w:t>
      </w:r>
      <w:r w:rsidRPr="00E206B3">
        <w:rPr>
          <w:rFonts w:ascii="Cambria" w:hAnsi="Cambria"/>
          <w:bCs/>
        </w:rPr>
        <w:t xml:space="preserve">the </w:t>
      </w:r>
      <w:r w:rsidR="00B903FC">
        <w:rPr>
          <w:rFonts w:ascii="Cambria" w:hAnsi="Cambria"/>
          <w:bCs/>
          <w:i/>
          <w:iCs/>
        </w:rPr>
        <w:t>LACC1</w:t>
      </w:r>
      <w:r w:rsidRPr="00A35302">
        <w:rPr>
          <w:rFonts w:ascii="Cambria" w:hAnsi="Cambria"/>
          <w:bCs/>
        </w:rPr>
        <w:t>,</w:t>
      </w:r>
      <w:r>
        <w:rPr>
          <w:rFonts w:ascii="Cambria" w:hAnsi="Cambria"/>
          <w:bCs/>
          <w:i/>
          <w:iCs/>
        </w:rPr>
        <w:t xml:space="preserve"> </w:t>
      </w:r>
      <w:r w:rsidR="00B903FC">
        <w:rPr>
          <w:rFonts w:ascii="Cambria" w:hAnsi="Cambria"/>
          <w:bCs/>
          <w:i/>
          <w:iCs/>
        </w:rPr>
        <w:t>CPR35</w:t>
      </w:r>
      <w:r w:rsidR="00B903FC" w:rsidRPr="00494EF6">
        <w:rPr>
          <w:rFonts w:ascii="Cambria" w:hAnsi="Cambria"/>
          <w:bCs/>
        </w:rPr>
        <w:t>,</w:t>
      </w:r>
      <w:r>
        <w:rPr>
          <w:rFonts w:ascii="Cambria" w:hAnsi="Cambria"/>
          <w:bCs/>
        </w:rPr>
        <w:t xml:space="preserve"> </w:t>
      </w:r>
      <w:r w:rsidR="00B903FC" w:rsidRPr="00494EF6">
        <w:rPr>
          <w:rFonts w:ascii="Cambria" w:hAnsi="Cambria"/>
          <w:bCs/>
          <w:i/>
          <w:iCs/>
        </w:rPr>
        <w:t>MAN2B2</w:t>
      </w:r>
      <w:r w:rsidR="00B903FC">
        <w:rPr>
          <w:rFonts w:ascii="Cambria" w:hAnsi="Cambria"/>
          <w:bCs/>
        </w:rPr>
        <w:t xml:space="preserve"> </w:t>
      </w:r>
      <w:r>
        <w:rPr>
          <w:rFonts w:ascii="Cambria" w:hAnsi="Cambria"/>
          <w:bCs/>
        </w:rPr>
        <w:t xml:space="preserve">and </w:t>
      </w:r>
      <w:r w:rsidR="00A7061A">
        <w:rPr>
          <w:rFonts w:ascii="Cambria" w:hAnsi="Cambria"/>
          <w:bCs/>
          <w:i/>
          <w:iCs/>
        </w:rPr>
        <w:t>SLAMF8</w:t>
      </w:r>
      <w:r w:rsidRPr="00E206B3">
        <w:rPr>
          <w:rFonts w:ascii="Cambria" w:hAnsi="Cambria"/>
          <w:bCs/>
        </w:rPr>
        <w:t xml:space="preserve"> locus for </w:t>
      </w:r>
      <w:r w:rsidR="00B57F91">
        <w:rPr>
          <w:rFonts w:ascii="Cambria" w:hAnsi="Cambria"/>
        </w:rPr>
        <w:t>Crohn’s disease</w:t>
      </w:r>
      <w:r>
        <w:rPr>
          <w:rFonts w:ascii="Cambria" w:hAnsi="Cambria"/>
        </w:rPr>
        <w:t>, respectively</w:t>
      </w:r>
      <w:r w:rsidRPr="00E206B3">
        <w:rPr>
          <w:rFonts w:ascii="Cambria" w:hAnsi="Cambria"/>
          <w:bCs/>
        </w:rPr>
        <w:t>.</w:t>
      </w:r>
      <w:r>
        <w:rPr>
          <w:rFonts w:ascii="Cambria" w:hAnsi="Cambria"/>
          <w:bCs/>
        </w:rPr>
        <w:t xml:space="preserve"> The top track shows the locus plot of the standard GWAS for </w:t>
      </w:r>
      <w:r w:rsidR="00E23B24">
        <w:rPr>
          <w:rFonts w:ascii="Cambria" w:hAnsi="Cambria"/>
        </w:rPr>
        <w:t>Crohn’s disease</w:t>
      </w:r>
      <w:r>
        <w:rPr>
          <w:rFonts w:ascii="Cambria" w:hAnsi="Cambria"/>
          <w:bCs/>
        </w:rPr>
        <w:t xml:space="preserve">, and the bottom track shows the similar plot but with the PIP from </w:t>
      </w:r>
      <w:proofErr w:type="spellStart"/>
      <w:r>
        <w:rPr>
          <w:rFonts w:ascii="Cambria" w:hAnsi="Cambria"/>
          <w:bCs/>
        </w:rPr>
        <w:t>SBayesRC</w:t>
      </w:r>
      <w:proofErr w:type="spellEnd"/>
      <w:r>
        <w:rPr>
          <w:rFonts w:ascii="Cambria" w:hAnsi="Cambria"/>
          <w:bCs/>
        </w:rPr>
        <w:t xml:space="preserve"> for </w:t>
      </w:r>
      <w:r w:rsidR="00E23B24">
        <w:rPr>
          <w:rFonts w:ascii="Cambria" w:hAnsi="Cambria"/>
        </w:rPr>
        <w:t>Crohn’s disease</w:t>
      </w:r>
      <w:r>
        <w:rPr>
          <w:rFonts w:ascii="Cambria" w:hAnsi="Cambria"/>
          <w:bCs/>
        </w:rPr>
        <w:t xml:space="preserve">. The starred SNP is the fine-mapped missense variant (i.e., </w:t>
      </w:r>
      <w:r w:rsidRPr="007C24D3">
        <w:rPr>
          <w:rFonts w:ascii="Cambria" w:hAnsi="Cambria"/>
          <w:bCs/>
        </w:rPr>
        <w:t>rs</w:t>
      </w:r>
      <w:r w:rsidR="00E23B24">
        <w:rPr>
          <w:rFonts w:ascii="Cambria" w:hAnsi="Cambria"/>
          <w:bCs/>
        </w:rPr>
        <w:t>3764147</w:t>
      </w:r>
      <w:r>
        <w:rPr>
          <w:rFonts w:ascii="Cambria" w:hAnsi="Cambria"/>
          <w:bCs/>
        </w:rPr>
        <w:t>, rs</w:t>
      </w:r>
      <w:r w:rsidR="00056AD6">
        <w:rPr>
          <w:rFonts w:ascii="Cambria" w:hAnsi="Cambria"/>
          <w:bCs/>
        </w:rPr>
        <w:t>3749171</w:t>
      </w:r>
      <w:r w:rsidR="00171B78">
        <w:rPr>
          <w:rFonts w:ascii="Cambria" w:hAnsi="Cambria"/>
          <w:bCs/>
        </w:rPr>
        <w:t>,</w:t>
      </w:r>
      <w:r>
        <w:rPr>
          <w:rFonts w:ascii="Cambria" w:hAnsi="Cambria"/>
          <w:bCs/>
        </w:rPr>
        <w:t xml:space="preserve"> </w:t>
      </w:r>
      <w:r w:rsidR="00171B78">
        <w:rPr>
          <w:rFonts w:ascii="Cambria" w:hAnsi="Cambria"/>
          <w:bCs/>
        </w:rPr>
        <w:t xml:space="preserve">rs61733402 </w:t>
      </w:r>
      <w:r>
        <w:rPr>
          <w:rFonts w:ascii="Cambria" w:hAnsi="Cambria"/>
          <w:bCs/>
        </w:rPr>
        <w:t>and rs</w:t>
      </w:r>
      <w:r w:rsidR="00171B78">
        <w:rPr>
          <w:rFonts w:ascii="Cambria" w:hAnsi="Cambria"/>
          <w:bCs/>
        </w:rPr>
        <w:t>34687326</w:t>
      </w:r>
      <w:r>
        <w:rPr>
          <w:rFonts w:ascii="Cambria" w:hAnsi="Cambria"/>
          <w:bCs/>
        </w:rPr>
        <w:t>) at each locus, respectively.</w:t>
      </w:r>
    </w:p>
    <w:p w14:paraId="530E3D30" w14:textId="77777777" w:rsidR="00AB651D" w:rsidRDefault="00AB651D">
      <w:pPr>
        <w:rPr>
          <w:rFonts w:ascii="Cambria" w:hAnsi="Cambria"/>
          <w:bCs/>
        </w:rPr>
      </w:pPr>
    </w:p>
    <w:p w14:paraId="4B753060" w14:textId="77777777" w:rsidR="00AB651D" w:rsidRDefault="00AB651D">
      <w:pPr>
        <w:rPr>
          <w:rFonts w:ascii="Cambria" w:hAnsi="Cambria"/>
          <w:b/>
        </w:rPr>
      </w:pPr>
      <w:r>
        <w:rPr>
          <w:rFonts w:ascii="Cambria" w:hAnsi="Cambria"/>
          <w:b/>
        </w:rPr>
        <w:br w:type="page"/>
      </w:r>
    </w:p>
    <w:p w14:paraId="49E9F5F0" w14:textId="5778AC41" w:rsidR="009861DF" w:rsidRPr="00DE3E5D" w:rsidRDefault="009861DF" w:rsidP="009861DF">
      <w:pPr>
        <w:widowControl w:val="0"/>
        <w:autoSpaceDE w:val="0"/>
        <w:autoSpaceDN w:val="0"/>
        <w:adjustRightInd w:val="0"/>
        <w:spacing w:line="360" w:lineRule="auto"/>
        <w:rPr>
          <w:rFonts w:ascii="Cambria" w:hAnsi="Cambria"/>
          <w:b/>
        </w:rPr>
      </w:pPr>
      <w:r w:rsidRPr="00DE3E5D">
        <w:rPr>
          <w:rFonts w:ascii="Cambria" w:hAnsi="Cambria"/>
          <w:b/>
        </w:rPr>
        <w:lastRenderedPageBreak/>
        <w:t xml:space="preserve">Table </w:t>
      </w:r>
      <w:r>
        <w:rPr>
          <w:rFonts w:ascii="Cambria" w:hAnsi="Cambria"/>
          <w:b/>
        </w:rPr>
        <w:t>S</w:t>
      </w:r>
      <w:r w:rsidRPr="00DE3E5D">
        <w:rPr>
          <w:rFonts w:ascii="Cambria" w:hAnsi="Cambria"/>
          <w:b/>
        </w:rPr>
        <w:t xml:space="preserve">1 </w:t>
      </w:r>
      <w:r w:rsidRPr="00DF542A">
        <w:rPr>
          <w:rFonts w:ascii="Cambria" w:hAnsi="Cambria" w:hint="eastAsia"/>
          <w:bCs/>
        </w:rPr>
        <w:t>Summary</w:t>
      </w:r>
      <w:r w:rsidRPr="00DF542A">
        <w:rPr>
          <w:rFonts w:ascii="Cambria" w:hAnsi="Cambria"/>
          <w:bCs/>
        </w:rPr>
        <w:t xml:space="preserve"> of </w:t>
      </w:r>
      <w:r>
        <w:rPr>
          <w:rFonts w:ascii="Cambria" w:hAnsi="Cambria"/>
          <w:bCs/>
        </w:rPr>
        <w:t xml:space="preserve">Bayesian fine-mapping </w:t>
      </w:r>
      <w:r w:rsidRPr="00DF542A">
        <w:rPr>
          <w:rFonts w:ascii="Cambria" w:hAnsi="Cambria"/>
          <w:bCs/>
        </w:rPr>
        <w:t>methods</w:t>
      </w:r>
      <w:r>
        <w:rPr>
          <w:rFonts w:ascii="Cambria" w:hAnsi="Cambria"/>
          <w:bCs/>
        </w:rPr>
        <w:t xml:space="preserve"> used in this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170"/>
        <w:gridCol w:w="1792"/>
        <w:gridCol w:w="1714"/>
        <w:gridCol w:w="1300"/>
        <w:gridCol w:w="1788"/>
      </w:tblGrid>
      <w:tr w:rsidR="00F6267D" w14:paraId="5CC1DB2C" w14:textId="4C9CFDEE" w:rsidTr="00AD6ED6">
        <w:tc>
          <w:tcPr>
            <w:tcW w:w="0" w:type="auto"/>
            <w:tcBorders>
              <w:top w:val="single" w:sz="4" w:space="0" w:color="auto"/>
              <w:bottom w:val="single" w:sz="4" w:space="0" w:color="auto"/>
            </w:tcBorders>
            <w:vAlign w:val="center"/>
          </w:tcPr>
          <w:p w14:paraId="2F8CCD88" w14:textId="77777777" w:rsidR="00AD6ED6" w:rsidRPr="00BB37E3" w:rsidRDefault="00AD6ED6" w:rsidP="005B4316">
            <w:pPr>
              <w:widowControl w:val="0"/>
              <w:autoSpaceDE w:val="0"/>
              <w:autoSpaceDN w:val="0"/>
              <w:adjustRightInd w:val="0"/>
              <w:spacing w:line="360" w:lineRule="auto"/>
              <w:jc w:val="center"/>
              <w:rPr>
                <w:rFonts w:ascii="Cambria" w:hAnsi="Cambria"/>
                <w:b/>
              </w:rPr>
            </w:pPr>
            <w:r w:rsidRPr="00BB37E3">
              <w:rPr>
                <w:rFonts w:ascii="Cambria" w:hAnsi="Cambria"/>
                <w:b/>
              </w:rPr>
              <w:t>Method</w:t>
            </w:r>
          </w:p>
        </w:tc>
        <w:tc>
          <w:tcPr>
            <w:tcW w:w="0" w:type="auto"/>
            <w:tcBorders>
              <w:top w:val="single" w:sz="4" w:space="0" w:color="auto"/>
              <w:bottom w:val="single" w:sz="4" w:space="0" w:color="auto"/>
            </w:tcBorders>
            <w:vAlign w:val="center"/>
          </w:tcPr>
          <w:p w14:paraId="47B5AFF9" w14:textId="77777777" w:rsidR="00AD6ED6" w:rsidRPr="00BB37E3" w:rsidRDefault="00AD6ED6" w:rsidP="005B4316">
            <w:pPr>
              <w:widowControl w:val="0"/>
              <w:autoSpaceDE w:val="0"/>
              <w:autoSpaceDN w:val="0"/>
              <w:adjustRightInd w:val="0"/>
              <w:spacing w:line="360" w:lineRule="auto"/>
              <w:jc w:val="center"/>
              <w:rPr>
                <w:rFonts w:ascii="Cambria" w:hAnsi="Cambria"/>
                <w:b/>
              </w:rPr>
            </w:pPr>
            <w:r w:rsidRPr="00BB37E3">
              <w:rPr>
                <w:rFonts w:ascii="Cambria" w:hAnsi="Cambria"/>
                <w:b/>
              </w:rPr>
              <w:t>Scope</w:t>
            </w:r>
          </w:p>
        </w:tc>
        <w:tc>
          <w:tcPr>
            <w:tcW w:w="0" w:type="auto"/>
            <w:tcBorders>
              <w:top w:val="single" w:sz="4" w:space="0" w:color="auto"/>
              <w:bottom w:val="single" w:sz="4" w:space="0" w:color="auto"/>
            </w:tcBorders>
            <w:vAlign w:val="center"/>
          </w:tcPr>
          <w:p w14:paraId="202CCDEF" w14:textId="77777777" w:rsidR="00AD6ED6" w:rsidRPr="00BB37E3" w:rsidRDefault="00AD6ED6" w:rsidP="005B4316">
            <w:pPr>
              <w:widowControl w:val="0"/>
              <w:autoSpaceDE w:val="0"/>
              <w:autoSpaceDN w:val="0"/>
              <w:adjustRightInd w:val="0"/>
              <w:spacing w:line="360" w:lineRule="auto"/>
              <w:jc w:val="center"/>
              <w:rPr>
                <w:rFonts w:ascii="Cambria" w:hAnsi="Cambria"/>
                <w:b/>
              </w:rPr>
            </w:pPr>
            <w:r w:rsidRPr="00BB37E3">
              <w:rPr>
                <w:rFonts w:ascii="Cambria" w:hAnsi="Cambria"/>
                <w:b/>
              </w:rPr>
              <w:t>Model</w:t>
            </w:r>
          </w:p>
        </w:tc>
        <w:tc>
          <w:tcPr>
            <w:tcW w:w="0" w:type="auto"/>
            <w:tcBorders>
              <w:top w:val="single" w:sz="4" w:space="0" w:color="auto"/>
              <w:bottom w:val="single" w:sz="4" w:space="0" w:color="auto"/>
            </w:tcBorders>
            <w:vAlign w:val="center"/>
          </w:tcPr>
          <w:p w14:paraId="71E50191" w14:textId="77777777" w:rsidR="00AD6ED6" w:rsidRPr="00BB37E3" w:rsidRDefault="00AD6ED6" w:rsidP="005B4316">
            <w:pPr>
              <w:widowControl w:val="0"/>
              <w:autoSpaceDE w:val="0"/>
              <w:autoSpaceDN w:val="0"/>
              <w:adjustRightInd w:val="0"/>
              <w:spacing w:line="360" w:lineRule="auto"/>
              <w:jc w:val="center"/>
              <w:rPr>
                <w:rFonts w:ascii="Cambria" w:hAnsi="Cambria"/>
                <w:b/>
              </w:rPr>
            </w:pPr>
            <w:r w:rsidRPr="00BB37E3">
              <w:rPr>
                <w:rFonts w:ascii="Cambria" w:hAnsi="Cambria"/>
                <w:b/>
              </w:rPr>
              <w:t>Algorithm</w:t>
            </w:r>
          </w:p>
        </w:tc>
        <w:tc>
          <w:tcPr>
            <w:tcW w:w="0" w:type="auto"/>
            <w:tcBorders>
              <w:top w:val="single" w:sz="4" w:space="0" w:color="auto"/>
              <w:bottom w:val="single" w:sz="4" w:space="0" w:color="auto"/>
            </w:tcBorders>
            <w:vAlign w:val="center"/>
          </w:tcPr>
          <w:p w14:paraId="797A1D45" w14:textId="77777777" w:rsidR="00AD6ED6" w:rsidRPr="00BB37E3" w:rsidRDefault="00AD6ED6" w:rsidP="005B4316">
            <w:pPr>
              <w:widowControl w:val="0"/>
              <w:autoSpaceDE w:val="0"/>
              <w:autoSpaceDN w:val="0"/>
              <w:adjustRightInd w:val="0"/>
              <w:spacing w:line="360" w:lineRule="auto"/>
              <w:jc w:val="center"/>
              <w:rPr>
                <w:rFonts w:ascii="Cambria" w:hAnsi="Cambria"/>
                <w:b/>
              </w:rPr>
            </w:pPr>
            <w:r w:rsidRPr="00BB37E3">
              <w:rPr>
                <w:rFonts w:ascii="Cambria" w:hAnsi="Cambria"/>
                <w:b/>
              </w:rPr>
              <w:t>Max no. causals</w:t>
            </w:r>
          </w:p>
        </w:tc>
        <w:tc>
          <w:tcPr>
            <w:tcW w:w="0" w:type="auto"/>
            <w:tcBorders>
              <w:top w:val="single" w:sz="4" w:space="0" w:color="auto"/>
              <w:bottom w:val="single" w:sz="4" w:space="0" w:color="auto"/>
            </w:tcBorders>
            <w:vAlign w:val="center"/>
          </w:tcPr>
          <w:p w14:paraId="3DC67D8F" w14:textId="560B30B9" w:rsidR="00AD6ED6" w:rsidRPr="00BB37E3" w:rsidRDefault="00247C1A" w:rsidP="00AD6ED6">
            <w:pPr>
              <w:widowControl w:val="0"/>
              <w:autoSpaceDE w:val="0"/>
              <w:autoSpaceDN w:val="0"/>
              <w:adjustRightInd w:val="0"/>
              <w:spacing w:line="360" w:lineRule="auto"/>
              <w:jc w:val="center"/>
              <w:rPr>
                <w:rFonts w:ascii="Cambria" w:hAnsi="Cambria"/>
                <w:b/>
              </w:rPr>
            </w:pPr>
            <w:r>
              <w:rPr>
                <w:rFonts w:ascii="Cambria" w:hAnsi="Cambria"/>
                <w:b/>
              </w:rPr>
              <w:t>Reference</w:t>
            </w:r>
          </w:p>
        </w:tc>
      </w:tr>
      <w:tr w:rsidR="000F5007" w14:paraId="57B63763" w14:textId="0E98821C" w:rsidTr="00796663">
        <w:tc>
          <w:tcPr>
            <w:tcW w:w="0" w:type="auto"/>
            <w:tcBorders>
              <w:top w:val="single" w:sz="4" w:space="0" w:color="auto"/>
            </w:tcBorders>
            <w:vAlign w:val="center"/>
          </w:tcPr>
          <w:p w14:paraId="1402119C" w14:textId="77777777" w:rsidR="00AD6ED6" w:rsidRPr="00BB37E3" w:rsidRDefault="00AD6ED6" w:rsidP="005838E2">
            <w:pPr>
              <w:widowControl w:val="0"/>
              <w:autoSpaceDE w:val="0"/>
              <w:autoSpaceDN w:val="0"/>
              <w:adjustRightInd w:val="0"/>
              <w:spacing w:line="360" w:lineRule="auto"/>
              <w:jc w:val="center"/>
              <w:rPr>
                <w:rFonts w:ascii="Cambria" w:hAnsi="Cambria"/>
                <w:bCs/>
              </w:rPr>
            </w:pPr>
            <w:proofErr w:type="spellStart"/>
            <w:r w:rsidRPr="00BB37E3">
              <w:rPr>
                <w:rFonts w:ascii="Cambria" w:hAnsi="Cambria"/>
                <w:bCs/>
              </w:rPr>
              <w:t>SuSiE</w:t>
            </w:r>
            <w:proofErr w:type="spellEnd"/>
          </w:p>
        </w:tc>
        <w:tc>
          <w:tcPr>
            <w:tcW w:w="0" w:type="auto"/>
            <w:tcBorders>
              <w:top w:val="single" w:sz="4" w:space="0" w:color="auto"/>
            </w:tcBorders>
            <w:vAlign w:val="center"/>
          </w:tcPr>
          <w:p w14:paraId="2E6A535B"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Local</w:t>
            </w:r>
          </w:p>
        </w:tc>
        <w:tc>
          <w:tcPr>
            <w:tcW w:w="0" w:type="auto"/>
            <w:tcBorders>
              <w:top w:val="single" w:sz="4" w:space="0" w:color="auto"/>
            </w:tcBorders>
            <w:vAlign w:val="center"/>
          </w:tcPr>
          <w:p w14:paraId="400CA10D"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Point-normal mixture</w:t>
            </w:r>
          </w:p>
        </w:tc>
        <w:tc>
          <w:tcPr>
            <w:tcW w:w="0" w:type="auto"/>
            <w:tcBorders>
              <w:top w:val="single" w:sz="4" w:space="0" w:color="auto"/>
            </w:tcBorders>
            <w:vAlign w:val="center"/>
          </w:tcPr>
          <w:p w14:paraId="3F8B4524"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Variational Bayes (VB)</w:t>
            </w:r>
          </w:p>
        </w:tc>
        <w:tc>
          <w:tcPr>
            <w:tcW w:w="0" w:type="auto"/>
            <w:tcBorders>
              <w:top w:val="single" w:sz="4" w:space="0" w:color="auto"/>
            </w:tcBorders>
            <w:vAlign w:val="center"/>
          </w:tcPr>
          <w:p w14:paraId="5CE8529D"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10</w:t>
            </w:r>
          </w:p>
        </w:tc>
        <w:tc>
          <w:tcPr>
            <w:tcW w:w="0" w:type="auto"/>
            <w:tcBorders>
              <w:top w:val="single" w:sz="4" w:space="0" w:color="auto"/>
            </w:tcBorders>
            <w:vAlign w:val="center"/>
          </w:tcPr>
          <w:p w14:paraId="0BC42BA4" w14:textId="750D8640" w:rsidR="00AD6ED6" w:rsidRPr="00BB37E3" w:rsidRDefault="00E0129D" w:rsidP="005838E2">
            <w:pPr>
              <w:widowControl w:val="0"/>
              <w:autoSpaceDE w:val="0"/>
              <w:autoSpaceDN w:val="0"/>
              <w:adjustRightInd w:val="0"/>
              <w:spacing w:line="360" w:lineRule="auto"/>
              <w:jc w:val="center"/>
              <w:rPr>
                <w:rFonts w:ascii="Cambria" w:hAnsi="Cambria"/>
                <w:bCs/>
              </w:rPr>
            </w:pPr>
            <w:r>
              <w:rPr>
                <w:rFonts w:ascii="Cambria" w:hAnsi="Cambria"/>
                <w:bCs/>
              </w:rPr>
              <w:t>Wang et al.</w:t>
            </w:r>
            <w:r w:rsidR="00DC57CD">
              <w:rPr>
                <w:rFonts w:ascii="Cambria" w:hAnsi="Cambria"/>
                <w:bCs/>
              </w:rPr>
              <w:t>, 2020</w:t>
            </w:r>
            <w:r w:rsidR="00334B8C">
              <w:rPr>
                <w:rFonts w:ascii="Cambria" w:hAnsi="Cambria"/>
                <w:bCs/>
              </w:rPr>
              <w:t xml:space="preserve">, </w:t>
            </w:r>
            <w:r w:rsidR="00334B8C" w:rsidRPr="00334B8C">
              <w:rPr>
                <w:rFonts w:ascii="Cambria" w:hAnsi="Cambria"/>
                <w:bCs/>
              </w:rPr>
              <w:t>J. R. Stat.</w:t>
            </w:r>
          </w:p>
        </w:tc>
      </w:tr>
      <w:tr w:rsidR="000F5007" w14:paraId="3EA2FBCE" w14:textId="373FAA5C" w:rsidTr="00796663">
        <w:tc>
          <w:tcPr>
            <w:tcW w:w="0" w:type="auto"/>
            <w:vAlign w:val="center"/>
          </w:tcPr>
          <w:p w14:paraId="0477AF74"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FINEMAP</w:t>
            </w:r>
          </w:p>
        </w:tc>
        <w:tc>
          <w:tcPr>
            <w:tcW w:w="0" w:type="auto"/>
            <w:vAlign w:val="center"/>
          </w:tcPr>
          <w:p w14:paraId="7E92AA7C"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Local</w:t>
            </w:r>
          </w:p>
        </w:tc>
        <w:tc>
          <w:tcPr>
            <w:tcW w:w="0" w:type="auto"/>
            <w:vAlign w:val="center"/>
          </w:tcPr>
          <w:p w14:paraId="5BA363D6"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Point-normal mixture</w:t>
            </w:r>
          </w:p>
        </w:tc>
        <w:tc>
          <w:tcPr>
            <w:tcW w:w="0" w:type="auto"/>
            <w:vAlign w:val="center"/>
          </w:tcPr>
          <w:p w14:paraId="2639EE46"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Shotgun stochastic search (SSS)</w:t>
            </w:r>
          </w:p>
        </w:tc>
        <w:tc>
          <w:tcPr>
            <w:tcW w:w="0" w:type="auto"/>
            <w:vAlign w:val="center"/>
          </w:tcPr>
          <w:p w14:paraId="1776ABA1"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10</w:t>
            </w:r>
          </w:p>
        </w:tc>
        <w:tc>
          <w:tcPr>
            <w:tcW w:w="0" w:type="auto"/>
            <w:vAlign w:val="center"/>
          </w:tcPr>
          <w:p w14:paraId="20776A22" w14:textId="00B0F5E0" w:rsidR="00AD6ED6" w:rsidRPr="00BB37E3" w:rsidRDefault="00DC57CD" w:rsidP="005838E2">
            <w:pPr>
              <w:widowControl w:val="0"/>
              <w:autoSpaceDE w:val="0"/>
              <w:autoSpaceDN w:val="0"/>
              <w:adjustRightInd w:val="0"/>
              <w:spacing w:line="360" w:lineRule="auto"/>
              <w:jc w:val="center"/>
              <w:rPr>
                <w:rFonts w:ascii="Cambria" w:hAnsi="Cambria"/>
                <w:bCs/>
              </w:rPr>
            </w:pPr>
            <w:r>
              <w:rPr>
                <w:rFonts w:ascii="Cambria" w:hAnsi="Cambria"/>
                <w:bCs/>
              </w:rPr>
              <w:t xml:space="preserve">Benner et al., </w:t>
            </w:r>
            <w:r w:rsidR="00714C7E">
              <w:rPr>
                <w:rFonts w:ascii="Cambria" w:hAnsi="Cambria"/>
                <w:bCs/>
              </w:rPr>
              <w:t>2016</w:t>
            </w:r>
            <w:r w:rsidR="000F5007">
              <w:rPr>
                <w:rFonts w:ascii="Cambria" w:hAnsi="Cambria"/>
                <w:bCs/>
              </w:rPr>
              <w:t xml:space="preserve">, </w:t>
            </w:r>
            <w:proofErr w:type="spellStart"/>
            <w:r w:rsidR="000F5007" w:rsidRPr="000F5007">
              <w:rPr>
                <w:rFonts w:ascii="Cambria" w:hAnsi="Cambria"/>
                <w:bCs/>
              </w:rPr>
              <w:t>Bioinform</w:t>
            </w:r>
            <w:proofErr w:type="spellEnd"/>
            <w:r w:rsidR="000F5007" w:rsidRPr="000F5007">
              <w:rPr>
                <w:rFonts w:ascii="Cambria" w:hAnsi="Cambria"/>
                <w:bCs/>
              </w:rPr>
              <w:t>.</w:t>
            </w:r>
          </w:p>
        </w:tc>
      </w:tr>
      <w:tr w:rsidR="000F5007" w14:paraId="79090497" w14:textId="3037EB17" w:rsidTr="00796663">
        <w:tc>
          <w:tcPr>
            <w:tcW w:w="0" w:type="auto"/>
            <w:vAlign w:val="center"/>
          </w:tcPr>
          <w:p w14:paraId="0DA2F025" w14:textId="77777777" w:rsidR="00AD6ED6" w:rsidRPr="00BB37E3" w:rsidRDefault="00AD6ED6" w:rsidP="005838E2">
            <w:pPr>
              <w:widowControl w:val="0"/>
              <w:autoSpaceDE w:val="0"/>
              <w:autoSpaceDN w:val="0"/>
              <w:adjustRightInd w:val="0"/>
              <w:spacing w:line="360" w:lineRule="auto"/>
              <w:jc w:val="center"/>
              <w:rPr>
                <w:rFonts w:ascii="Cambria" w:hAnsi="Cambria"/>
                <w:bCs/>
              </w:rPr>
            </w:pPr>
            <w:proofErr w:type="spellStart"/>
            <w:r w:rsidRPr="00BB37E3">
              <w:rPr>
                <w:rFonts w:ascii="Cambria" w:hAnsi="Cambria"/>
                <w:bCs/>
              </w:rPr>
              <w:t>SuSiE</w:t>
            </w:r>
            <w:proofErr w:type="spellEnd"/>
            <w:r w:rsidRPr="00BB37E3">
              <w:rPr>
                <w:rFonts w:ascii="Cambria" w:hAnsi="Cambria"/>
                <w:bCs/>
              </w:rPr>
              <w:t>-inf</w:t>
            </w:r>
          </w:p>
        </w:tc>
        <w:tc>
          <w:tcPr>
            <w:tcW w:w="0" w:type="auto"/>
            <w:vAlign w:val="center"/>
          </w:tcPr>
          <w:p w14:paraId="3EE37AE8"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Local</w:t>
            </w:r>
          </w:p>
        </w:tc>
        <w:tc>
          <w:tcPr>
            <w:tcW w:w="0" w:type="auto"/>
            <w:vAlign w:val="center"/>
          </w:tcPr>
          <w:p w14:paraId="37EEEA5A"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Point-normal mixture + polygenic effect</w:t>
            </w:r>
          </w:p>
        </w:tc>
        <w:tc>
          <w:tcPr>
            <w:tcW w:w="0" w:type="auto"/>
            <w:vAlign w:val="center"/>
          </w:tcPr>
          <w:p w14:paraId="63A150E4"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VB</w:t>
            </w:r>
          </w:p>
        </w:tc>
        <w:tc>
          <w:tcPr>
            <w:tcW w:w="0" w:type="auto"/>
            <w:vAlign w:val="center"/>
          </w:tcPr>
          <w:p w14:paraId="3EA91EA2"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5</w:t>
            </w:r>
          </w:p>
        </w:tc>
        <w:tc>
          <w:tcPr>
            <w:tcW w:w="0" w:type="auto"/>
            <w:vAlign w:val="center"/>
          </w:tcPr>
          <w:p w14:paraId="6C429E61" w14:textId="05B96205" w:rsidR="00AD6ED6" w:rsidRPr="00BB37E3" w:rsidRDefault="00714C7E" w:rsidP="005838E2">
            <w:pPr>
              <w:widowControl w:val="0"/>
              <w:autoSpaceDE w:val="0"/>
              <w:autoSpaceDN w:val="0"/>
              <w:adjustRightInd w:val="0"/>
              <w:spacing w:line="360" w:lineRule="auto"/>
              <w:jc w:val="center"/>
              <w:rPr>
                <w:rFonts w:ascii="Cambria" w:hAnsi="Cambria"/>
                <w:bCs/>
              </w:rPr>
            </w:pPr>
            <w:r>
              <w:rPr>
                <w:rFonts w:ascii="Cambria" w:hAnsi="Cambria"/>
                <w:bCs/>
              </w:rPr>
              <w:t>Cui et al., 2023</w:t>
            </w:r>
            <w:r w:rsidR="00F6267D">
              <w:rPr>
                <w:rFonts w:ascii="Cambria" w:hAnsi="Cambria"/>
                <w:bCs/>
              </w:rPr>
              <w:t xml:space="preserve">, </w:t>
            </w:r>
            <w:r w:rsidR="00F6267D" w:rsidRPr="00F6267D">
              <w:rPr>
                <w:rFonts w:ascii="Cambria" w:hAnsi="Cambria"/>
                <w:bCs/>
              </w:rPr>
              <w:t>Nat. Genet</w:t>
            </w:r>
            <w:r w:rsidR="00334B8C">
              <w:rPr>
                <w:rFonts w:ascii="Cambria" w:hAnsi="Cambria"/>
                <w:bCs/>
              </w:rPr>
              <w:t>.</w:t>
            </w:r>
          </w:p>
        </w:tc>
      </w:tr>
      <w:tr w:rsidR="000F5007" w14:paraId="4CA2FDE0" w14:textId="4778F0C6" w:rsidTr="00796663">
        <w:tc>
          <w:tcPr>
            <w:tcW w:w="0" w:type="auto"/>
            <w:vAlign w:val="center"/>
          </w:tcPr>
          <w:p w14:paraId="6A020997"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FINEMAP-inf</w:t>
            </w:r>
          </w:p>
        </w:tc>
        <w:tc>
          <w:tcPr>
            <w:tcW w:w="0" w:type="auto"/>
            <w:vAlign w:val="center"/>
          </w:tcPr>
          <w:p w14:paraId="6B36E60E"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Local</w:t>
            </w:r>
          </w:p>
        </w:tc>
        <w:tc>
          <w:tcPr>
            <w:tcW w:w="0" w:type="auto"/>
            <w:vAlign w:val="center"/>
          </w:tcPr>
          <w:p w14:paraId="34249F1F"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Point-normal mixture + polygenic effect</w:t>
            </w:r>
          </w:p>
        </w:tc>
        <w:tc>
          <w:tcPr>
            <w:tcW w:w="0" w:type="auto"/>
            <w:vAlign w:val="center"/>
          </w:tcPr>
          <w:p w14:paraId="7BF941CC"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SSS</w:t>
            </w:r>
          </w:p>
        </w:tc>
        <w:tc>
          <w:tcPr>
            <w:tcW w:w="0" w:type="auto"/>
            <w:vAlign w:val="center"/>
          </w:tcPr>
          <w:p w14:paraId="245E31A3"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5</w:t>
            </w:r>
          </w:p>
        </w:tc>
        <w:tc>
          <w:tcPr>
            <w:tcW w:w="0" w:type="auto"/>
            <w:vAlign w:val="center"/>
          </w:tcPr>
          <w:p w14:paraId="05B9BE50" w14:textId="6B20CD16" w:rsidR="00AD6ED6" w:rsidRPr="00BB37E3" w:rsidRDefault="00714C7E" w:rsidP="005838E2">
            <w:pPr>
              <w:widowControl w:val="0"/>
              <w:autoSpaceDE w:val="0"/>
              <w:autoSpaceDN w:val="0"/>
              <w:adjustRightInd w:val="0"/>
              <w:spacing w:line="360" w:lineRule="auto"/>
              <w:jc w:val="center"/>
              <w:rPr>
                <w:rFonts w:ascii="Cambria" w:hAnsi="Cambria"/>
                <w:bCs/>
              </w:rPr>
            </w:pPr>
            <w:r>
              <w:rPr>
                <w:rFonts w:ascii="Cambria" w:hAnsi="Cambria"/>
                <w:bCs/>
              </w:rPr>
              <w:t>Cui et al., 2023</w:t>
            </w:r>
            <w:r w:rsidR="00F6267D">
              <w:rPr>
                <w:rFonts w:ascii="Cambria" w:hAnsi="Cambria"/>
                <w:bCs/>
              </w:rPr>
              <w:t xml:space="preserve">, </w:t>
            </w:r>
            <w:r w:rsidR="00F6267D" w:rsidRPr="00F6267D">
              <w:rPr>
                <w:rFonts w:ascii="Cambria" w:hAnsi="Cambria"/>
                <w:bCs/>
              </w:rPr>
              <w:t>Nat. Genet</w:t>
            </w:r>
            <w:r w:rsidR="00334B8C">
              <w:rPr>
                <w:rFonts w:ascii="Cambria" w:hAnsi="Cambria"/>
                <w:bCs/>
              </w:rPr>
              <w:t>.</w:t>
            </w:r>
          </w:p>
        </w:tc>
      </w:tr>
      <w:tr w:rsidR="000F5007" w14:paraId="6B53300A" w14:textId="0E2A6791" w:rsidTr="00796663">
        <w:tc>
          <w:tcPr>
            <w:tcW w:w="0" w:type="auto"/>
            <w:vAlign w:val="center"/>
          </w:tcPr>
          <w:p w14:paraId="23F2550A" w14:textId="1AA1DF8F" w:rsidR="00AD6ED6" w:rsidRPr="00BB37E3" w:rsidRDefault="00AD6ED6" w:rsidP="005838E2">
            <w:pPr>
              <w:widowControl w:val="0"/>
              <w:autoSpaceDE w:val="0"/>
              <w:autoSpaceDN w:val="0"/>
              <w:adjustRightInd w:val="0"/>
              <w:spacing w:line="360" w:lineRule="auto"/>
              <w:jc w:val="center"/>
              <w:rPr>
                <w:rFonts w:ascii="Cambria" w:hAnsi="Cambria"/>
                <w:bCs/>
              </w:rPr>
            </w:pPr>
            <w:proofErr w:type="spellStart"/>
            <w:r w:rsidRPr="00BB37E3">
              <w:rPr>
                <w:rFonts w:ascii="Cambria" w:hAnsi="Cambria"/>
                <w:bCs/>
              </w:rPr>
              <w:t>S</w:t>
            </w:r>
            <w:r>
              <w:rPr>
                <w:rFonts w:ascii="Cambria" w:hAnsi="Cambria"/>
                <w:bCs/>
              </w:rPr>
              <w:t>B</w:t>
            </w:r>
            <w:r w:rsidRPr="00BB37E3">
              <w:rPr>
                <w:rFonts w:ascii="Cambria" w:hAnsi="Cambria"/>
                <w:bCs/>
              </w:rPr>
              <w:t>ayesC</w:t>
            </w:r>
            <w:proofErr w:type="spellEnd"/>
          </w:p>
        </w:tc>
        <w:tc>
          <w:tcPr>
            <w:tcW w:w="0" w:type="auto"/>
            <w:vAlign w:val="center"/>
          </w:tcPr>
          <w:p w14:paraId="22B5323B"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Genome-wide</w:t>
            </w:r>
          </w:p>
        </w:tc>
        <w:tc>
          <w:tcPr>
            <w:tcW w:w="0" w:type="auto"/>
            <w:vAlign w:val="center"/>
          </w:tcPr>
          <w:p w14:paraId="1C54D3DB"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Point-normal mixture</w:t>
            </w:r>
          </w:p>
        </w:tc>
        <w:tc>
          <w:tcPr>
            <w:tcW w:w="0" w:type="auto"/>
            <w:vAlign w:val="center"/>
          </w:tcPr>
          <w:p w14:paraId="7D504AE7"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MCMC</w:t>
            </w:r>
          </w:p>
        </w:tc>
        <w:tc>
          <w:tcPr>
            <w:tcW w:w="0" w:type="auto"/>
            <w:vAlign w:val="center"/>
          </w:tcPr>
          <w:p w14:paraId="0C5671AA"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Unlimited</w:t>
            </w:r>
          </w:p>
        </w:tc>
        <w:tc>
          <w:tcPr>
            <w:tcW w:w="0" w:type="auto"/>
            <w:vAlign w:val="center"/>
          </w:tcPr>
          <w:p w14:paraId="0BD3DF9A" w14:textId="45F9A291" w:rsidR="00AD6ED6" w:rsidRPr="00BB37E3" w:rsidRDefault="00551BCF" w:rsidP="005838E2">
            <w:pPr>
              <w:widowControl w:val="0"/>
              <w:autoSpaceDE w:val="0"/>
              <w:autoSpaceDN w:val="0"/>
              <w:adjustRightInd w:val="0"/>
              <w:spacing w:line="360" w:lineRule="auto"/>
              <w:jc w:val="center"/>
              <w:rPr>
                <w:rFonts w:ascii="Cambria" w:hAnsi="Cambria"/>
                <w:bCs/>
              </w:rPr>
            </w:pPr>
            <w:proofErr w:type="gramStart"/>
            <w:r w:rsidRPr="00551BCF">
              <w:rPr>
                <w:rFonts w:ascii="Cambria" w:hAnsi="Cambria"/>
                <w:bCs/>
              </w:rPr>
              <w:t>Lloyd-Jones</w:t>
            </w:r>
            <w:proofErr w:type="gramEnd"/>
            <w:r>
              <w:rPr>
                <w:rFonts w:ascii="Cambria" w:hAnsi="Cambria"/>
                <w:bCs/>
              </w:rPr>
              <w:t xml:space="preserve"> et al., 2019</w:t>
            </w:r>
            <w:r w:rsidR="00F6267D">
              <w:rPr>
                <w:rFonts w:ascii="Cambria" w:hAnsi="Cambria"/>
                <w:bCs/>
              </w:rPr>
              <w:t xml:space="preserve">, </w:t>
            </w:r>
            <w:r w:rsidR="00F6267D" w:rsidRPr="00F6267D">
              <w:rPr>
                <w:rFonts w:ascii="Cambria" w:hAnsi="Cambria"/>
                <w:bCs/>
              </w:rPr>
              <w:t>Nat. Comm</w:t>
            </w:r>
            <w:r w:rsidR="00334B8C">
              <w:rPr>
                <w:rFonts w:ascii="Cambria" w:hAnsi="Cambria"/>
                <w:bCs/>
              </w:rPr>
              <w:t>.</w:t>
            </w:r>
          </w:p>
        </w:tc>
      </w:tr>
      <w:tr w:rsidR="000F5007" w14:paraId="04F8790C" w14:textId="3C2FDF3C" w:rsidTr="00796663">
        <w:tc>
          <w:tcPr>
            <w:tcW w:w="0" w:type="auto"/>
            <w:vAlign w:val="center"/>
          </w:tcPr>
          <w:p w14:paraId="7166F30E" w14:textId="52D0DF05" w:rsidR="00AD6ED6" w:rsidRPr="00BB37E3" w:rsidRDefault="00AD6ED6" w:rsidP="005838E2">
            <w:pPr>
              <w:widowControl w:val="0"/>
              <w:autoSpaceDE w:val="0"/>
              <w:autoSpaceDN w:val="0"/>
              <w:adjustRightInd w:val="0"/>
              <w:spacing w:line="360" w:lineRule="auto"/>
              <w:jc w:val="center"/>
              <w:rPr>
                <w:rFonts w:ascii="Cambria" w:hAnsi="Cambria"/>
                <w:bCs/>
              </w:rPr>
            </w:pPr>
            <w:proofErr w:type="spellStart"/>
            <w:r w:rsidRPr="00BB37E3">
              <w:rPr>
                <w:rFonts w:ascii="Cambria" w:hAnsi="Cambria"/>
                <w:bCs/>
              </w:rPr>
              <w:t>S</w:t>
            </w:r>
            <w:r>
              <w:rPr>
                <w:rFonts w:ascii="Cambria" w:hAnsi="Cambria"/>
                <w:bCs/>
              </w:rPr>
              <w:t>B</w:t>
            </w:r>
            <w:r w:rsidRPr="00BB37E3">
              <w:rPr>
                <w:rFonts w:ascii="Cambria" w:hAnsi="Cambria"/>
                <w:bCs/>
              </w:rPr>
              <w:t>ayesRC</w:t>
            </w:r>
            <w:proofErr w:type="spellEnd"/>
          </w:p>
        </w:tc>
        <w:tc>
          <w:tcPr>
            <w:tcW w:w="0" w:type="auto"/>
            <w:vAlign w:val="center"/>
          </w:tcPr>
          <w:p w14:paraId="15875101"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Genome-wide</w:t>
            </w:r>
          </w:p>
        </w:tc>
        <w:tc>
          <w:tcPr>
            <w:tcW w:w="0" w:type="auto"/>
            <w:vAlign w:val="center"/>
          </w:tcPr>
          <w:p w14:paraId="033B6304"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Multi-normal mixture</w:t>
            </w:r>
          </w:p>
        </w:tc>
        <w:tc>
          <w:tcPr>
            <w:tcW w:w="0" w:type="auto"/>
            <w:vAlign w:val="center"/>
          </w:tcPr>
          <w:p w14:paraId="18524727"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MCMC</w:t>
            </w:r>
          </w:p>
        </w:tc>
        <w:tc>
          <w:tcPr>
            <w:tcW w:w="0" w:type="auto"/>
            <w:vAlign w:val="center"/>
          </w:tcPr>
          <w:p w14:paraId="27806D93" w14:textId="77777777" w:rsidR="00AD6ED6" w:rsidRPr="00BB37E3" w:rsidRDefault="00AD6ED6" w:rsidP="005838E2">
            <w:pPr>
              <w:widowControl w:val="0"/>
              <w:autoSpaceDE w:val="0"/>
              <w:autoSpaceDN w:val="0"/>
              <w:adjustRightInd w:val="0"/>
              <w:spacing w:line="360" w:lineRule="auto"/>
              <w:jc w:val="center"/>
              <w:rPr>
                <w:rFonts w:ascii="Cambria" w:hAnsi="Cambria"/>
                <w:bCs/>
              </w:rPr>
            </w:pPr>
            <w:r w:rsidRPr="00BB37E3">
              <w:rPr>
                <w:rFonts w:ascii="Cambria" w:hAnsi="Cambria"/>
                <w:bCs/>
              </w:rPr>
              <w:t>Unlimited</w:t>
            </w:r>
          </w:p>
        </w:tc>
        <w:tc>
          <w:tcPr>
            <w:tcW w:w="0" w:type="auto"/>
            <w:vAlign w:val="center"/>
          </w:tcPr>
          <w:p w14:paraId="1393D086" w14:textId="376B6974" w:rsidR="00AD6ED6" w:rsidRPr="00BB37E3" w:rsidRDefault="00551BCF" w:rsidP="005838E2">
            <w:pPr>
              <w:widowControl w:val="0"/>
              <w:autoSpaceDE w:val="0"/>
              <w:autoSpaceDN w:val="0"/>
              <w:adjustRightInd w:val="0"/>
              <w:spacing w:line="360" w:lineRule="auto"/>
              <w:jc w:val="center"/>
              <w:rPr>
                <w:rFonts w:ascii="Cambria" w:hAnsi="Cambria"/>
                <w:bCs/>
              </w:rPr>
            </w:pPr>
            <w:r>
              <w:rPr>
                <w:rFonts w:ascii="Cambria" w:hAnsi="Cambria"/>
                <w:bCs/>
              </w:rPr>
              <w:t>Zheng et al., 2024</w:t>
            </w:r>
            <w:r w:rsidR="00F55FBE">
              <w:rPr>
                <w:rFonts w:ascii="Cambria" w:hAnsi="Cambria"/>
                <w:bCs/>
              </w:rPr>
              <w:t xml:space="preserve">, </w:t>
            </w:r>
            <w:r w:rsidR="00F6267D" w:rsidRPr="00F6267D">
              <w:rPr>
                <w:rFonts w:ascii="Cambria" w:hAnsi="Cambria"/>
                <w:bCs/>
              </w:rPr>
              <w:t>Nat. Genet</w:t>
            </w:r>
            <w:r w:rsidR="00334B8C">
              <w:rPr>
                <w:rFonts w:ascii="Cambria" w:hAnsi="Cambria"/>
                <w:bCs/>
              </w:rPr>
              <w:t>.</w:t>
            </w:r>
          </w:p>
        </w:tc>
      </w:tr>
    </w:tbl>
    <w:p w14:paraId="73E0D121" w14:textId="77777777" w:rsidR="00B77B42" w:rsidRDefault="00B77B42" w:rsidP="00210933">
      <w:pPr>
        <w:widowControl w:val="0"/>
        <w:autoSpaceDE w:val="0"/>
        <w:autoSpaceDN w:val="0"/>
        <w:adjustRightInd w:val="0"/>
        <w:spacing w:line="360" w:lineRule="auto"/>
        <w:jc w:val="both"/>
        <w:rPr>
          <w:rFonts w:ascii="Cambria" w:hAnsi="Cambria"/>
          <w:bCs/>
        </w:rPr>
      </w:pPr>
    </w:p>
    <w:p w14:paraId="473ACDCC" w14:textId="7F8BA7C4" w:rsidR="00623CB4" w:rsidRDefault="00623CB4" w:rsidP="00210933">
      <w:pPr>
        <w:widowControl w:val="0"/>
        <w:autoSpaceDE w:val="0"/>
        <w:autoSpaceDN w:val="0"/>
        <w:adjustRightInd w:val="0"/>
        <w:spacing w:line="360" w:lineRule="auto"/>
        <w:jc w:val="both"/>
        <w:rPr>
          <w:rFonts w:ascii="Cambria" w:hAnsi="Cambria"/>
          <w:bCs/>
        </w:rPr>
      </w:pPr>
    </w:p>
    <w:p w14:paraId="2BB01379" w14:textId="77777777" w:rsidR="00623CB4" w:rsidRDefault="00623CB4">
      <w:pPr>
        <w:rPr>
          <w:rFonts w:ascii="Cambria" w:hAnsi="Cambria"/>
          <w:bCs/>
        </w:rPr>
      </w:pPr>
      <w:r>
        <w:rPr>
          <w:rFonts w:ascii="Cambria" w:hAnsi="Cambria"/>
          <w:bCs/>
        </w:rPr>
        <w:br w:type="page"/>
      </w:r>
    </w:p>
    <w:p w14:paraId="7E5FB302" w14:textId="5A53203C" w:rsidR="00623CB4" w:rsidRPr="00DE3E5D" w:rsidRDefault="00623CB4" w:rsidP="00623CB4">
      <w:pPr>
        <w:widowControl w:val="0"/>
        <w:autoSpaceDE w:val="0"/>
        <w:autoSpaceDN w:val="0"/>
        <w:adjustRightInd w:val="0"/>
        <w:spacing w:line="360" w:lineRule="auto"/>
        <w:rPr>
          <w:rFonts w:ascii="Cambria" w:hAnsi="Cambria"/>
          <w:b/>
        </w:rPr>
      </w:pPr>
      <w:r w:rsidRPr="00DE3E5D">
        <w:rPr>
          <w:rFonts w:ascii="Cambria" w:hAnsi="Cambria"/>
          <w:b/>
        </w:rPr>
        <w:lastRenderedPageBreak/>
        <w:t xml:space="preserve">Table </w:t>
      </w:r>
      <w:r>
        <w:rPr>
          <w:rFonts w:ascii="Cambria" w:hAnsi="Cambria"/>
          <w:b/>
        </w:rPr>
        <w:t>S</w:t>
      </w:r>
      <w:r>
        <w:rPr>
          <w:rFonts w:ascii="Cambria" w:hAnsi="Cambria" w:hint="eastAsia"/>
          <w:b/>
        </w:rPr>
        <w:t>2</w:t>
      </w:r>
      <w:r w:rsidRPr="00DE3E5D">
        <w:rPr>
          <w:rFonts w:ascii="Cambria" w:hAnsi="Cambria"/>
          <w:b/>
        </w:rPr>
        <w:t xml:space="preserve"> </w:t>
      </w:r>
      <w:r w:rsidRPr="00DF542A">
        <w:rPr>
          <w:rFonts w:ascii="Cambria" w:hAnsi="Cambria" w:hint="eastAsia"/>
          <w:bCs/>
        </w:rPr>
        <w:t>Summary</w:t>
      </w:r>
      <w:r w:rsidRPr="00DF542A">
        <w:rPr>
          <w:rFonts w:ascii="Cambria" w:hAnsi="Cambria"/>
          <w:bCs/>
        </w:rPr>
        <w:t xml:space="preserve"> of </w:t>
      </w:r>
      <w:r w:rsidR="00F86326" w:rsidRPr="00F86326">
        <w:rPr>
          <w:rFonts w:ascii="Cambria" w:hAnsi="Cambria"/>
          <w:bCs/>
        </w:rPr>
        <w:t>acronym</w:t>
      </w:r>
      <w:r>
        <w:rPr>
          <w:rFonts w:ascii="Cambria" w:hAnsi="Cambria"/>
          <w:bCs/>
        </w:rPr>
        <w:t xml:space="preserve"> used in t</w:t>
      </w:r>
      <w:r w:rsidR="005954EA">
        <w:rPr>
          <w:rFonts w:ascii="Cambria" w:hAnsi="Cambria"/>
          <w:bCs/>
        </w:rPr>
        <w:t>h</w:t>
      </w:r>
      <w:r w:rsidR="00D118FC">
        <w:rPr>
          <w:rFonts w:ascii="Cambria" w:hAnsi="Cambria"/>
          <w:bCs/>
        </w:rPr>
        <w:t>e manuscript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592"/>
      </w:tblGrid>
      <w:tr w:rsidR="002D0696" w14:paraId="7F94BCB8" w14:textId="77777777" w:rsidTr="00A35302">
        <w:tc>
          <w:tcPr>
            <w:tcW w:w="0" w:type="auto"/>
            <w:tcBorders>
              <w:top w:val="single" w:sz="4" w:space="0" w:color="auto"/>
              <w:bottom w:val="single" w:sz="4" w:space="0" w:color="auto"/>
            </w:tcBorders>
            <w:vAlign w:val="center"/>
          </w:tcPr>
          <w:p w14:paraId="3863440B" w14:textId="31CD7A2F" w:rsidR="002D0696" w:rsidRPr="00BB37E3" w:rsidRDefault="004A280E" w:rsidP="00A35302">
            <w:pPr>
              <w:widowControl w:val="0"/>
              <w:autoSpaceDE w:val="0"/>
              <w:autoSpaceDN w:val="0"/>
              <w:adjustRightInd w:val="0"/>
              <w:spacing w:line="360" w:lineRule="auto"/>
              <w:jc w:val="center"/>
              <w:rPr>
                <w:rFonts w:ascii="Cambria" w:hAnsi="Cambria"/>
                <w:b/>
              </w:rPr>
            </w:pPr>
            <w:r>
              <w:rPr>
                <w:rFonts w:ascii="Cambria" w:hAnsi="Cambria"/>
                <w:b/>
              </w:rPr>
              <w:t>A</w:t>
            </w:r>
            <w:r w:rsidR="001C3071" w:rsidRPr="001C3071">
              <w:rPr>
                <w:rFonts w:ascii="Cambria" w:hAnsi="Cambria"/>
                <w:b/>
              </w:rPr>
              <w:t>cronym</w:t>
            </w:r>
          </w:p>
        </w:tc>
        <w:tc>
          <w:tcPr>
            <w:tcW w:w="0" w:type="auto"/>
            <w:tcBorders>
              <w:top w:val="single" w:sz="4" w:space="0" w:color="auto"/>
              <w:bottom w:val="single" w:sz="4" w:space="0" w:color="auto"/>
            </w:tcBorders>
            <w:vAlign w:val="center"/>
          </w:tcPr>
          <w:p w14:paraId="53363EA0" w14:textId="268F148B" w:rsidR="002D0696" w:rsidRPr="00BB37E3" w:rsidRDefault="004A280E" w:rsidP="00A35302">
            <w:pPr>
              <w:widowControl w:val="0"/>
              <w:autoSpaceDE w:val="0"/>
              <w:autoSpaceDN w:val="0"/>
              <w:adjustRightInd w:val="0"/>
              <w:spacing w:line="360" w:lineRule="auto"/>
              <w:jc w:val="center"/>
              <w:rPr>
                <w:rFonts w:ascii="Cambria" w:hAnsi="Cambria"/>
                <w:b/>
              </w:rPr>
            </w:pPr>
            <w:r>
              <w:rPr>
                <w:rFonts w:ascii="Cambria" w:hAnsi="Cambria"/>
                <w:b/>
              </w:rPr>
              <w:t>Full name</w:t>
            </w:r>
          </w:p>
        </w:tc>
      </w:tr>
      <w:tr w:rsidR="002D0696" w14:paraId="46F77596" w14:textId="77777777" w:rsidTr="00A35302">
        <w:tc>
          <w:tcPr>
            <w:tcW w:w="0" w:type="auto"/>
            <w:tcBorders>
              <w:top w:val="single" w:sz="4" w:space="0" w:color="auto"/>
            </w:tcBorders>
            <w:vAlign w:val="center"/>
          </w:tcPr>
          <w:p w14:paraId="0818EE43" w14:textId="59B76452" w:rsidR="002D0696" w:rsidRPr="00BB37E3" w:rsidRDefault="00E1023F" w:rsidP="00A35302">
            <w:pPr>
              <w:widowControl w:val="0"/>
              <w:autoSpaceDE w:val="0"/>
              <w:autoSpaceDN w:val="0"/>
              <w:adjustRightInd w:val="0"/>
              <w:spacing w:line="360" w:lineRule="auto"/>
              <w:jc w:val="center"/>
              <w:rPr>
                <w:rFonts w:ascii="Cambria" w:hAnsi="Cambria"/>
                <w:bCs/>
              </w:rPr>
            </w:pPr>
            <w:r>
              <w:rPr>
                <w:rFonts w:ascii="Cambria" w:hAnsi="Cambria"/>
              </w:rPr>
              <w:t>GWFM</w:t>
            </w:r>
          </w:p>
        </w:tc>
        <w:tc>
          <w:tcPr>
            <w:tcW w:w="0" w:type="auto"/>
            <w:tcBorders>
              <w:top w:val="single" w:sz="4" w:space="0" w:color="auto"/>
            </w:tcBorders>
            <w:vAlign w:val="center"/>
          </w:tcPr>
          <w:p w14:paraId="3F7926EE" w14:textId="1D8AFB27" w:rsidR="002D0696" w:rsidRPr="00BB37E3" w:rsidRDefault="001B64CD" w:rsidP="00A35302">
            <w:pPr>
              <w:widowControl w:val="0"/>
              <w:autoSpaceDE w:val="0"/>
              <w:autoSpaceDN w:val="0"/>
              <w:adjustRightInd w:val="0"/>
              <w:spacing w:line="360" w:lineRule="auto"/>
              <w:jc w:val="center"/>
              <w:rPr>
                <w:rFonts w:ascii="Cambria" w:hAnsi="Cambria"/>
                <w:bCs/>
              </w:rPr>
            </w:pPr>
            <w:r>
              <w:rPr>
                <w:rFonts w:ascii="Cambria" w:hAnsi="Cambria"/>
              </w:rPr>
              <w:t>G</w:t>
            </w:r>
            <w:r w:rsidR="003508D7">
              <w:rPr>
                <w:rFonts w:ascii="Cambria" w:hAnsi="Cambria"/>
              </w:rPr>
              <w:t xml:space="preserve">enome-wide </w:t>
            </w:r>
            <w:r w:rsidR="003508D7" w:rsidRPr="003164E9">
              <w:rPr>
                <w:rFonts w:ascii="Cambria" w:hAnsi="Cambria"/>
              </w:rPr>
              <w:t>fine-mapping</w:t>
            </w:r>
          </w:p>
        </w:tc>
      </w:tr>
      <w:tr w:rsidR="002D0696" w14:paraId="5F715C8E" w14:textId="77777777" w:rsidTr="00A35302">
        <w:tc>
          <w:tcPr>
            <w:tcW w:w="0" w:type="auto"/>
            <w:vAlign w:val="center"/>
          </w:tcPr>
          <w:p w14:paraId="1E66CD17" w14:textId="002109EF" w:rsidR="002D0696" w:rsidRPr="00BB37E3" w:rsidRDefault="008F3840" w:rsidP="00A35302">
            <w:pPr>
              <w:widowControl w:val="0"/>
              <w:autoSpaceDE w:val="0"/>
              <w:autoSpaceDN w:val="0"/>
              <w:adjustRightInd w:val="0"/>
              <w:spacing w:line="360" w:lineRule="auto"/>
              <w:jc w:val="center"/>
              <w:rPr>
                <w:rFonts w:ascii="Cambria" w:hAnsi="Cambria"/>
                <w:bCs/>
              </w:rPr>
            </w:pPr>
            <w:r>
              <w:rPr>
                <w:rFonts w:ascii="Cambria" w:hAnsi="Cambria"/>
                <w:bCs/>
              </w:rPr>
              <w:t>GWAS</w:t>
            </w:r>
          </w:p>
        </w:tc>
        <w:tc>
          <w:tcPr>
            <w:tcW w:w="0" w:type="auto"/>
            <w:vAlign w:val="center"/>
          </w:tcPr>
          <w:p w14:paraId="68D6BDC6" w14:textId="4A2D3D43" w:rsidR="002D0696" w:rsidRPr="00BB37E3" w:rsidRDefault="008F3840" w:rsidP="00A35302">
            <w:pPr>
              <w:widowControl w:val="0"/>
              <w:autoSpaceDE w:val="0"/>
              <w:autoSpaceDN w:val="0"/>
              <w:adjustRightInd w:val="0"/>
              <w:spacing w:line="360" w:lineRule="auto"/>
              <w:jc w:val="center"/>
              <w:rPr>
                <w:rFonts w:ascii="Cambria" w:hAnsi="Cambria"/>
                <w:bCs/>
              </w:rPr>
            </w:pPr>
            <w:r>
              <w:rPr>
                <w:rFonts w:ascii="Cambria" w:hAnsi="Cambria"/>
              </w:rPr>
              <w:t>Genome-wide association studies</w:t>
            </w:r>
          </w:p>
        </w:tc>
      </w:tr>
      <w:tr w:rsidR="002D0696" w14:paraId="1ED85483" w14:textId="77777777" w:rsidTr="00A35302">
        <w:tc>
          <w:tcPr>
            <w:tcW w:w="0" w:type="auto"/>
            <w:vAlign w:val="center"/>
          </w:tcPr>
          <w:p w14:paraId="1AF89AD7" w14:textId="31A1AE55" w:rsidR="002D0696" w:rsidRPr="00BB37E3" w:rsidRDefault="001B64CD" w:rsidP="00A35302">
            <w:pPr>
              <w:widowControl w:val="0"/>
              <w:autoSpaceDE w:val="0"/>
              <w:autoSpaceDN w:val="0"/>
              <w:adjustRightInd w:val="0"/>
              <w:spacing w:line="360" w:lineRule="auto"/>
              <w:jc w:val="center"/>
              <w:rPr>
                <w:rFonts w:ascii="Cambria" w:hAnsi="Cambria"/>
                <w:bCs/>
              </w:rPr>
            </w:pPr>
            <w:r>
              <w:rPr>
                <w:rFonts w:ascii="Cambria" w:hAnsi="Cambria"/>
                <w:bCs/>
              </w:rPr>
              <w:t>LD</w:t>
            </w:r>
          </w:p>
        </w:tc>
        <w:tc>
          <w:tcPr>
            <w:tcW w:w="0" w:type="auto"/>
            <w:vAlign w:val="center"/>
          </w:tcPr>
          <w:p w14:paraId="4E58F6C2" w14:textId="21498036" w:rsidR="002D0696" w:rsidRPr="00BB37E3" w:rsidRDefault="001B64CD" w:rsidP="00A35302">
            <w:pPr>
              <w:widowControl w:val="0"/>
              <w:autoSpaceDE w:val="0"/>
              <w:autoSpaceDN w:val="0"/>
              <w:adjustRightInd w:val="0"/>
              <w:spacing w:line="360" w:lineRule="auto"/>
              <w:jc w:val="center"/>
              <w:rPr>
                <w:rFonts w:ascii="Cambria" w:hAnsi="Cambria"/>
                <w:bCs/>
              </w:rPr>
            </w:pPr>
            <w:r>
              <w:rPr>
                <w:rFonts w:ascii="Cambria" w:hAnsi="Cambria"/>
              </w:rPr>
              <w:t>Linkage disequilibrium</w:t>
            </w:r>
          </w:p>
        </w:tc>
      </w:tr>
      <w:tr w:rsidR="00872C1E" w14:paraId="1FDB7574" w14:textId="77777777" w:rsidTr="00A35302">
        <w:tc>
          <w:tcPr>
            <w:tcW w:w="0" w:type="auto"/>
            <w:vAlign w:val="center"/>
          </w:tcPr>
          <w:p w14:paraId="3C5F7AAC" w14:textId="155236A9" w:rsidR="00872C1E" w:rsidRDefault="00872C1E" w:rsidP="00A35302">
            <w:pPr>
              <w:widowControl w:val="0"/>
              <w:autoSpaceDE w:val="0"/>
              <w:autoSpaceDN w:val="0"/>
              <w:adjustRightInd w:val="0"/>
              <w:spacing w:line="360" w:lineRule="auto"/>
              <w:jc w:val="center"/>
              <w:rPr>
                <w:rFonts w:ascii="Cambria" w:hAnsi="Cambria"/>
                <w:bCs/>
              </w:rPr>
            </w:pPr>
            <w:r>
              <w:rPr>
                <w:rFonts w:ascii="Cambria" w:hAnsi="Cambria"/>
                <w:bCs/>
              </w:rPr>
              <w:t>COJO</w:t>
            </w:r>
          </w:p>
        </w:tc>
        <w:tc>
          <w:tcPr>
            <w:tcW w:w="0" w:type="auto"/>
            <w:vAlign w:val="center"/>
          </w:tcPr>
          <w:p w14:paraId="35F1FF49" w14:textId="341EAB38" w:rsidR="00872C1E" w:rsidRDefault="00872C1E" w:rsidP="00A35302">
            <w:pPr>
              <w:widowControl w:val="0"/>
              <w:autoSpaceDE w:val="0"/>
              <w:autoSpaceDN w:val="0"/>
              <w:adjustRightInd w:val="0"/>
              <w:spacing w:line="360" w:lineRule="auto"/>
              <w:jc w:val="center"/>
              <w:rPr>
                <w:rFonts w:ascii="Cambria" w:hAnsi="Cambria"/>
              </w:rPr>
            </w:pPr>
            <w:r>
              <w:rPr>
                <w:rFonts w:ascii="Cambria" w:hAnsi="Cambria"/>
              </w:rPr>
              <w:t>Conditional and joint analysis</w:t>
            </w:r>
          </w:p>
        </w:tc>
      </w:tr>
      <w:tr w:rsidR="002D0696" w14:paraId="1DC5E797" w14:textId="77777777" w:rsidTr="00A35302">
        <w:tc>
          <w:tcPr>
            <w:tcW w:w="0" w:type="auto"/>
            <w:vAlign w:val="center"/>
          </w:tcPr>
          <w:p w14:paraId="6C2EEFB1" w14:textId="36E2CE77" w:rsidR="002D0696" w:rsidRPr="00BB37E3" w:rsidRDefault="0069086F" w:rsidP="00A35302">
            <w:pPr>
              <w:widowControl w:val="0"/>
              <w:autoSpaceDE w:val="0"/>
              <w:autoSpaceDN w:val="0"/>
              <w:adjustRightInd w:val="0"/>
              <w:spacing w:line="360" w:lineRule="auto"/>
              <w:jc w:val="center"/>
              <w:rPr>
                <w:rFonts w:ascii="Cambria" w:hAnsi="Cambria"/>
                <w:bCs/>
              </w:rPr>
            </w:pPr>
            <w:r>
              <w:rPr>
                <w:rFonts w:ascii="Cambria" w:hAnsi="Cambria"/>
                <w:bCs/>
              </w:rPr>
              <w:t>BMM</w:t>
            </w:r>
          </w:p>
        </w:tc>
        <w:tc>
          <w:tcPr>
            <w:tcW w:w="0" w:type="auto"/>
            <w:vAlign w:val="center"/>
          </w:tcPr>
          <w:p w14:paraId="5FAE5A2D" w14:textId="51EF34AA" w:rsidR="002D0696" w:rsidRPr="00BB37E3" w:rsidRDefault="0069086F" w:rsidP="00A35302">
            <w:pPr>
              <w:widowControl w:val="0"/>
              <w:autoSpaceDE w:val="0"/>
              <w:autoSpaceDN w:val="0"/>
              <w:adjustRightInd w:val="0"/>
              <w:spacing w:line="360" w:lineRule="auto"/>
              <w:jc w:val="center"/>
              <w:rPr>
                <w:rFonts w:ascii="Cambria" w:hAnsi="Cambria"/>
                <w:bCs/>
              </w:rPr>
            </w:pPr>
            <w:r>
              <w:rPr>
                <w:rFonts w:ascii="Cambria" w:hAnsi="Cambria"/>
              </w:rPr>
              <w:t>Bayesian mixture model</w:t>
            </w:r>
          </w:p>
        </w:tc>
      </w:tr>
      <w:tr w:rsidR="00631A14" w14:paraId="140E5574" w14:textId="77777777" w:rsidTr="00A35302">
        <w:tc>
          <w:tcPr>
            <w:tcW w:w="0" w:type="auto"/>
            <w:vAlign w:val="center"/>
          </w:tcPr>
          <w:p w14:paraId="18EB088F" w14:textId="5E9ACEAD" w:rsidR="00631A14" w:rsidRDefault="00631A14" w:rsidP="00A35302">
            <w:pPr>
              <w:widowControl w:val="0"/>
              <w:autoSpaceDE w:val="0"/>
              <w:autoSpaceDN w:val="0"/>
              <w:adjustRightInd w:val="0"/>
              <w:spacing w:line="360" w:lineRule="auto"/>
              <w:jc w:val="center"/>
              <w:rPr>
                <w:rFonts w:ascii="Cambria" w:hAnsi="Cambria"/>
                <w:bCs/>
              </w:rPr>
            </w:pPr>
            <w:r>
              <w:rPr>
                <w:rFonts w:ascii="Cambria" w:hAnsi="Cambria"/>
                <w:bCs/>
              </w:rPr>
              <w:t>GBMM</w:t>
            </w:r>
          </w:p>
        </w:tc>
        <w:tc>
          <w:tcPr>
            <w:tcW w:w="0" w:type="auto"/>
            <w:vAlign w:val="center"/>
          </w:tcPr>
          <w:p w14:paraId="0BB4041C" w14:textId="47091548" w:rsidR="00631A14" w:rsidRDefault="00631A14" w:rsidP="00A35302">
            <w:pPr>
              <w:widowControl w:val="0"/>
              <w:autoSpaceDE w:val="0"/>
              <w:autoSpaceDN w:val="0"/>
              <w:adjustRightInd w:val="0"/>
              <w:spacing w:line="360" w:lineRule="auto"/>
              <w:jc w:val="center"/>
              <w:rPr>
                <w:rFonts w:ascii="Cambria" w:hAnsi="Cambria"/>
              </w:rPr>
            </w:pPr>
            <w:r>
              <w:rPr>
                <w:rFonts w:ascii="Cambria" w:hAnsi="Cambria"/>
              </w:rPr>
              <w:t>Genome-wide Bayesian mixture model</w:t>
            </w:r>
          </w:p>
        </w:tc>
      </w:tr>
      <w:tr w:rsidR="003C53B6" w14:paraId="15E6081A" w14:textId="77777777" w:rsidTr="00A35302">
        <w:tc>
          <w:tcPr>
            <w:tcW w:w="0" w:type="auto"/>
            <w:vAlign w:val="center"/>
          </w:tcPr>
          <w:p w14:paraId="034FE29F" w14:textId="39434635" w:rsidR="003C53B6" w:rsidRDefault="0033372D" w:rsidP="00A35302">
            <w:pPr>
              <w:widowControl w:val="0"/>
              <w:autoSpaceDE w:val="0"/>
              <w:autoSpaceDN w:val="0"/>
              <w:adjustRightInd w:val="0"/>
              <w:spacing w:line="360" w:lineRule="auto"/>
              <w:jc w:val="center"/>
              <w:rPr>
                <w:rFonts w:ascii="Cambria" w:hAnsi="Cambria"/>
                <w:bCs/>
              </w:rPr>
            </w:pPr>
            <w:r>
              <w:rPr>
                <w:rFonts w:ascii="Cambria" w:hAnsi="Cambria"/>
                <w:bCs/>
              </w:rPr>
              <w:t>PIP</w:t>
            </w:r>
          </w:p>
        </w:tc>
        <w:tc>
          <w:tcPr>
            <w:tcW w:w="0" w:type="auto"/>
            <w:vAlign w:val="center"/>
          </w:tcPr>
          <w:p w14:paraId="2AB5A775" w14:textId="4AC6B8BD" w:rsidR="003C53B6" w:rsidRDefault="0033372D" w:rsidP="00A35302">
            <w:pPr>
              <w:widowControl w:val="0"/>
              <w:autoSpaceDE w:val="0"/>
              <w:autoSpaceDN w:val="0"/>
              <w:adjustRightInd w:val="0"/>
              <w:spacing w:line="360" w:lineRule="auto"/>
              <w:jc w:val="center"/>
              <w:rPr>
                <w:rFonts w:ascii="Cambria" w:hAnsi="Cambria"/>
              </w:rPr>
            </w:pPr>
            <w:r>
              <w:rPr>
                <w:rFonts w:ascii="Cambria" w:hAnsi="Cambria"/>
              </w:rPr>
              <w:t>Posterior inclusion probability</w:t>
            </w:r>
          </w:p>
        </w:tc>
      </w:tr>
      <w:tr w:rsidR="003C53B6" w14:paraId="0A03E997" w14:textId="77777777" w:rsidTr="00A35302">
        <w:tc>
          <w:tcPr>
            <w:tcW w:w="0" w:type="auto"/>
            <w:vAlign w:val="center"/>
          </w:tcPr>
          <w:p w14:paraId="459D4E4C" w14:textId="5EC27042" w:rsidR="003C53B6" w:rsidRDefault="00441702" w:rsidP="00A35302">
            <w:pPr>
              <w:widowControl w:val="0"/>
              <w:autoSpaceDE w:val="0"/>
              <w:autoSpaceDN w:val="0"/>
              <w:adjustRightInd w:val="0"/>
              <w:spacing w:line="360" w:lineRule="auto"/>
              <w:jc w:val="center"/>
              <w:rPr>
                <w:rFonts w:ascii="Cambria" w:hAnsi="Cambria"/>
                <w:bCs/>
              </w:rPr>
            </w:pPr>
            <w:r>
              <w:rPr>
                <w:rFonts w:ascii="Cambria" w:hAnsi="Cambria"/>
                <w:bCs/>
              </w:rPr>
              <w:t>FDR</w:t>
            </w:r>
          </w:p>
        </w:tc>
        <w:tc>
          <w:tcPr>
            <w:tcW w:w="0" w:type="auto"/>
            <w:vAlign w:val="center"/>
          </w:tcPr>
          <w:p w14:paraId="3ED199BE" w14:textId="0939FADB" w:rsidR="003C53B6" w:rsidRDefault="00441702" w:rsidP="00A35302">
            <w:pPr>
              <w:widowControl w:val="0"/>
              <w:autoSpaceDE w:val="0"/>
              <w:autoSpaceDN w:val="0"/>
              <w:adjustRightInd w:val="0"/>
              <w:spacing w:line="360" w:lineRule="auto"/>
              <w:jc w:val="center"/>
              <w:rPr>
                <w:rFonts w:ascii="Cambria" w:hAnsi="Cambria"/>
              </w:rPr>
            </w:pPr>
            <w:r>
              <w:rPr>
                <w:rFonts w:ascii="Cambria" w:hAnsi="Cambria"/>
              </w:rPr>
              <w:t>False discovery rate</w:t>
            </w:r>
          </w:p>
        </w:tc>
      </w:tr>
      <w:tr w:rsidR="00CE6755" w14:paraId="4EE45262" w14:textId="77777777" w:rsidTr="00A35302">
        <w:tc>
          <w:tcPr>
            <w:tcW w:w="0" w:type="auto"/>
            <w:vAlign w:val="center"/>
          </w:tcPr>
          <w:p w14:paraId="699E5536" w14:textId="14DE6E11" w:rsidR="00CE6755" w:rsidRDefault="00CE6755" w:rsidP="00CE6755">
            <w:pPr>
              <w:widowControl w:val="0"/>
              <w:autoSpaceDE w:val="0"/>
              <w:autoSpaceDN w:val="0"/>
              <w:adjustRightInd w:val="0"/>
              <w:spacing w:line="360" w:lineRule="auto"/>
              <w:jc w:val="center"/>
              <w:rPr>
                <w:rFonts w:ascii="Cambria" w:hAnsi="Cambria"/>
                <w:bCs/>
              </w:rPr>
            </w:pPr>
            <w:r>
              <w:rPr>
                <w:rFonts w:ascii="Cambria" w:hAnsi="Cambria"/>
                <w:bCs/>
              </w:rPr>
              <w:t>TDR</w:t>
            </w:r>
          </w:p>
        </w:tc>
        <w:tc>
          <w:tcPr>
            <w:tcW w:w="0" w:type="auto"/>
            <w:vAlign w:val="center"/>
          </w:tcPr>
          <w:p w14:paraId="7A37EF4D" w14:textId="34315067" w:rsidR="00CE6755" w:rsidRDefault="00CE6755" w:rsidP="00CE6755">
            <w:pPr>
              <w:widowControl w:val="0"/>
              <w:autoSpaceDE w:val="0"/>
              <w:autoSpaceDN w:val="0"/>
              <w:adjustRightInd w:val="0"/>
              <w:spacing w:line="360" w:lineRule="auto"/>
              <w:jc w:val="center"/>
              <w:rPr>
                <w:rFonts w:ascii="Cambria" w:hAnsi="Cambria"/>
              </w:rPr>
            </w:pPr>
            <w:r>
              <w:rPr>
                <w:rFonts w:ascii="Cambria" w:hAnsi="Cambria"/>
              </w:rPr>
              <w:t>True discovery rate</w:t>
            </w:r>
          </w:p>
        </w:tc>
      </w:tr>
      <w:tr w:rsidR="00476DC9" w14:paraId="5F4DEBD2" w14:textId="77777777" w:rsidTr="00A35302">
        <w:tc>
          <w:tcPr>
            <w:tcW w:w="0" w:type="auto"/>
            <w:vAlign w:val="center"/>
          </w:tcPr>
          <w:p w14:paraId="035C03D3" w14:textId="1B642ACB" w:rsidR="00476DC9" w:rsidDel="00CE6755" w:rsidRDefault="00476DC9" w:rsidP="00CE6755">
            <w:pPr>
              <w:widowControl w:val="0"/>
              <w:autoSpaceDE w:val="0"/>
              <w:autoSpaceDN w:val="0"/>
              <w:adjustRightInd w:val="0"/>
              <w:spacing w:line="360" w:lineRule="auto"/>
              <w:jc w:val="center"/>
              <w:rPr>
                <w:rFonts w:ascii="Cambria" w:hAnsi="Cambria"/>
                <w:bCs/>
              </w:rPr>
            </w:pPr>
            <w:r>
              <w:rPr>
                <w:rFonts w:ascii="Cambria" w:hAnsi="Cambria"/>
                <w:bCs/>
              </w:rPr>
              <w:t>TPR</w:t>
            </w:r>
          </w:p>
        </w:tc>
        <w:tc>
          <w:tcPr>
            <w:tcW w:w="0" w:type="auto"/>
            <w:vAlign w:val="center"/>
          </w:tcPr>
          <w:p w14:paraId="7C0B79D5" w14:textId="279A3E7E" w:rsidR="00476DC9" w:rsidDel="00CE6755" w:rsidRDefault="00476DC9" w:rsidP="00CE6755">
            <w:pPr>
              <w:widowControl w:val="0"/>
              <w:autoSpaceDE w:val="0"/>
              <w:autoSpaceDN w:val="0"/>
              <w:adjustRightInd w:val="0"/>
              <w:spacing w:line="360" w:lineRule="auto"/>
              <w:jc w:val="center"/>
              <w:rPr>
                <w:rFonts w:ascii="Cambria" w:hAnsi="Cambria"/>
              </w:rPr>
            </w:pPr>
            <w:r>
              <w:rPr>
                <w:rFonts w:ascii="Cambria" w:hAnsi="Cambria"/>
              </w:rPr>
              <w:t>True positive rate</w:t>
            </w:r>
          </w:p>
        </w:tc>
      </w:tr>
      <w:tr w:rsidR="003C53B6" w14:paraId="39409DB4" w14:textId="77777777" w:rsidTr="00A35302">
        <w:tc>
          <w:tcPr>
            <w:tcW w:w="0" w:type="auto"/>
            <w:vAlign w:val="center"/>
          </w:tcPr>
          <w:p w14:paraId="242E00B3" w14:textId="74DB28BA" w:rsidR="003C53B6" w:rsidRDefault="00B264D2" w:rsidP="00A35302">
            <w:pPr>
              <w:widowControl w:val="0"/>
              <w:autoSpaceDE w:val="0"/>
              <w:autoSpaceDN w:val="0"/>
              <w:adjustRightInd w:val="0"/>
              <w:spacing w:line="360" w:lineRule="auto"/>
              <w:jc w:val="center"/>
              <w:rPr>
                <w:rFonts w:ascii="Cambria" w:hAnsi="Cambria"/>
                <w:bCs/>
              </w:rPr>
            </w:pPr>
            <w:r>
              <w:rPr>
                <w:rFonts w:ascii="Cambria" w:hAnsi="Cambria"/>
                <w:bCs/>
              </w:rPr>
              <w:t>MCMC</w:t>
            </w:r>
          </w:p>
        </w:tc>
        <w:tc>
          <w:tcPr>
            <w:tcW w:w="0" w:type="auto"/>
            <w:vAlign w:val="center"/>
          </w:tcPr>
          <w:p w14:paraId="13DDA647" w14:textId="6A8D0FB1" w:rsidR="003C53B6" w:rsidRDefault="00B264D2" w:rsidP="00A35302">
            <w:pPr>
              <w:widowControl w:val="0"/>
              <w:autoSpaceDE w:val="0"/>
              <w:autoSpaceDN w:val="0"/>
              <w:adjustRightInd w:val="0"/>
              <w:spacing w:line="360" w:lineRule="auto"/>
              <w:jc w:val="center"/>
              <w:rPr>
                <w:rFonts w:ascii="Cambria" w:hAnsi="Cambria"/>
              </w:rPr>
            </w:pPr>
            <w:r>
              <w:rPr>
                <w:rFonts w:ascii="Cambria" w:hAnsi="Cambria"/>
              </w:rPr>
              <w:t>Markov chain Monte Carlo</w:t>
            </w:r>
          </w:p>
        </w:tc>
      </w:tr>
      <w:tr w:rsidR="00D7158C" w14:paraId="79057A66" w14:textId="77777777" w:rsidTr="00A35302">
        <w:tc>
          <w:tcPr>
            <w:tcW w:w="0" w:type="auto"/>
            <w:vAlign w:val="center"/>
          </w:tcPr>
          <w:p w14:paraId="7D40FE23" w14:textId="6C3D36A5" w:rsidR="00D7158C" w:rsidRDefault="00D7158C" w:rsidP="00A35302">
            <w:pPr>
              <w:widowControl w:val="0"/>
              <w:autoSpaceDE w:val="0"/>
              <w:autoSpaceDN w:val="0"/>
              <w:adjustRightInd w:val="0"/>
              <w:spacing w:line="360" w:lineRule="auto"/>
              <w:jc w:val="center"/>
              <w:rPr>
                <w:rFonts w:ascii="Cambria" w:hAnsi="Cambria"/>
                <w:bCs/>
              </w:rPr>
            </w:pPr>
            <w:r>
              <w:rPr>
                <w:rFonts w:ascii="Cambria" w:hAnsi="Cambria"/>
                <w:bCs/>
              </w:rPr>
              <w:t>CS</w:t>
            </w:r>
          </w:p>
        </w:tc>
        <w:tc>
          <w:tcPr>
            <w:tcW w:w="0" w:type="auto"/>
            <w:vAlign w:val="center"/>
          </w:tcPr>
          <w:p w14:paraId="416273E9" w14:textId="7AC79C69" w:rsidR="00D7158C" w:rsidRDefault="00D7158C" w:rsidP="00A35302">
            <w:pPr>
              <w:widowControl w:val="0"/>
              <w:autoSpaceDE w:val="0"/>
              <w:autoSpaceDN w:val="0"/>
              <w:adjustRightInd w:val="0"/>
              <w:spacing w:line="360" w:lineRule="auto"/>
              <w:jc w:val="center"/>
              <w:rPr>
                <w:rFonts w:ascii="Cambria" w:hAnsi="Cambria"/>
              </w:rPr>
            </w:pPr>
            <w:r>
              <w:rPr>
                <w:rFonts w:ascii="Cambria" w:hAnsi="Cambria"/>
              </w:rPr>
              <w:t>Credible sets</w:t>
            </w:r>
          </w:p>
        </w:tc>
      </w:tr>
      <w:tr w:rsidR="003C53B6" w14:paraId="0D92DB71" w14:textId="77777777" w:rsidTr="00A35302">
        <w:tc>
          <w:tcPr>
            <w:tcW w:w="0" w:type="auto"/>
            <w:vAlign w:val="center"/>
          </w:tcPr>
          <w:p w14:paraId="7D1C8F8E" w14:textId="0D06A4D6" w:rsidR="003C53B6" w:rsidRDefault="0004270E" w:rsidP="00A35302">
            <w:pPr>
              <w:widowControl w:val="0"/>
              <w:autoSpaceDE w:val="0"/>
              <w:autoSpaceDN w:val="0"/>
              <w:adjustRightInd w:val="0"/>
              <w:spacing w:line="360" w:lineRule="auto"/>
              <w:jc w:val="center"/>
              <w:rPr>
                <w:rFonts w:ascii="Cambria" w:hAnsi="Cambria"/>
                <w:bCs/>
              </w:rPr>
            </w:pPr>
            <w:r>
              <w:rPr>
                <w:rFonts w:ascii="Cambria" w:hAnsi="Cambria"/>
                <w:bCs/>
              </w:rPr>
              <w:t>LCS</w:t>
            </w:r>
          </w:p>
        </w:tc>
        <w:tc>
          <w:tcPr>
            <w:tcW w:w="0" w:type="auto"/>
            <w:vAlign w:val="center"/>
          </w:tcPr>
          <w:p w14:paraId="4BBC3039" w14:textId="1A0FE0C1" w:rsidR="003C53B6" w:rsidRDefault="0004270E" w:rsidP="00A35302">
            <w:pPr>
              <w:widowControl w:val="0"/>
              <w:autoSpaceDE w:val="0"/>
              <w:autoSpaceDN w:val="0"/>
              <w:adjustRightInd w:val="0"/>
              <w:spacing w:line="360" w:lineRule="auto"/>
              <w:jc w:val="center"/>
              <w:rPr>
                <w:rFonts w:ascii="Cambria" w:hAnsi="Cambria"/>
              </w:rPr>
            </w:pPr>
            <w:r>
              <w:rPr>
                <w:rFonts w:ascii="Cambria" w:hAnsi="Cambria"/>
              </w:rPr>
              <w:t>Local credible sets</w:t>
            </w:r>
          </w:p>
        </w:tc>
      </w:tr>
      <w:tr w:rsidR="003C53B6" w14:paraId="49E06C6C" w14:textId="77777777" w:rsidTr="00A35302">
        <w:tc>
          <w:tcPr>
            <w:tcW w:w="0" w:type="auto"/>
            <w:vAlign w:val="center"/>
          </w:tcPr>
          <w:p w14:paraId="068579CA" w14:textId="15D0A803" w:rsidR="003C53B6" w:rsidRDefault="00F87D02" w:rsidP="00A35302">
            <w:pPr>
              <w:widowControl w:val="0"/>
              <w:autoSpaceDE w:val="0"/>
              <w:autoSpaceDN w:val="0"/>
              <w:adjustRightInd w:val="0"/>
              <w:spacing w:line="360" w:lineRule="auto"/>
              <w:jc w:val="center"/>
              <w:rPr>
                <w:rFonts w:ascii="Cambria" w:hAnsi="Cambria"/>
                <w:bCs/>
              </w:rPr>
            </w:pPr>
            <w:r>
              <w:rPr>
                <w:rFonts w:ascii="Cambria" w:hAnsi="Cambria"/>
                <w:bCs/>
              </w:rPr>
              <w:t>GCS</w:t>
            </w:r>
          </w:p>
        </w:tc>
        <w:tc>
          <w:tcPr>
            <w:tcW w:w="0" w:type="auto"/>
            <w:vAlign w:val="center"/>
          </w:tcPr>
          <w:p w14:paraId="499DE82A" w14:textId="576D6BC4" w:rsidR="003C53B6" w:rsidRDefault="00F87D02" w:rsidP="00A35302">
            <w:pPr>
              <w:widowControl w:val="0"/>
              <w:autoSpaceDE w:val="0"/>
              <w:autoSpaceDN w:val="0"/>
              <w:adjustRightInd w:val="0"/>
              <w:spacing w:line="360" w:lineRule="auto"/>
              <w:jc w:val="center"/>
              <w:rPr>
                <w:rFonts w:ascii="Cambria" w:hAnsi="Cambria"/>
              </w:rPr>
            </w:pPr>
            <w:r>
              <w:rPr>
                <w:rFonts w:ascii="Cambria" w:hAnsi="Cambria"/>
              </w:rPr>
              <w:t>Global credible sets</w:t>
            </w:r>
          </w:p>
        </w:tc>
      </w:tr>
      <w:tr w:rsidR="007A4B08" w14:paraId="68E4A650" w14:textId="77777777" w:rsidTr="00A35302">
        <w:tc>
          <w:tcPr>
            <w:tcW w:w="0" w:type="auto"/>
            <w:vAlign w:val="center"/>
          </w:tcPr>
          <w:p w14:paraId="15987CCA" w14:textId="0CCFBEA5" w:rsidR="007A4B08" w:rsidRDefault="00802CB7" w:rsidP="00A35302">
            <w:pPr>
              <w:widowControl w:val="0"/>
              <w:autoSpaceDE w:val="0"/>
              <w:autoSpaceDN w:val="0"/>
              <w:adjustRightInd w:val="0"/>
              <w:spacing w:line="360" w:lineRule="auto"/>
              <w:jc w:val="center"/>
              <w:rPr>
                <w:rFonts w:ascii="Cambria" w:hAnsi="Cambria"/>
                <w:bCs/>
              </w:rPr>
            </w:pPr>
            <w:r>
              <w:rPr>
                <w:rFonts w:ascii="Cambria" w:hAnsi="Cambria"/>
                <w:bCs/>
              </w:rPr>
              <w:t>UKB</w:t>
            </w:r>
          </w:p>
        </w:tc>
        <w:tc>
          <w:tcPr>
            <w:tcW w:w="0" w:type="auto"/>
            <w:vAlign w:val="center"/>
          </w:tcPr>
          <w:p w14:paraId="15F81259" w14:textId="561435C6" w:rsidR="007A4B08" w:rsidRDefault="00802CB7" w:rsidP="00A35302">
            <w:pPr>
              <w:widowControl w:val="0"/>
              <w:autoSpaceDE w:val="0"/>
              <w:autoSpaceDN w:val="0"/>
              <w:adjustRightInd w:val="0"/>
              <w:spacing w:line="360" w:lineRule="auto"/>
              <w:jc w:val="center"/>
              <w:rPr>
                <w:rFonts w:ascii="Cambria" w:hAnsi="Cambria"/>
              </w:rPr>
            </w:pPr>
            <w:r>
              <w:rPr>
                <w:rFonts w:ascii="Cambria" w:hAnsi="Cambria"/>
              </w:rPr>
              <w:t>UK Biobank</w:t>
            </w:r>
          </w:p>
        </w:tc>
      </w:tr>
      <w:tr w:rsidR="007A4B08" w14:paraId="13EF9EBA" w14:textId="77777777" w:rsidTr="00A35302">
        <w:tc>
          <w:tcPr>
            <w:tcW w:w="0" w:type="auto"/>
            <w:vAlign w:val="center"/>
          </w:tcPr>
          <w:p w14:paraId="611E9C6F" w14:textId="10EA0707" w:rsidR="007A4B08" w:rsidRDefault="007864EA" w:rsidP="00A35302">
            <w:pPr>
              <w:widowControl w:val="0"/>
              <w:autoSpaceDE w:val="0"/>
              <w:autoSpaceDN w:val="0"/>
              <w:adjustRightInd w:val="0"/>
              <w:spacing w:line="360" w:lineRule="auto"/>
              <w:jc w:val="center"/>
              <w:rPr>
                <w:rFonts w:ascii="Cambria" w:hAnsi="Cambria"/>
                <w:bCs/>
              </w:rPr>
            </w:pPr>
            <w:r>
              <w:rPr>
                <w:rFonts w:ascii="Cambria" w:hAnsi="Cambria"/>
                <w:bCs/>
              </w:rPr>
              <w:t>PEP</w:t>
            </w:r>
          </w:p>
        </w:tc>
        <w:tc>
          <w:tcPr>
            <w:tcW w:w="0" w:type="auto"/>
            <w:vAlign w:val="center"/>
          </w:tcPr>
          <w:p w14:paraId="6E642BC2" w14:textId="1E5C441F" w:rsidR="007A4B08" w:rsidRDefault="007864EA" w:rsidP="00A35302">
            <w:pPr>
              <w:widowControl w:val="0"/>
              <w:autoSpaceDE w:val="0"/>
              <w:autoSpaceDN w:val="0"/>
              <w:adjustRightInd w:val="0"/>
              <w:spacing w:line="360" w:lineRule="auto"/>
              <w:jc w:val="center"/>
              <w:rPr>
                <w:rFonts w:ascii="Cambria" w:hAnsi="Cambria"/>
              </w:rPr>
            </w:pPr>
            <w:r>
              <w:rPr>
                <w:rFonts w:ascii="Cambria" w:hAnsi="Cambria"/>
              </w:rPr>
              <w:t xml:space="preserve">Posterior </w:t>
            </w:r>
            <m:oMath>
              <m:sSubSup>
                <m:sSubSupPr>
                  <m:ctrlPr>
                    <w:rPr>
                      <w:rFonts w:ascii="Cambria Math" w:hAnsi="Cambria Math"/>
                      <w:i/>
                    </w:rPr>
                  </m:ctrlPr>
                </m:sSubSupPr>
                <m:e>
                  <m:r>
                    <w:rPr>
                      <w:rFonts w:ascii="Cambria Math" w:hAnsi="Cambria Math"/>
                    </w:rPr>
                    <m:t>h</m:t>
                  </m:r>
                </m:e>
                <m:sub>
                  <m:r>
                    <w:rPr>
                      <w:rFonts w:ascii="Cambria Math" w:hAnsi="Cambria Math"/>
                    </w:rPr>
                    <m:t>SNP</m:t>
                  </m:r>
                </m:sub>
                <m:sup>
                  <m:r>
                    <w:rPr>
                      <w:rFonts w:ascii="Cambria Math" w:hAnsi="Cambria Math"/>
                    </w:rPr>
                    <m:t>2</m:t>
                  </m:r>
                </m:sup>
              </m:sSubSup>
            </m:oMath>
            <w:r>
              <w:rPr>
                <w:rFonts w:ascii="Cambria" w:hAnsi="Cambria"/>
              </w:rPr>
              <w:t xml:space="preserve"> enrichment probability</w:t>
            </w:r>
          </w:p>
        </w:tc>
      </w:tr>
      <w:tr w:rsidR="007864EA" w14:paraId="6F2BC759" w14:textId="77777777" w:rsidTr="00A35302">
        <w:tc>
          <w:tcPr>
            <w:tcW w:w="0" w:type="auto"/>
            <w:vAlign w:val="center"/>
          </w:tcPr>
          <w:p w14:paraId="025DC972" w14:textId="0B7E1537" w:rsidR="007864EA" w:rsidRDefault="00B353F0" w:rsidP="00A35302">
            <w:pPr>
              <w:widowControl w:val="0"/>
              <w:autoSpaceDE w:val="0"/>
              <w:autoSpaceDN w:val="0"/>
              <w:adjustRightInd w:val="0"/>
              <w:spacing w:line="360" w:lineRule="auto"/>
              <w:jc w:val="center"/>
              <w:rPr>
                <w:rFonts w:ascii="Cambria" w:hAnsi="Cambria"/>
                <w:bCs/>
              </w:rPr>
            </w:pPr>
            <w:r>
              <w:rPr>
                <w:rFonts w:ascii="Cambria" w:hAnsi="Cambria"/>
                <w:bCs/>
              </w:rPr>
              <w:t>MAF</w:t>
            </w:r>
          </w:p>
        </w:tc>
        <w:tc>
          <w:tcPr>
            <w:tcW w:w="0" w:type="auto"/>
            <w:vAlign w:val="center"/>
          </w:tcPr>
          <w:p w14:paraId="6305C38C" w14:textId="0C229310" w:rsidR="007864EA" w:rsidRDefault="00B353F0" w:rsidP="00A35302">
            <w:pPr>
              <w:widowControl w:val="0"/>
              <w:autoSpaceDE w:val="0"/>
              <w:autoSpaceDN w:val="0"/>
              <w:adjustRightInd w:val="0"/>
              <w:spacing w:line="360" w:lineRule="auto"/>
              <w:jc w:val="center"/>
              <w:rPr>
                <w:rFonts w:ascii="Cambria" w:hAnsi="Cambria"/>
              </w:rPr>
            </w:pPr>
            <w:r>
              <w:rPr>
                <w:rFonts w:ascii="Cambria" w:hAnsi="Cambria"/>
              </w:rPr>
              <w:t>Minor allele frequency</w:t>
            </w:r>
          </w:p>
        </w:tc>
      </w:tr>
      <w:tr w:rsidR="007864EA" w14:paraId="3D48E863" w14:textId="77777777" w:rsidTr="00A35302">
        <w:tc>
          <w:tcPr>
            <w:tcW w:w="0" w:type="auto"/>
            <w:vAlign w:val="center"/>
          </w:tcPr>
          <w:p w14:paraId="50387183" w14:textId="23903BAE" w:rsidR="007864EA" w:rsidRDefault="00BC1F69" w:rsidP="00A35302">
            <w:pPr>
              <w:widowControl w:val="0"/>
              <w:autoSpaceDE w:val="0"/>
              <w:autoSpaceDN w:val="0"/>
              <w:adjustRightInd w:val="0"/>
              <w:spacing w:line="360" w:lineRule="auto"/>
              <w:jc w:val="center"/>
              <w:rPr>
                <w:rFonts w:ascii="Cambria" w:hAnsi="Cambria"/>
                <w:bCs/>
              </w:rPr>
            </w:pPr>
            <w:r>
              <w:rPr>
                <w:rFonts w:ascii="Cambria" w:hAnsi="Cambria"/>
                <w:bCs/>
              </w:rPr>
              <w:t>LDMS</w:t>
            </w:r>
          </w:p>
        </w:tc>
        <w:tc>
          <w:tcPr>
            <w:tcW w:w="0" w:type="auto"/>
            <w:vAlign w:val="center"/>
          </w:tcPr>
          <w:p w14:paraId="20677D91" w14:textId="53C00EAE" w:rsidR="007864EA" w:rsidRDefault="00BC1F69" w:rsidP="00A35302">
            <w:pPr>
              <w:widowControl w:val="0"/>
              <w:autoSpaceDE w:val="0"/>
              <w:autoSpaceDN w:val="0"/>
              <w:adjustRightInd w:val="0"/>
              <w:spacing w:line="360" w:lineRule="auto"/>
              <w:jc w:val="center"/>
              <w:rPr>
                <w:rFonts w:ascii="Cambria" w:hAnsi="Cambria"/>
              </w:rPr>
            </w:pPr>
            <w:r>
              <w:rPr>
                <w:rFonts w:ascii="Cambria" w:hAnsi="Cambria"/>
              </w:rPr>
              <w:t>LD-and-MAF-stratified</w:t>
            </w:r>
          </w:p>
        </w:tc>
      </w:tr>
      <w:tr w:rsidR="00317098" w14:paraId="26A976BB" w14:textId="77777777" w:rsidTr="00A35302">
        <w:tc>
          <w:tcPr>
            <w:tcW w:w="0" w:type="auto"/>
            <w:vAlign w:val="center"/>
          </w:tcPr>
          <w:p w14:paraId="4FBD2E79" w14:textId="3FCF85AA" w:rsidR="00317098" w:rsidRDefault="006D2922" w:rsidP="00A35302">
            <w:pPr>
              <w:widowControl w:val="0"/>
              <w:autoSpaceDE w:val="0"/>
              <w:autoSpaceDN w:val="0"/>
              <w:adjustRightInd w:val="0"/>
              <w:spacing w:line="360" w:lineRule="auto"/>
              <w:jc w:val="center"/>
              <w:rPr>
                <w:rFonts w:ascii="Cambria" w:hAnsi="Cambria"/>
                <w:bCs/>
              </w:rPr>
            </w:pPr>
            <w:r>
              <w:rPr>
                <w:rFonts w:ascii="Cambria" w:hAnsi="Cambria"/>
                <w:bCs/>
              </w:rPr>
              <w:t>PGS</w:t>
            </w:r>
          </w:p>
        </w:tc>
        <w:tc>
          <w:tcPr>
            <w:tcW w:w="0" w:type="auto"/>
            <w:vAlign w:val="center"/>
          </w:tcPr>
          <w:p w14:paraId="27ACAE5A" w14:textId="01F22390" w:rsidR="00317098" w:rsidRDefault="006D2922" w:rsidP="00A35302">
            <w:pPr>
              <w:widowControl w:val="0"/>
              <w:autoSpaceDE w:val="0"/>
              <w:autoSpaceDN w:val="0"/>
              <w:adjustRightInd w:val="0"/>
              <w:spacing w:line="360" w:lineRule="auto"/>
              <w:jc w:val="center"/>
              <w:rPr>
                <w:rFonts w:ascii="Cambria" w:hAnsi="Cambria"/>
              </w:rPr>
            </w:pPr>
            <w:r>
              <w:rPr>
                <w:rFonts w:ascii="Cambria" w:hAnsi="Cambria"/>
              </w:rPr>
              <w:t>Polygenic scores</w:t>
            </w:r>
          </w:p>
        </w:tc>
      </w:tr>
      <w:tr w:rsidR="00317098" w14:paraId="3B3CCD10" w14:textId="77777777" w:rsidTr="00A35302">
        <w:tc>
          <w:tcPr>
            <w:tcW w:w="0" w:type="auto"/>
            <w:vAlign w:val="center"/>
          </w:tcPr>
          <w:p w14:paraId="26B3E6CD" w14:textId="69447152" w:rsidR="00317098" w:rsidRDefault="0091519C" w:rsidP="00A35302">
            <w:pPr>
              <w:widowControl w:val="0"/>
              <w:autoSpaceDE w:val="0"/>
              <w:autoSpaceDN w:val="0"/>
              <w:adjustRightInd w:val="0"/>
              <w:spacing w:line="360" w:lineRule="auto"/>
              <w:jc w:val="center"/>
              <w:rPr>
                <w:rFonts w:ascii="Cambria" w:hAnsi="Cambria"/>
                <w:bCs/>
              </w:rPr>
            </w:pPr>
            <w:r>
              <w:rPr>
                <w:rFonts w:ascii="Cambria" w:hAnsi="Cambria"/>
                <w:bCs/>
              </w:rPr>
              <w:t>PHE</w:t>
            </w:r>
          </w:p>
        </w:tc>
        <w:tc>
          <w:tcPr>
            <w:tcW w:w="0" w:type="auto"/>
            <w:vAlign w:val="center"/>
          </w:tcPr>
          <w:p w14:paraId="5EAA02DD" w14:textId="4B1AE24F" w:rsidR="00317098" w:rsidRDefault="0091519C" w:rsidP="00A35302">
            <w:pPr>
              <w:widowControl w:val="0"/>
              <w:autoSpaceDE w:val="0"/>
              <w:autoSpaceDN w:val="0"/>
              <w:adjustRightInd w:val="0"/>
              <w:spacing w:line="360" w:lineRule="auto"/>
              <w:jc w:val="center"/>
              <w:rPr>
                <w:rFonts w:ascii="Cambria" w:hAnsi="Cambria"/>
              </w:rPr>
            </w:pPr>
            <w:r>
              <w:rPr>
                <w:rFonts w:ascii="Cambria" w:hAnsi="Cambria"/>
              </w:rPr>
              <w:t xml:space="preserve">Proportion of </w:t>
            </w:r>
            <m:oMath>
              <m:sSubSup>
                <m:sSubSupPr>
                  <m:ctrlPr>
                    <w:rPr>
                      <w:rFonts w:ascii="Cambria Math" w:hAnsi="Cambria Math"/>
                      <w:i/>
                    </w:rPr>
                  </m:ctrlPr>
                </m:sSubSupPr>
                <m:e>
                  <m:r>
                    <w:rPr>
                      <w:rFonts w:ascii="Cambria Math" w:hAnsi="Cambria Math"/>
                    </w:rPr>
                    <m:t>h</m:t>
                  </m:r>
                </m:e>
                <m:sub>
                  <m:r>
                    <w:rPr>
                      <w:rFonts w:ascii="Cambria Math" w:hAnsi="Cambria Math"/>
                    </w:rPr>
                    <m:t>SNP</m:t>
                  </m:r>
                </m:sub>
                <m:sup>
                  <m:r>
                    <w:rPr>
                      <w:rFonts w:ascii="Cambria Math" w:hAnsi="Cambria Math"/>
                    </w:rPr>
                    <m:t>2</m:t>
                  </m:r>
                </m:sup>
              </m:sSubSup>
            </m:oMath>
            <w:r>
              <w:rPr>
                <w:rFonts w:ascii="Cambria" w:hAnsi="Cambria"/>
              </w:rPr>
              <w:t xml:space="preserve"> explained by these variants</w:t>
            </w:r>
          </w:p>
        </w:tc>
      </w:tr>
      <w:tr w:rsidR="00B63C82" w14:paraId="0454E1E7" w14:textId="77777777" w:rsidTr="00A35302">
        <w:tc>
          <w:tcPr>
            <w:tcW w:w="0" w:type="auto"/>
            <w:vAlign w:val="center"/>
          </w:tcPr>
          <w:p w14:paraId="2D5EDA81" w14:textId="3447BCD7" w:rsidR="00B63C82" w:rsidRDefault="00BD4C1F" w:rsidP="00A35302">
            <w:pPr>
              <w:widowControl w:val="0"/>
              <w:autoSpaceDE w:val="0"/>
              <w:autoSpaceDN w:val="0"/>
              <w:adjustRightInd w:val="0"/>
              <w:spacing w:line="360" w:lineRule="auto"/>
              <w:jc w:val="center"/>
              <w:rPr>
                <w:rFonts w:ascii="Cambria" w:hAnsi="Cambria"/>
                <w:bCs/>
              </w:rPr>
            </w:pPr>
            <w:r>
              <w:rPr>
                <w:rFonts w:ascii="Cambria" w:hAnsi="Cambria"/>
                <w:bCs/>
              </w:rPr>
              <w:t>BMI</w:t>
            </w:r>
          </w:p>
        </w:tc>
        <w:tc>
          <w:tcPr>
            <w:tcW w:w="0" w:type="auto"/>
            <w:vAlign w:val="center"/>
          </w:tcPr>
          <w:p w14:paraId="2AF140EF" w14:textId="51342122" w:rsidR="00B63C82" w:rsidRDefault="00BD4C1F" w:rsidP="00A35302">
            <w:pPr>
              <w:widowControl w:val="0"/>
              <w:autoSpaceDE w:val="0"/>
              <w:autoSpaceDN w:val="0"/>
              <w:adjustRightInd w:val="0"/>
              <w:spacing w:line="360" w:lineRule="auto"/>
              <w:jc w:val="center"/>
              <w:rPr>
                <w:rFonts w:ascii="Cambria" w:hAnsi="Cambria"/>
              </w:rPr>
            </w:pPr>
            <w:r>
              <w:rPr>
                <w:rFonts w:ascii="Cambria" w:hAnsi="Cambria"/>
              </w:rPr>
              <w:t>Body mass index</w:t>
            </w:r>
          </w:p>
        </w:tc>
      </w:tr>
      <w:tr w:rsidR="00BD4C1F" w14:paraId="3A916656" w14:textId="77777777" w:rsidTr="00A35302">
        <w:tc>
          <w:tcPr>
            <w:tcW w:w="0" w:type="auto"/>
            <w:vAlign w:val="center"/>
          </w:tcPr>
          <w:p w14:paraId="70A9599B" w14:textId="5524C7BC" w:rsidR="00BD4C1F" w:rsidRDefault="00871200" w:rsidP="00A35302">
            <w:pPr>
              <w:widowControl w:val="0"/>
              <w:autoSpaceDE w:val="0"/>
              <w:autoSpaceDN w:val="0"/>
              <w:adjustRightInd w:val="0"/>
              <w:spacing w:line="360" w:lineRule="auto"/>
              <w:jc w:val="center"/>
              <w:rPr>
                <w:rFonts w:ascii="Cambria" w:hAnsi="Cambria"/>
                <w:bCs/>
              </w:rPr>
            </w:pPr>
            <w:r>
              <w:rPr>
                <w:rFonts w:ascii="Cambria" w:hAnsi="Cambria"/>
              </w:rPr>
              <w:t>BFP</w:t>
            </w:r>
          </w:p>
        </w:tc>
        <w:tc>
          <w:tcPr>
            <w:tcW w:w="0" w:type="auto"/>
            <w:vAlign w:val="center"/>
          </w:tcPr>
          <w:p w14:paraId="2BDF8F83" w14:textId="6DCE18AD" w:rsidR="00BD4C1F" w:rsidRDefault="00871200" w:rsidP="00A35302">
            <w:pPr>
              <w:widowControl w:val="0"/>
              <w:autoSpaceDE w:val="0"/>
              <w:autoSpaceDN w:val="0"/>
              <w:adjustRightInd w:val="0"/>
              <w:spacing w:line="360" w:lineRule="auto"/>
              <w:jc w:val="center"/>
              <w:rPr>
                <w:rFonts w:ascii="Cambria" w:hAnsi="Cambria"/>
              </w:rPr>
            </w:pPr>
            <w:r>
              <w:rPr>
                <w:rFonts w:ascii="Cambria" w:hAnsi="Cambria"/>
              </w:rPr>
              <w:t>B</w:t>
            </w:r>
            <w:r w:rsidR="000D7CB1" w:rsidRPr="001D47F1">
              <w:rPr>
                <w:rFonts w:ascii="Cambria" w:hAnsi="Cambria"/>
              </w:rPr>
              <w:t>ody fat percentage</w:t>
            </w:r>
          </w:p>
        </w:tc>
      </w:tr>
      <w:tr w:rsidR="00BD4C1F" w14:paraId="7CA4DCD0" w14:textId="77777777" w:rsidTr="00A35302">
        <w:tc>
          <w:tcPr>
            <w:tcW w:w="0" w:type="auto"/>
            <w:vAlign w:val="center"/>
          </w:tcPr>
          <w:p w14:paraId="265B09E4" w14:textId="347BBE70" w:rsidR="00BD4C1F" w:rsidRDefault="00E777CB" w:rsidP="00A35302">
            <w:pPr>
              <w:widowControl w:val="0"/>
              <w:autoSpaceDE w:val="0"/>
              <w:autoSpaceDN w:val="0"/>
              <w:adjustRightInd w:val="0"/>
              <w:spacing w:line="360" w:lineRule="auto"/>
              <w:jc w:val="center"/>
              <w:rPr>
                <w:rFonts w:ascii="Cambria" w:hAnsi="Cambria"/>
                <w:bCs/>
              </w:rPr>
            </w:pPr>
            <w:r>
              <w:rPr>
                <w:rFonts w:ascii="Cambria" w:hAnsi="Cambria"/>
                <w:bCs/>
              </w:rPr>
              <w:t>HC</w:t>
            </w:r>
          </w:p>
        </w:tc>
        <w:tc>
          <w:tcPr>
            <w:tcW w:w="0" w:type="auto"/>
            <w:vAlign w:val="center"/>
          </w:tcPr>
          <w:p w14:paraId="0D9733A4" w14:textId="755AC3A9" w:rsidR="00BD4C1F" w:rsidRDefault="005944CD" w:rsidP="00A35302">
            <w:pPr>
              <w:widowControl w:val="0"/>
              <w:autoSpaceDE w:val="0"/>
              <w:autoSpaceDN w:val="0"/>
              <w:adjustRightInd w:val="0"/>
              <w:spacing w:line="360" w:lineRule="auto"/>
              <w:jc w:val="center"/>
              <w:rPr>
                <w:rFonts w:ascii="Cambria" w:hAnsi="Cambria"/>
              </w:rPr>
            </w:pPr>
            <w:r>
              <w:rPr>
                <w:rFonts w:ascii="Cambria" w:hAnsi="Cambria"/>
              </w:rPr>
              <w:t>H</w:t>
            </w:r>
            <w:r w:rsidR="00E777CB" w:rsidRPr="001D47F1">
              <w:rPr>
                <w:rFonts w:ascii="Cambria" w:hAnsi="Cambria"/>
              </w:rPr>
              <w:t>ip circumference</w:t>
            </w:r>
          </w:p>
        </w:tc>
      </w:tr>
      <w:tr w:rsidR="00BD4C1F" w14:paraId="1EFB5708" w14:textId="77777777" w:rsidTr="00A35302">
        <w:tc>
          <w:tcPr>
            <w:tcW w:w="0" w:type="auto"/>
            <w:vAlign w:val="center"/>
          </w:tcPr>
          <w:p w14:paraId="54272778" w14:textId="1F2E8935" w:rsidR="00BD4C1F" w:rsidRDefault="005944CD" w:rsidP="00A35302">
            <w:pPr>
              <w:widowControl w:val="0"/>
              <w:autoSpaceDE w:val="0"/>
              <w:autoSpaceDN w:val="0"/>
              <w:adjustRightInd w:val="0"/>
              <w:spacing w:line="360" w:lineRule="auto"/>
              <w:jc w:val="center"/>
              <w:rPr>
                <w:rFonts w:ascii="Cambria" w:hAnsi="Cambria"/>
                <w:bCs/>
              </w:rPr>
            </w:pPr>
            <w:r>
              <w:rPr>
                <w:rFonts w:ascii="Cambria" w:hAnsi="Cambria"/>
                <w:bCs/>
              </w:rPr>
              <w:t>WC</w:t>
            </w:r>
          </w:p>
        </w:tc>
        <w:tc>
          <w:tcPr>
            <w:tcW w:w="0" w:type="auto"/>
            <w:vAlign w:val="center"/>
          </w:tcPr>
          <w:p w14:paraId="7D221137" w14:textId="31D669C9" w:rsidR="00BD4C1F" w:rsidRDefault="005944CD" w:rsidP="00A35302">
            <w:pPr>
              <w:widowControl w:val="0"/>
              <w:autoSpaceDE w:val="0"/>
              <w:autoSpaceDN w:val="0"/>
              <w:adjustRightInd w:val="0"/>
              <w:spacing w:line="360" w:lineRule="auto"/>
              <w:jc w:val="center"/>
              <w:rPr>
                <w:rFonts w:ascii="Cambria" w:hAnsi="Cambria"/>
              </w:rPr>
            </w:pPr>
            <w:r>
              <w:rPr>
                <w:rFonts w:ascii="Cambria" w:hAnsi="Cambria"/>
              </w:rPr>
              <w:t>W</w:t>
            </w:r>
            <w:r w:rsidRPr="001D47F1">
              <w:rPr>
                <w:rFonts w:ascii="Cambria" w:hAnsi="Cambria"/>
              </w:rPr>
              <w:t>aist circumference</w:t>
            </w:r>
          </w:p>
        </w:tc>
      </w:tr>
      <w:tr w:rsidR="005944CD" w14:paraId="4CA04943" w14:textId="77777777" w:rsidTr="00A35302">
        <w:tc>
          <w:tcPr>
            <w:tcW w:w="0" w:type="auto"/>
            <w:vAlign w:val="center"/>
          </w:tcPr>
          <w:p w14:paraId="4E12BE2F" w14:textId="64E07DF7" w:rsidR="005944CD" w:rsidRDefault="001E7578" w:rsidP="00A35302">
            <w:pPr>
              <w:widowControl w:val="0"/>
              <w:autoSpaceDE w:val="0"/>
              <w:autoSpaceDN w:val="0"/>
              <w:adjustRightInd w:val="0"/>
              <w:spacing w:line="360" w:lineRule="auto"/>
              <w:jc w:val="center"/>
              <w:rPr>
                <w:rFonts w:ascii="Cambria" w:hAnsi="Cambria"/>
                <w:bCs/>
              </w:rPr>
            </w:pPr>
            <w:proofErr w:type="spellStart"/>
            <w:r>
              <w:rPr>
                <w:rFonts w:ascii="Cambria" w:hAnsi="Cambria"/>
              </w:rPr>
              <w:t>ImpLegR</w:t>
            </w:r>
            <w:proofErr w:type="spellEnd"/>
          </w:p>
        </w:tc>
        <w:tc>
          <w:tcPr>
            <w:tcW w:w="0" w:type="auto"/>
            <w:vAlign w:val="center"/>
          </w:tcPr>
          <w:p w14:paraId="4016FACC" w14:textId="3D639164" w:rsidR="005944CD" w:rsidRDefault="008D1C67" w:rsidP="00A35302">
            <w:pPr>
              <w:widowControl w:val="0"/>
              <w:autoSpaceDE w:val="0"/>
              <w:autoSpaceDN w:val="0"/>
              <w:adjustRightInd w:val="0"/>
              <w:spacing w:line="360" w:lineRule="auto"/>
              <w:jc w:val="center"/>
              <w:rPr>
                <w:rFonts w:ascii="Cambria" w:hAnsi="Cambria"/>
              </w:rPr>
            </w:pPr>
            <w:r>
              <w:rPr>
                <w:rFonts w:ascii="Cambria" w:hAnsi="Cambria"/>
              </w:rPr>
              <w:t>I</w:t>
            </w:r>
            <w:r w:rsidRPr="001D47F1">
              <w:rPr>
                <w:rFonts w:ascii="Cambria" w:hAnsi="Cambria"/>
              </w:rPr>
              <w:t>mpedance of leg</w:t>
            </w:r>
          </w:p>
        </w:tc>
      </w:tr>
      <w:tr w:rsidR="00B63C82" w14:paraId="62FD3C70" w14:textId="77777777" w:rsidTr="00A35302">
        <w:tc>
          <w:tcPr>
            <w:tcW w:w="0" w:type="auto"/>
            <w:vAlign w:val="center"/>
          </w:tcPr>
          <w:p w14:paraId="7CA53F76" w14:textId="1D5CC35C" w:rsidR="00B63C82" w:rsidRDefault="00430EE4" w:rsidP="00A35302">
            <w:pPr>
              <w:widowControl w:val="0"/>
              <w:autoSpaceDE w:val="0"/>
              <w:autoSpaceDN w:val="0"/>
              <w:adjustRightInd w:val="0"/>
              <w:spacing w:line="360" w:lineRule="auto"/>
              <w:jc w:val="center"/>
              <w:rPr>
                <w:rFonts w:ascii="Cambria" w:hAnsi="Cambria"/>
                <w:bCs/>
              </w:rPr>
            </w:pPr>
            <w:r>
              <w:rPr>
                <w:rFonts w:ascii="Cambria" w:hAnsi="Cambria"/>
                <w:bCs/>
              </w:rPr>
              <w:t>HDL</w:t>
            </w:r>
          </w:p>
        </w:tc>
        <w:tc>
          <w:tcPr>
            <w:tcW w:w="0" w:type="auto"/>
            <w:vAlign w:val="center"/>
          </w:tcPr>
          <w:p w14:paraId="6A809C68" w14:textId="66E560A5" w:rsidR="00B63C82" w:rsidRDefault="00430EE4" w:rsidP="00A35302">
            <w:pPr>
              <w:widowControl w:val="0"/>
              <w:autoSpaceDE w:val="0"/>
              <w:autoSpaceDN w:val="0"/>
              <w:adjustRightInd w:val="0"/>
              <w:spacing w:line="360" w:lineRule="auto"/>
              <w:jc w:val="center"/>
              <w:rPr>
                <w:rFonts w:ascii="Cambria" w:hAnsi="Cambria"/>
              </w:rPr>
            </w:pPr>
            <w:r>
              <w:rPr>
                <w:rFonts w:ascii="Cambria" w:hAnsi="Cambria"/>
              </w:rPr>
              <w:t>H</w:t>
            </w:r>
            <w:r w:rsidRPr="004D2283">
              <w:rPr>
                <w:rFonts w:ascii="Cambria" w:hAnsi="Cambria"/>
              </w:rPr>
              <w:t>igh density lipoprotein</w:t>
            </w:r>
          </w:p>
        </w:tc>
      </w:tr>
      <w:tr w:rsidR="002D0696" w14:paraId="7554B8D1" w14:textId="77777777" w:rsidTr="00A35302">
        <w:tc>
          <w:tcPr>
            <w:tcW w:w="0" w:type="auto"/>
            <w:vAlign w:val="center"/>
          </w:tcPr>
          <w:p w14:paraId="4C52573C" w14:textId="400E091E" w:rsidR="002D0696" w:rsidRPr="00BB37E3" w:rsidRDefault="00136427" w:rsidP="00A35302">
            <w:pPr>
              <w:widowControl w:val="0"/>
              <w:autoSpaceDE w:val="0"/>
              <w:autoSpaceDN w:val="0"/>
              <w:adjustRightInd w:val="0"/>
              <w:spacing w:line="360" w:lineRule="auto"/>
              <w:jc w:val="center"/>
              <w:rPr>
                <w:rFonts w:ascii="Cambria" w:hAnsi="Cambria"/>
                <w:bCs/>
              </w:rPr>
            </w:pPr>
            <w:r>
              <w:rPr>
                <w:rFonts w:ascii="Cambria" w:hAnsi="Cambria"/>
                <w:bCs/>
              </w:rPr>
              <w:t>SCZ</w:t>
            </w:r>
          </w:p>
        </w:tc>
        <w:tc>
          <w:tcPr>
            <w:tcW w:w="0" w:type="auto"/>
            <w:vAlign w:val="center"/>
          </w:tcPr>
          <w:p w14:paraId="0DE9684D" w14:textId="5BBB3225" w:rsidR="002D0696" w:rsidRPr="00BB37E3" w:rsidRDefault="00136427" w:rsidP="00A35302">
            <w:pPr>
              <w:widowControl w:val="0"/>
              <w:autoSpaceDE w:val="0"/>
              <w:autoSpaceDN w:val="0"/>
              <w:adjustRightInd w:val="0"/>
              <w:spacing w:line="360" w:lineRule="auto"/>
              <w:jc w:val="center"/>
              <w:rPr>
                <w:rFonts w:ascii="Cambria" w:hAnsi="Cambria"/>
                <w:bCs/>
              </w:rPr>
            </w:pPr>
            <w:r>
              <w:rPr>
                <w:rFonts w:ascii="Cambria" w:hAnsi="Cambria"/>
              </w:rPr>
              <w:t>schizophrenia</w:t>
            </w:r>
          </w:p>
        </w:tc>
      </w:tr>
      <w:tr w:rsidR="002D0696" w14:paraId="55BBACEA" w14:textId="77777777" w:rsidTr="00A35302">
        <w:tc>
          <w:tcPr>
            <w:tcW w:w="0" w:type="auto"/>
            <w:vAlign w:val="center"/>
          </w:tcPr>
          <w:p w14:paraId="4E4314D9" w14:textId="2E30A356" w:rsidR="002D0696" w:rsidRPr="00BB37E3" w:rsidRDefault="006378D4" w:rsidP="00A35302">
            <w:pPr>
              <w:widowControl w:val="0"/>
              <w:autoSpaceDE w:val="0"/>
              <w:autoSpaceDN w:val="0"/>
              <w:adjustRightInd w:val="0"/>
              <w:spacing w:line="360" w:lineRule="auto"/>
              <w:jc w:val="center"/>
              <w:rPr>
                <w:rFonts w:ascii="Cambria" w:hAnsi="Cambria"/>
                <w:bCs/>
              </w:rPr>
            </w:pPr>
            <w:r>
              <w:rPr>
                <w:rFonts w:ascii="Cambria" w:hAnsi="Cambria"/>
              </w:rPr>
              <w:t>CD</w:t>
            </w:r>
          </w:p>
        </w:tc>
        <w:tc>
          <w:tcPr>
            <w:tcW w:w="0" w:type="auto"/>
            <w:vAlign w:val="center"/>
          </w:tcPr>
          <w:p w14:paraId="7E83AA76" w14:textId="7B37EEBB" w:rsidR="002D0696" w:rsidRPr="00BB37E3" w:rsidRDefault="006378D4" w:rsidP="00A35302">
            <w:pPr>
              <w:widowControl w:val="0"/>
              <w:autoSpaceDE w:val="0"/>
              <w:autoSpaceDN w:val="0"/>
              <w:adjustRightInd w:val="0"/>
              <w:spacing w:line="360" w:lineRule="auto"/>
              <w:jc w:val="center"/>
              <w:rPr>
                <w:rFonts w:ascii="Cambria" w:hAnsi="Cambria"/>
                <w:bCs/>
              </w:rPr>
            </w:pPr>
            <w:r>
              <w:rPr>
                <w:rFonts w:ascii="Cambria" w:hAnsi="Cambria"/>
              </w:rPr>
              <w:t>Crohn’s disease</w:t>
            </w:r>
          </w:p>
        </w:tc>
      </w:tr>
    </w:tbl>
    <w:p w14:paraId="64FE017B" w14:textId="77777777" w:rsidR="0088397C" w:rsidRDefault="0088397C" w:rsidP="00210933">
      <w:pPr>
        <w:widowControl w:val="0"/>
        <w:autoSpaceDE w:val="0"/>
        <w:autoSpaceDN w:val="0"/>
        <w:adjustRightInd w:val="0"/>
        <w:spacing w:line="360" w:lineRule="auto"/>
        <w:jc w:val="both"/>
        <w:rPr>
          <w:rFonts w:ascii="Cambria" w:hAnsi="Cambria"/>
          <w:bCs/>
        </w:rPr>
      </w:pPr>
    </w:p>
    <w:p w14:paraId="552B484A" w14:textId="2910DF7E" w:rsidR="0088397C" w:rsidRDefault="0088397C">
      <w:pPr>
        <w:rPr>
          <w:rFonts w:ascii="Cambria" w:hAnsi="Cambria"/>
          <w:bCs/>
        </w:rPr>
      </w:pPr>
    </w:p>
    <w:p w14:paraId="63361B17" w14:textId="250A3670" w:rsidR="00600B77" w:rsidRPr="00600B77" w:rsidRDefault="00600B77" w:rsidP="000C7AE9">
      <w:pPr>
        <w:spacing w:after="446"/>
        <w:ind w:right="138"/>
      </w:pPr>
    </w:p>
    <w:sectPr w:rsidR="00600B77" w:rsidRPr="00600B77" w:rsidSect="00033BF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Body)">
    <w:altName w:val="Calibri"/>
    <w:panose1 w:val="020B0604020202020204"/>
    <w:charset w:val="00"/>
    <w:family w:val="auto"/>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5C4410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16cid:durableId="710425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8B"/>
    <w:rsid w:val="00000298"/>
    <w:rsid w:val="00000485"/>
    <w:rsid w:val="0000141C"/>
    <w:rsid w:val="00003AA2"/>
    <w:rsid w:val="0001312B"/>
    <w:rsid w:val="00016211"/>
    <w:rsid w:val="000248AF"/>
    <w:rsid w:val="0002578B"/>
    <w:rsid w:val="00033BFF"/>
    <w:rsid w:val="000405A5"/>
    <w:rsid w:val="00041189"/>
    <w:rsid w:val="00041889"/>
    <w:rsid w:val="0004270E"/>
    <w:rsid w:val="00043410"/>
    <w:rsid w:val="0004370A"/>
    <w:rsid w:val="00043D75"/>
    <w:rsid w:val="00051F71"/>
    <w:rsid w:val="00055349"/>
    <w:rsid w:val="00055470"/>
    <w:rsid w:val="00056AD6"/>
    <w:rsid w:val="00057746"/>
    <w:rsid w:val="000612C7"/>
    <w:rsid w:val="00061CC0"/>
    <w:rsid w:val="0006218D"/>
    <w:rsid w:val="00064BA1"/>
    <w:rsid w:val="0006542F"/>
    <w:rsid w:val="000660F5"/>
    <w:rsid w:val="00071596"/>
    <w:rsid w:val="00072213"/>
    <w:rsid w:val="00072EF6"/>
    <w:rsid w:val="000745A3"/>
    <w:rsid w:val="0007584B"/>
    <w:rsid w:val="000808D3"/>
    <w:rsid w:val="00081B7F"/>
    <w:rsid w:val="00081CC0"/>
    <w:rsid w:val="00081E44"/>
    <w:rsid w:val="00084D96"/>
    <w:rsid w:val="000859C6"/>
    <w:rsid w:val="00085E6C"/>
    <w:rsid w:val="00090662"/>
    <w:rsid w:val="00093005"/>
    <w:rsid w:val="00093743"/>
    <w:rsid w:val="00093C5E"/>
    <w:rsid w:val="0009599E"/>
    <w:rsid w:val="000A3989"/>
    <w:rsid w:val="000A3DC1"/>
    <w:rsid w:val="000A4A76"/>
    <w:rsid w:val="000A6D7C"/>
    <w:rsid w:val="000B1079"/>
    <w:rsid w:val="000B2A49"/>
    <w:rsid w:val="000B444A"/>
    <w:rsid w:val="000B5BD1"/>
    <w:rsid w:val="000B6EF5"/>
    <w:rsid w:val="000B7585"/>
    <w:rsid w:val="000B7A6A"/>
    <w:rsid w:val="000C37F8"/>
    <w:rsid w:val="000C79AA"/>
    <w:rsid w:val="000C7AE9"/>
    <w:rsid w:val="000D2C8C"/>
    <w:rsid w:val="000D30F7"/>
    <w:rsid w:val="000D3267"/>
    <w:rsid w:val="000D4B51"/>
    <w:rsid w:val="000D4FDE"/>
    <w:rsid w:val="000D5343"/>
    <w:rsid w:val="000D6463"/>
    <w:rsid w:val="000D768B"/>
    <w:rsid w:val="000D7BD0"/>
    <w:rsid w:val="000D7BF9"/>
    <w:rsid w:val="000D7CB1"/>
    <w:rsid w:val="000D7E0F"/>
    <w:rsid w:val="000E0F61"/>
    <w:rsid w:val="000E14F3"/>
    <w:rsid w:val="000E5279"/>
    <w:rsid w:val="000E5675"/>
    <w:rsid w:val="000E5FFD"/>
    <w:rsid w:val="000E71D2"/>
    <w:rsid w:val="000F195A"/>
    <w:rsid w:val="000F207B"/>
    <w:rsid w:val="000F5007"/>
    <w:rsid w:val="000F506A"/>
    <w:rsid w:val="000F65E4"/>
    <w:rsid w:val="000F67CE"/>
    <w:rsid w:val="000F784D"/>
    <w:rsid w:val="000F7B95"/>
    <w:rsid w:val="0010017E"/>
    <w:rsid w:val="00106ACB"/>
    <w:rsid w:val="0010708B"/>
    <w:rsid w:val="001101F8"/>
    <w:rsid w:val="001114D1"/>
    <w:rsid w:val="00112410"/>
    <w:rsid w:val="00112639"/>
    <w:rsid w:val="001137BC"/>
    <w:rsid w:val="001149AA"/>
    <w:rsid w:val="00116990"/>
    <w:rsid w:val="00116D1C"/>
    <w:rsid w:val="001213FC"/>
    <w:rsid w:val="00122C62"/>
    <w:rsid w:val="0012324E"/>
    <w:rsid w:val="00123B4A"/>
    <w:rsid w:val="00123DF1"/>
    <w:rsid w:val="00126ACD"/>
    <w:rsid w:val="00130023"/>
    <w:rsid w:val="001314C9"/>
    <w:rsid w:val="00133E04"/>
    <w:rsid w:val="00136427"/>
    <w:rsid w:val="00137047"/>
    <w:rsid w:val="001372E6"/>
    <w:rsid w:val="001378EE"/>
    <w:rsid w:val="001404E3"/>
    <w:rsid w:val="00140BFD"/>
    <w:rsid w:val="0014137B"/>
    <w:rsid w:val="0014292E"/>
    <w:rsid w:val="001443C3"/>
    <w:rsid w:val="00146676"/>
    <w:rsid w:val="001509D4"/>
    <w:rsid w:val="001522A1"/>
    <w:rsid w:val="00152691"/>
    <w:rsid w:val="00152BAA"/>
    <w:rsid w:val="001544A2"/>
    <w:rsid w:val="0015493D"/>
    <w:rsid w:val="00155A47"/>
    <w:rsid w:val="00155AF0"/>
    <w:rsid w:val="001562D1"/>
    <w:rsid w:val="00157886"/>
    <w:rsid w:val="00165B30"/>
    <w:rsid w:val="00171B78"/>
    <w:rsid w:val="00177179"/>
    <w:rsid w:val="0018056E"/>
    <w:rsid w:val="00183F71"/>
    <w:rsid w:val="001842F0"/>
    <w:rsid w:val="00185C77"/>
    <w:rsid w:val="001872BC"/>
    <w:rsid w:val="00187618"/>
    <w:rsid w:val="001A0C45"/>
    <w:rsid w:val="001A3C10"/>
    <w:rsid w:val="001A55F1"/>
    <w:rsid w:val="001A5D13"/>
    <w:rsid w:val="001A6504"/>
    <w:rsid w:val="001A781C"/>
    <w:rsid w:val="001B0874"/>
    <w:rsid w:val="001B157C"/>
    <w:rsid w:val="001B3AD2"/>
    <w:rsid w:val="001B64CD"/>
    <w:rsid w:val="001B680E"/>
    <w:rsid w:val="001B68E3"/>
    <w:rsid w:val="001C06E6"/>
    <w:rsid w:val="001C0DA4"/>
    <w:rsid w:val="001C2120"/>
    <w:rsid w:val="001C3071"/>
    <w:rsid w:val="001C4607"/>
    <w:rsid w:val="001C75AB"/>
    <w:rsid w:val="001C75DC"/>
    <w:rsid w:val="001C75E9"/>
    <w:rsid w:val="001C794C"/>
    <w:rsid w:val="001C7A13"/>
    <w:rsid w:val="001D229F"/>
    <w:rsid w:val="001D5BA6"/>
    <w:rsid w:val="001E0C90"/>
    <w:rsid w:val="001E16F7"/>
    <w:rsid w:val="001E2A22"/>
    <w:rsid w:val="001E7578"/>
    <w:rsid w:val="001F1C83"/>
    <w:rsid w:val="001F1E46"/>
    <w:rsid w:val="001F2D61"/>
    <w:rsid w:val="001F3D33"/>
    <w:rsid w:val="001F5050"/>
    <w:rsid w:val="001F7A6E"/>
    <w:rsid w:val="00201BF4"/>
    <w:rsid w:val="0020426B"/>
    <w:rsid w:val="00204C25"/>
    <w:rsid w:val="00205958"/>
    <w:rsid w:val="00206CE8"/>
    <w:rsid w:val="00206F51"/>
    <w:rsid w:val="00210147"/>
    <w:rsid w:val="00210933"/>
    <w:rsid w:val="00210D71"/>
    <w:rsid w:val="00215A60"/>
    <w:rsid w:val="00215C60"/>
    <w:rsid w:val="002160EB"/>
    <w:rsid w:val="00220F00"/>
    <w:rsid w:val="0022190B"/>
    <w:rsid w:val="00221A29"/>
    <w:rsid w:val="00222C33"/>
    <w:rsid w:val="0022520B"/>
    <w:rsid w:val="00226610"/>
    <w:rsid w:val="002275FE"/>
    <w:rsid w:val="002301C3"/>
    <w:rsid w:val="00233350"/>
    <w:rsid w:val="00237986"/>
    <w:rsid w:val="00240BA7"/>
    <w:rsid w:val="00242B62"/>
    <w:rsid w:val="00245DF0"/>
    <w:rsid w:val="0024639A"/>
    <w:rsid w:val="00247C1A"/>
    <w:rsid w:val="0025102F"/>
    <w:rsid w:val="002535C3"/>
    <w:rsid w:val="00253A35"/>
    <w:rsid w:val="00255F2C"/>
    <w:rsid w:val="0026194F"/>
    <w:rsid w:val="00262518"/>
    <w:rsid w:val="00262FF9"/>
    <w:rsid w:val="002634F1"/>
    <w:rsid w:val="0026664E"/>
    <w:rsid w:val="00270923"/>
    <w:rsid w:val="00270FD9"/>
    <w:rsid w:val="00281454"/>
    <w:rsid w:val="00281FE1"/>
    <w:rsid w:val="00282098"/>
    <w:rsid w:val="00284344"/>
    <w:rsid w:val="00286B52"/>
    <w:rsid w:val="00287C98"/>
    <w:rsid w:val="00291057"/>
    <w:rsid w:val="00296B44"/>
    <w:rsid w:val="002973CA"/>
    <w:rsid w:val="002A0172"/>
    <w:rsid w:val="002A038F"/>
    <w:rsid w:val="002A0645"/>
    <w:rsid w:val="002A1141"/>
    <w:rsid w:val="002A2EDF"/>
    <w:rsid w:val="002A533F"/>
    <w:rsid w:val="002A59BB"/>
    <w:rsid w:val="002A6F1C"/>
    <w:rsid w:val="002B2261"/>
    <w:rsid w:val="002B37E2"/>
    <w:rsid w:val="002B61BA"/>
    <w:rsid w:val="002B6C29"/>
    <w:rsid w:val="002B704D"/>
    <w:rsid w:val="002C516E"/>
    <w:rsid w:val="002D0696"/>
    <w:rsid w:val="002D0D7D"/>
    <w:rsid w:val="002D0EA8"/>
    <w:rsid w:val="002D1B0B"/>
    <w:rsid w:val="002D1FDB"/>
    <w:rsid w:val="002D30F6"/>
    <w:rsid w:val="002D4314"/>
    <w:rsid w:val="002D6E20"/>
    <w:rsid w:val="002D6E78"/>
    <w:rsid w:val="002D73AE"/>
    <w:rsid w:val="002E1A80"/>
    <w:rsid w:val="002E525B"/>
    <w:rsid w:val="002E5389"/>
    <w:rsid w:val="002E5E73"/>
    <w:rsid w:val="002E5F32"/>
    <w:rsid w:val="002E6103"/>
    <w:rsid w:val="002E6A0B"/>
    <w:rsid w:val="002F5A24"/>
    <w:rsid w:val="002F5C88"/>
    <w:rsid w:val="00302180"/>
    <w:rsid w:val="003045ED"/>
    <w:rsid w:val="00304992"/>
    <w:rsid w:val="003062C3"/>
    <w:rsid w:val="00306F58"/>
    <w:rsid w:val="0030793E"/>
    <w:rsid w:val="00307BA6"/>
    <w:rsid w:val="00310A3B"/>
    <w:rsid w:val="003118B1"/>
    <w:rsid w:val="00313426"/>
    <w:rsid w:val="00313D11"/>
    <w:rsid w:val="0031500B"/>
    <w:rsid w:val="00317098"/>
    <w:rsid w:val="00317702"/>
    <w:rsid w:val="003237F1"/>
    <w:rsid w:val="00323E0E"/>
    <w:rsid w:val="0032406B"/>
    <w:rsid w:val="00324A50"/>
    <w:rsid w:val="00325FE7"/>
    <w:rsid w:val="0033372D"/>
    <w:rsid w:val="00334B8C"/>
    <w:rsid w:val="00335E5E"/>
    <w:rsid w:val="003413F9"/>
    <w:rsid w:val="00342581"/>
    <w:rsid w:val="00346B80"/>
    <w:rsid w:val="003508D7"/>
    <w:rsid w:val="003509A3"/>
    <w:rsid w:val="00351EB2"/>
    <w:rsid w:val="00352C3E"/>
    <w:rsid w:val="00360D1A"/>
    <w:rsid w:val="003656EA"/>
    <w:rsid w:val="003726E2"/>
    <w:rsid w:val="00372C93"/>
    <w:rsid w:val="00372CB9"/>
    <w:rsid w:val="00373F90"/>
    <w:rsid w:val="00374D9F"/>
    <w:rsid w:val="00375B4D"/>
    <w:rsid w:val="00376A05"/>
    <w:rsid w:val="00376A97"/>
    <w:rsid w:val="0037738C"/>
    <w:rsid w:val="003800DD"/>
    <w:rsid w:val="0038253D"/>
    <w:rsid w:val="0038326A"/>
    <w:rsid w:val="00384758"/>
    <w:rsid w:val="00385E16"/>
    <w:rsid w:val="00387559"/>
    <w:rsid w:val="00390B51"/>
    <w:rsid w:val="00394DF2"/>
    <w:rsid w:val="003955C1"/>
    <w:rsid w:val="0039700E"/>
    <w:rsid w:val="003A00A8"/>
    <w:rsid w:val="003A1A62"/>
    <w:rsid w:val="003A3670"/>
    <w:rsid w:val="003A459B"/>
    <w:rsid w:val="003A46B7"/>
    <w:rsid w:val="003A6BE9"/>
    <w:rsid w:val="003A6CA6"/>
    <w:rsid w:val="003B2360"/>
    <w:rsid w:val="003B4153"/>
    <w:rsid w:val="003B5722"/>
    <w:rsid w:val="003B5CC9"/>
    <w:rsid w:val="003B6813"/>
    <w:rsid w:val="003C00ED"/>
    <w:rsid w:val="003C111F"/>
    <w:rsid w:val="003C36A7"/>
    <w:rsid w:val="003C53B6"/>
    <w:rsid w:val="003C694B"/>
    <w:rsid w:val="003C78BD"/>
    <w:rsid w:val="003D0C89"/>
    <w:rsid w:val="003D0E53"/>
    <w:rsid w:val="003D3631"/>
    <w:rsid w:val="003D5568"/>
    <w:rsid w:val="003E04A4"/>
    <w:rsid w:val="003E1B77"/>
    <w:rsid w:val="003E3E51"/>
    <w:rsid w:val="003E3F7C"/>
    <w:rsid w:val="003E4FA5"/>
    <w:rsid w:val="003F00A1"/>
    <w:rsid w:val="003F062E"/>
    <w:rsid w:val="003F6867"/>
    <w:rsid w:val="003F752F"/>
    <w:rsid w:val="004004DE"/>
    <w:rsid w:val="004015AF"/>
    <w:rsid w:val="00403138"/>
    <w:rsid w:val="0040447D"/>
    <w:rsid w:val="00404FB1"/>
    <w:rsid w:val="0040622A"/>
    <w:rsid w:val="00407255"/>
    <w:rsid w:val="00407C69"/>
    <w:rsid w:val="00415A38"/>
    <w:rsid w:val="00416E46"/>
    <w:rsid w:val="00420A54"/>
    <w:rsid w:val="004218B7"/>
    <w:rsid w:val="00421AD2"/>
    <w:rsid w:val="0042555D"/>
    <w:rsid w:val="004255B1"/>
    <w:rsid w:val="00426512"/>
    <w:rsid w:val="00426CAE"/>
    <w:rsid w:val="004273BF"/>
    <w:rsid w:val="00427CFD"/>
    <w:rsid w:val="004307D5"/>
    <w:rsid w:val="00430EE4"/>
    <w:rsid w:val="004312C6"/>
    <w:rsid w:val="00433205"/>
    <w:rsid w:val="00435C69"/>
    <w:rsid w:val="004368CC"/>
    <w:rsid w:val="00437179"/>
    <w:rsid w:val="00437250"/>
    <w:rsid w:val="004375ED"/>
    <w:rsid w:val="00441702"/>
    <w:rsid w:val="00442ED7"/>
    <w:rsid w:val="00443E7E"/>
    <w:rsid w:val="0044432C"/>
    <w:rsid w:val="00450CBF"/>
    <w:rsid w:val="00452931"/>
    <w:rsid w:val="00457C48"/>
    <w:rsid w:val="004622D7"/>
    <w:rsid w:val="00464AA9"/>
    <w:rsid w:val="00465DF1"/>
    <w:rsid w:val="00466F4F"/>
    <w:rsid w:val="0047583C"/>
    <w:rsid w:val="00476DC9"/>
    <w:rsid w:val="004842DB"/>
    <w:rsid w:val="00486399"/>
    <w:rsid w:val="00486867"/>
    <w:rsid w:val="00490583"/>
    <w:rsid w:val="0049490E"/>
    <w:rsid w:val="00494EF6"/>
    <w:rsid w:val="00495971"/>
    <w:rsid w:val="004A1800"/>
    <w:rsid w:val="004A280E"/>
    <w:rsid w:val="004A288B"/>
    <w:rsid w:val="004A7BCF"/>
    <w:rsid w:val="004B06ED"/>
    <w:rsid w:val="004B40B3"/>
    <w:rsid w:val="004B5761"/>
    <w:rsid w:val="004C3225"/>
    <w:rsid w:val="004C3F1A"/>
    <w:rsid w:val="004D15C2"/>
    <w:rsid w:val="004D207E"/>
    <w:rsid w:val="004D3727"/>
    <w:rsid w:val="004D4908"/>
    <w:rsid w:val="004D512A"/>
    <w:rsid w:val="004D543C"/>
    <w:rsid w:val="004D5723"/>
    <w:rsid w:val="004D70EE"/>
    <w:rsid w:val="004E3777"/>
    <w:rsid w:val="004E4C8E"/>
    <w:rsid w:val="004E6689"/>
    <w:rsid w:val="004E6EB9"/>
    <w:rsid w:val="004E7002"/>
    <w:rsid w:val="004E7F65"/>
    <w:rsid w:val="004F1118"/>
    <w:rsid w:val="004F19AB"/>
    <w:rsid w:val="004F392B"/>
    <w:rsid w:val="004F4E0A"/>
    <w:rsid w:val="0050031B"/>
    <w:rsid w:val="005036C6"/>
    <w:rsid w:val="00505D52"/>
    <w:rsid w:val="005100C7"/>
    <w:rsid w:val="00514508"/>
    <w:rsid w:val="0052016B"/>
    <w:rsid w:val="005212CC"/>
    <w:rsid w:val="00521B3C"/>
    <w:rsid w:val="00524382"/>
    <w:rsid w:val="00524AAB"/>
    <w:rsid w:val="00525971"/>
    <w:rsid w:val="0052635B"/>
    <w:rsid w:val="00530C59"/>
    <w:rsid w:val="00534F5E"/>
    <w:rsid w:val="005370BE"/>
    <w:rsid w:val="005378F6"/>
    <w:rsid w:val="00540C11"/>
    <w:rsid w:val="00540FFE"/>
    <w:rsid w:val="00541046"/>
    <w:rsid w:val="00541A20"/>
    <w:rsid w:val="00543561"/>
    <w:rsid w:val="00543E77"/>
    <w:rsid w:val="0054479D"/>
    <w:rsid w:val="00550CF2"/>
    <w:rsid w:val="00550E30"/>
    <w:rsid w:val="00551BCF"/>
    <w:rsid w:val="00552F94"/>
    <w:rsid w:val="00556D96"/>
    <w:rsid w:val="00561D91"/>
    <w:rsid w:val="00562766"/>
    <w:rsid w:val="005628C6"/>
    <w:rsid w:val="00565891"/>
    <w:rsid w:val="00565AAC"/>
    <w:rsid w:val="0057017B"/>
    <w:rsid w:val="005702B7"/>
    <w:rsid w:val="00570ABF"/>
    <w:rsid w:val="005712C1"/>
    <w:rsid w:val="00573392"/>
    <w:rsid w:val="005735BE"/>
    <w:rsid w:val="00574BEE"/>
    <w:rsid w:val="0058170E"/>
    <w:rsid w:val="00581BD3"/>
    <w:rsid w:val="00582F0E"/>
    <w:rsid w:val="005838E2"/>
    <w:rsid w:val="00584672"/>
    <w:rsid w:val="00586344"/>
    <w:rsid w:val="005871C8"/>
    <w:rsid w:val="0059064F"/>
    <w:rsid w:val="00591FC5"/>
    <w:rsid w:val="005944CD"/>
    <w:rsid w:val="005954EA"/>
    <w:rsid w:val="00596B35"/>
    <w:rsid w:val="005A1775"/>
    <w:rsid w:val="005A56B4"/>
    <w:rsid w:val="005A590A"/>
    <w:rsid w:val="005A5F2E"/>
    <w:rsid w:val="005B0BB1"/>
    <w:rsid w:val="005B14E8"/>
    <w:rsid w:val="005B1701"/>
    <w:rsid w:val="005B19B9"/>
    <w:rsid w:val="005B2443"/>
    <w:rsid w:val="005B2963"/>
    <w:rsid w:val="005B6E1E"/>
    <w:rsid w:val="005B70D6"/>
    <w:rsid w:val="005C0653"/>
    <w:rsid w:val="005C18CD"/>
    <w:rsid w:val="005C462B"/>
    <w:rsid w:val="005C5581"/>
    <w:rsid w:val="005C6BC8"/>
    <w:rsid w:val="005C7D17"/>
    <w:rsid w:val="005D0F4B"/>
    <w:rsid w:val="005D333F"/>
    <w:rsid w:val="005D496F"/>
    <w:rsid w:val="005D6C4B"/>
    <w:rsid w:val="005E007F"/>
    <w:rsid w:val="005E00C2"/>
    <w:rsid w:val="005E61E7"/>
    <w:rsid w:val="005E7E9C"/>
    <w:rsid w:val="005E7EAA"/>
    <w:rsid w:val="005F23A7"/>
    <w:rsid w:val="005F30AE"/>
    <w:rsid w:val="005F4E76"/>
    <w:rsid w:val="005F5D38"/>
    <w:rsid w:val="00600B77"/>
    <w:rsid w:val="00601A64"/>
    <w:rsid w:val="006034D6"/>
    <w:rsid w:val="0060629C"/>
    <w:rsid w:val="006062AA"/>
    <w:rsid w:val="00613CC9"/>
    <w:rsid w:val="00613EFD"/>
    <w:rsid w:val="006157D6"/>
    <w:rsid w:val="00621188"/>
    <w:rsid w:val="00623CB4"/>
    <w:rsid w:val="006304C7"/>
    <w:rsid w:val="00631164"/>
    <w:rsid w:val="00631951"/>
    <w:rsid w:val="00631A14"/>
    <w:rsid w:val="00633C30"/>
    <w:rsid w:val="0063488D"/>
    <w:rsid w:val="006358F4"/>
    <w:rsid w:val="006378D4"/>
    <w:rsid w:val="00637B99"/>
    <w:rsid w:val="00641730"/>
    <w:rsid w:val="006444DB"/>
    <w:rsid w:val="00644CFA"/>
    <w:rsid w:val="006453CE"/>
    <w:rsid w:val="006461C2"/>
    <w:rsid w:val="00650DFE"/>
    <w:rsid w:val="006516A2"/>
    <w:rsid w:val="00651BA2"/>
    <w:rsid w:val="00653B19"/>
    <w:rsid w:val="00653EB7"/>
    <w:rsid w:val="006561D5"/>
    <w:rsid w:val="00660CEC"/>
    <w:rsid w:val="00662A14"/>
    <w:rsid w:val="0066490B"/>
    <w:rsid w:val="00667425"/>
    <w:rsid w:val="006677F7"/>
    <w:rsid w:val="00667E36"/>
    <w:rsid w:val="0067151E"/>
    <w:rsid w:val="00671BDB"/>
    <w:rsid w:val="006729E5"/>
    <w:rsid w:val="00672E92"/>
    <w:rsid w:val="00674981"/>
    <w:rsid w:val="00684426"/>
    <w:rsid w:val="0068764E"/>
    <w:rsid w:val="00687918"/>
    <w:rsid w:val="00687FDC"/>
    <w:rsid w:val="0069086F"/>
    <w:rsid w:val="00691003"/>
    <w:rsid w:val="00692FBE"/>
    <w:rsid w:val="006934F0"/>
    <w:rsid w:val="0069634C"/>
    <w:rsid w:val="006A0A0D"/>
    <w:rsid w:val="006A1393"/>
    <w:rsid w:val="006A600C"/>
    <w:rsid w:val="006A7811"/>
    <w:rsid w:val="006B2D85"/>
    <w:rsid w:val="006B5C8C"/>
    <w:rsid w:val="006C4D50"/>
    <w:rsid w:val="006C5E07"/>
    <w:rsid w:val="006C7DD8"/>
    <w:rsid w:val="006D2922"/>
    <w:rsid w:val="006D3994"/>
    <w:rsid w:val="006D7958"/>
    <w:rsid w:val="006E2E13"/>
    <w:rsid w:val="006E36C2"/>
    <w:rsid w:val="006E3D2C"/>
    <w:rsid w:val="006E5CCE"/>
    <w:rsid w:val="006E6D51"/>
    <w:rsid w:val="006E77B8"/>
    <w:rsid w:val="006F06DA"/>
    <w:rsid w:val="006F4F90"/>
    <w:rsid w:val="006F6D14"/>
    <w:rsid w:val="006F7BBE"/>
    <w:rsid w:val="00700C77"/>
    <w:rsid w:val="00701005"/>
    <w:rsid w:val="00706335"/>
    <w:rsid w:val="00707B1D"/>
    <w:rsid w:val="007104B6"/>
    <w:rsid w:val="00711343"/>
    <w:rsid w:val="00712FA0"/>
    <w:rsid w:val="00713280"/>
    <w:rsid w:val="00714C7E"/>
    <w:rsid w:val="007165C8"/>
    <w:rsid w:val="00716865"/>
    <w:rsid w:val="0072200D"/>
    <w:rsid w:val="007234FD"/>
    <w:rsid w:val="0072462D"/>
    <w:rsid w:val="007261BB"/>
    <w:rsid w:val="00726345"/>
    <w:rsid w:val="0072655F"/>
    <w:rsid w:val="00726713"/>
    <w:rsid w:val="0073022A"/>
    <w:rsid w:val="00732BCF"/>
    <w:rsid w:val="0073495B"/>
    <w:rsid w:val="00735B5B"/>
    <w:rsid w:val="00740EBE"/>
    <w:rsid w:val="0074417A"/>
    <w:rsid w:val="007450CD"/>
    <w:rsid w:val="007458B0"/>
    <w:rsid w:val="007477B5"/>
    <w:rsid w:val="00750FC7"/>
    <w:rsid w:val="00752122"/>
    <w:rsid w:val="00755029"/>
    <w:rsid w:val="0075542F"/>
    <w:rsid w:val="0075665D"/>
    <w:rsid w:val="00762F17"/>
    <w:rsid w:val="007635F5"/>
    <w:rsid w:val="00764354"/>
    <w:rsid w:val="0076449C"/>
    <w:rsid w:val="0076451F"/>
    <w:rsid w:val="00764A3C"/>
    <w:rsid w:val="00766DB4"/>
    <w:rsid w:val="00767E92"/>
    <w:rsid w:val="00773096"/>
    <w:rsid w:val="00774056"/>
    <w:rsid w:val="00774670"/>
    <w:rsid w:val="007767EE"/>
    <w:rsid w:val="00776B85"/>
    <w:rsid w:val="00777D08"/>
    <w:rsid w:val="0078142A"/>
    <w:rsid w:val="00781ED0"/>
    <w:rsid w:val="00782DF2"/>
    <w:rsid w:val="007841D0"/>
    <w:rsid w:val="00784BBF"/>
    <w:rsid w:val="00784DCE"/>
    <w:rsid w:val="007864EA"/>
    <w:rsid w:val="00786908"/>
    <w:rsid w:val="007872C9"/>
    <w:rsid w:val="0079274E"/>
    <w:rsid w:val="0079307E"/>
    <w:rsid w:val="00793470"/>
    <w:rsid w:val="0079613A"/>
    <w:rsid w:val="00796663"/>
    <w:rsid w:val="00796FC3"/>
    <w:rsid w:val="00797498"/>
    <w:rsid w:val="00797632"/>
    <w:rsid w:val="007A41A6"/>
    <w:rsid w:val="007A4B08"/>
    <w:rsid w:val="007A4BF1"/>
    <w:rsid w:val="007A59A3"/>
    <w:rsid w:val="007A5B1E"/>
    <w:rsid w:val="007A5D89"/>
    <w:rsid w:val="007A78D8"/>
    <w:rsid w:val="007B14CD"/>
    <w:rsid w:val="007B3871"/>
    <w:rsid w:val="007B3F8A"/>
    <w:rsid w:val="007B720B"/>
    <w:rsid w:val="007B7B71"/>
    <w:rsid w:val="007B7F18"/>
    <w:rsid w:val="007C17EF"/>
    <w:rsid w:val="007C24D3"/>
    <w:rsid w:val="007C73AC"/>
    <w:rsid w:val="007C7980"/>
    <w:rsid w:val="007D2CD7"/>
    <w:rsid w:val="007E0AD9"/>
    <w:rsid w:val="007E1DD3"/>
    <w:rsid w:val="007E52B1"/>
    <w:rsid w:val="007E718B"/>
    <w:rsid w:val="007F2DA4"/>
    <w:rsid w:val="007F6FC2"/>
    <w:rsid w:val="007F7432"/>
    <w:rsid w:val="007F7488"/>
    <w:rsid w:val="00802CB7"/>
    <w:rsid w:val="00805563"/>
    <w:rsid w:val="0080609D"/>
    <w:rsid w:val="0081007F"/>
    <w:rsid w:val="0081228B"/>
    <w:rsid w:val="0081535F"/>
    <w:rsid w:val="008168FE"/>
    <w:rsid w:val="0082056A"/>
    <w:rsid w:val="00821FB8"/>
    <w:rsid w:val="00823CFC"/>
    <w:rsid w:val="008257A4"/>
    <w:rsid w:val="00826194"/>
    <w:rsid w:val="00826F23"/>
    <w:rsid w:val="008275AA"/>
    <w:rsid w:val="0083243C"/>
    <w:rsid w:val="008345D8"/>
    <w:rsid w:val="00835920"/>
    <w:rsid w:val="00835D36"/>
    <w:rsid w:val="008365F8"/>
    <w:rsid w:val="00836B12"/>
    <w:rsid w:val="008374C7"/>
    <w:rsid w:val="00837C2A"/>
    <w:rsid w:val="00840427"/>
    <w:rsid w:val="00840563"/>
    <w:rsid w:val="0084097C"/>
    <w:rsid w:val="00840DEB"/>
    <w:rsid w:val="00840F45"/>
    <w:rsid w:val="0084191D"/>
    <w:rsid w:val="00841AFF"/>
    <w:rsid w:val="00844D35"/>
    <w:rsid w:val="00845CF4"/>
    <w:rsid w:val="00846312"/>
    <w:rsid w:val="00851A83"/>
    <w:rsid w:val="00853A7B"/>
    <w:rsid w:val="00855236"/>
    <w:rsid w:val="0086212E"/>
    <w:rsid w:val="0086299A"/>
    <w:rsid w:val="008641B4"/>
    <w:rsid w:val="00866ACB"/>
    <w:rsid w:val="00870601"/>
    <w:rsid w:val="008709E7"/>
    <w:rsid w:val="00871200"/>
    <w:rsid w:val="00872C1E"/>
    <w:rsid w:val="00872CB5"/>
    <w:rsid w:val="008730A4"/>
    <w:rsid w:val="00873E95"/>
    <w:rsid w:val="00880E44"/>
    <w:rsid w:val="00882189"/>
    <w:rsid w:val="00882AF6"/>
    <w:rsid w:val="00882FB7"/>
    <w:rsid w:val="0088397C"/>
    <w:rsid w:val="00883BF1"/>
    <w:rsid w:val="008840A6"/>
    <w:rsid w:val="00884665"/>
    <w:rsid w:val="00884BF0"/>
    <w:rsid w:val="00886619"/>
    <w:rsid w:val="00890B1A"/>
    <w:rsid w:val="00892782"/>
    <w:rsid w:val="00895649"/>
    <w:rsid w:val="008965B1"/>
    <w:rsid w:val="00897A8B"/>
    <w:rsid w:val="008A0505"/>
    <w:rsid w:val="008A1512"/>
    <w:rsid w:val="008A1C60"/>
    <w:rsid w:val="008A375A"/>
    <w:rsid w:val="008A3AEA"/>
    <w:rsid w:val="008A5849"/>
    <w:rsid w:val="008A6407"/>
    <w:rsid w:val="008A780F"/>
    <w:rsid w:val="008B0897"/>
    <w:rsid w:val="008B0C02"/>
    <w:rsid w:val="008B4EC0"/>
    <w:rsid w:val="008B52D8"/>
    <w:rsid w:val="008B57BD"/>
    <w:rsid w:val="008C016B"/>
    <w:rsid w:val="008C02C2"/>
    <w:rsid w:val="008C2417"/>
    <w:rsid w:val="008C2B9F"/>
    <w:rsid w:val="008C432F"/>
    <w:rsid w:val="008C582D"/>
    <w:rsid w:val="008C6412"/>
    <w:rsid w:val="008D08AF"/>
    <w:rsid w:val="008D0FCE"/>
    <w:rsid w:val="008D1C67"/>
    <w:rsid w:val="008D202B"/>
    <w:rsid w:val="008D2352"/>
    <w:rsid w:val="008D5D5E"/>
    <w:rsid w:val="008E2F9C"/>
    <w:rsid w:val="008E67F9"/>
    <w:rsid w:val="008E700B"/>
    <w:rsid w:val="008E7027"/>
    <w:rsid w:val="008F17BE"/>
    <w:rsid w:val="008F251E"/>
    <w:rsid w:val="008F2783"/>
    <w:rsid w:val="008F3840"/>
    <w:rsid w:val="008F5BA7"/>
    <w:rsid w:val="008F665F"/>
    <w:rsid w:val="008F68C4"/>
    <w:rsid w:val="009024CC"/>
    <w:rsid w:val="00904961"/>
    <w:rsid w:val="00906654"/>
    <w:rsid w:val="00907FEC"/>
    <w:rsid w:val="00912AED"/>
    <w:rsid w:val="0091519C"/>
    <w:rsid w:val="0092123D"/>
    <w:rsid w:val="00924CBB"/>
    <w:rsid w:val="00924EAC"/>
    <w:rsid w:val="009262E3"/>
    <w:rsid w:val="009263BC"/>
    <w:rsid w:val="00927234"/>
    <w:rsid w:val="00927D0C"/>
    <w:rsid w:val="00930042"/>
    <w:rsid w:val="0093196B"/>
    <w:rsid w:val="00932C77"/>
    <w:rsid w:val="009339DB"/>
    <w:rsid w:val="00941EFC"/>
    <w:rsid w:val="0094245C"/>
    <w:rsid w:val="009439B4"/>
    <w:rsid w:val="00943EE6"/>
    <w:rsid w:val="0094446F"/>
    <w:rsid w:val="00945A63"/>
    <w:rsid w:val="00946E25"/>
    <w:rsid w:val="0094714D"/>
    <w:rsid w:val="00951D5D"/>
    <w:rsid w:val="00953AA8"/>
    <w:rsid w:val="00955404"/>
    <w:rsid w:val="009569D6"/>
    <w:rsid w:val="00960621"/>
    <w:rsid w:val="00960D1F"/>
    <w:rsid w:val="009613F1"/>
    <w:rsid w:val="009633F5"/>
    <w:rsid w:val="009649A9"/>
    <w:rsid w:val="00966155"/>
    <w:rsid w:val="0096688D"/>
    <w:rsid w:val="00970472"/>
    <w:rsid w:val="009742FD"/>
    <w:rsid w:val="00975519"/>
    <w:rsid w:val="009760D8"/>
    <w:rsid w:val="00976373"/>
    <w:rsid w:val="00982E37"/>
    <w:rsid w:val="0098324D"/>
    <w:rsid w:val="009833BE"/>
    <w:rsid w:val="00985CC7"/>
    <w:rsid w:val="009861DF"/>
    <w:rsid w:val="00992568"/>
    <w:rsid w:val="0099366B"/>
    <w:rsid w:val="009940E1"/>
    <w:rsid w:val="00995934"/>
    <w:rsid w:val="0099634E"/>
    <w:rsid w:val="00996E72"/>
    <w:rsid w:val="009976F5"/>
    <w:rsid w:val="009979B0"/>
    <w:rsid w:val="009A0DB2"/>
    <w:rsid w:val="009A1F0C"/>
    <w:rsid w:val="009A4DF9"/>
    <w:rsid w:val="009A5DD0"/>
    <w:rsid w:val="009A6561"/>
    <w:rsid w:val="009A68CA"/>
    <w:rsid w:val="009A7723"/>
    <w:rsid w:val="009A7B60"/>
    <w:rsid w:val="009B35C2"/>
    <w:rsid w:val="009B4820"/>
    <w:rsid w:val="009B5BC1"/>
    <w:rsid w:val="009C4025"/>
    <w:rsid w:val="009C5534"/>
    <w:rsid w:val="009C6EA5"/>
    <w:rsid w:val="009C7887"/>
    <w:rsid w:val="009D05D6"/>
    <w:rsid w:val="009D0705"/>
    <w:rsid w:val="009D0E2B"/>
    <w:rsid w:val="009D12DF"/>
    <w:rsid w:val="009D25ED"/>
    <w:rsid w:val="009D4F45"/>
    <w:rsid w:val="009D58C2"/>
    <w:rsid w:val="009D744D"/>
    <w:rsid w:val="009D7995"/>
    <w:rsid w:val="009E0A6E"/>
    <w:rsid w:val="009E25C3"/>
    <w:rsid w:val="009E3A37"/>
    <w:rsid w:val="009E5C52"/>
    <w:rsid w:val="009E5F77"/>
    <w:rsid w:val="009E6EC7"/>
    <w:rsid w:val="009F3719"/>
    <w:rsid w:val="009F46DB"/>
    <w:rsid w:val="009F6977"/>
    <w:rsid w:val="009F71E0"/>
    <w:rsid w:val="00A008C6"/>
    <w:rsid w:val="00A01490"/>
    <w:rsid w:val="00A01B26"/>
    <w:rsid w:val="00A07127"/>
    <w:rsid w:val="00A07537"/>
    <w:rsid w:val="00A075D3"/>
    <w:rsid w:val="00A1107B"/>
    <w:rsid w:val="00A112EB"/>
    <w:rsid w:val="00A12CEB"/>
    <w:rsid w:val="00A17241"/>
    <w:rsid w:val="00A203AE"/>
    <w:rsid w:val="00A20E05"/>
    <w:rsid w:val="00A232B7"/>
    <w:rsid w:val="00A233F9"/>
    <w:rsid w:val="00A24E47"/>
    <w:rsid w:val="00A33A99"/>
    <w:rsid w:val="00A3443C"/>
    <w:rsid w:val="00A34C18"/>
    <w:rsid w:val="00A34D8C"/>
    <w:rsid w:val="00A35F8C"/>
    <w:rsid w:val="00A36E15"/>
    <w:rsid w:val="00A46087"/>
    <w:rsid w:val="00A46764"/>
    <w:rsid w:val="00A46DDE"/>
    <w:rsid w:val="00A50D94"/>
    <w:rsid w:val="00A52600"/>
    <w:rsid w:val="00A57C49"/>
    <w:rsid w:val="00A601BE"/>
    <w:rsid w:val="00A604F7"/>
    <w:rsid w:val="00A60534"/>
    <w:rsid w:val="00A64749"/>
    <w:rsid w:val="00A64D5B"/>
    <w:rsid w:val="00A65F8A"/>
    <w:rsid w:val="00A66320"/>
    <w:rsid w:val="00A6655C"/>
    <w:rsid w:val="00A66B6F"/>
    <w:rsid w:val="00A7061A"/>
    <w:rsid w:val="00A71F62"/>
    <w:rsid w:val="00A735D4"/>
    <w:rsid w:val="00A766DA"/>
    <w:rsid w:val="00A81404"/>
    <w:rsid w:val="00A857DD"/>
    <w:rsid w:val="00A85A2C"/>
    <w:rsid w:val="00A9087F"/>
    <w:rsid w:val="00A95256"/>
    <w:rsid w:val="00A97805"/>
    <w:rsid w:val="00A97BDC"/>
    <w:rsid w:val="00AA319C"/>
    <w:rsid w:val="00AA31FA"/>
    <w:rsid w:val="00AA71E9"/>
    <w:rsid w:val="00AA7CDC"/>
    <w:rsid w:val="00AB2D04"/>
    <w:rsid w:val="00AB3218"/>
    <w:rsid w:val="00AB3EA0"/>
    <w:rsid w:val="00AB651D"/>
    <w:rsid w:val="00AB6527"/>
    <w:rsid w:val="00AC12B7"/>
    <w:rsid w:val="00AD0668"/>
    <w:rsid w:val="00AD0EAE"/>
    <w:rsid w:val="00AD1354"/>
    <w:rsid w:val="00AD2A86"/>
    <w:rsid w:val="00AD3F0C"/>
    <w:rsid w:val="00AD4556"/>
    <w:rsid w:val="00AD6ED6"/>
    <w:rsid w:val="00AD76CD"/>
    <w:rsid w:val="00AE0541"/>
    <w:rsid w:val="00AE161D"/>
    <w:rsid w:val="00AE20A4"/>
    <w:rsid w:val="00AE247F"/>
    <w:rsid w:val="00AE2AD7"/>
    <w:rsid w:val="00AE3E0E"/>
    <w:rsid w:val="00AF081A"/>
    <w:rsid w:val="00AF2F03"/>
    <w:rsid w:val="00AF3001"/>
    <w:rsid w:val="00AF3290"/>
    <w:rsid w:val="00AF3D30"/>
    <w:rsid w:val="00AF69C4"/>
    <w:rsid w:val="00AF7251"/>
    <w:rsid w:val="00AF7A8F"/>
    <w:rsid w:val="00B00E6F"/>
    <w:rsid w:val="00B0158D"/>
    <w:rsid w:val="00B02FA1"/>
    <w:rsid w:val="00B05C72"/>
    <w:rsid w:val="00B0676A"/>
    <w:rsid w:val="00B06B9A"/>
    <w:rsid w:val="00B06D15"/>
    <w:rsid w:val="00B12739"/>
    <w:rsid w:val="00B129BC"/>
    <w:rsid w:val="00B17B4E"/>
    <w:rsid w:val="00B22FE3"/>
    <w:rsid w:val="00B23B5B"/>
    <w:rsid w:val="00B23E98"/>
    <w:rsid w:val="00B25C18"/>
    <w:rsid w:val="00B264D2"/>
    <w:rsid w:val="00B26F87"/>
    <w:rsid w:val="00B3179F"/>
    <w:rsid w:val="00B318EA"/>
    <w:rsid w:val="00B31FEE"/>
    <w:rsid w:val="00B3207F"/>
    <w:rsid w:val="00B32196"/>
    <w:rsid w:val="00B33048"/>
    <w:rsid w:val="00B35162"/>
    <w:rsid w:val="00B353F0"/>
    <w:rsid w:val="00B361BB"/>
    <w:rsid w:val="00B36677"/>
    <w:rsid w:val="00B43771"/>
    <w:rsid w:val="00B43882"/>
    <w:rsid w:val="00B457CF"/>
    <w:rsid w:val="00B52B3F"/>
    <w:rsid w:val="00B530FA"/>
    <w:rsid w:val="00B53EAC"/>
    <w:rsid w:val="00B55020"/>
    <w:rsid w:val="00B552E3"/>
    <w:rsid w:val="00B56094"/>
    <w:rsid w:val="00B5640E"/>
    <w:rsid w:val="00B575BC"/>
    <w:rsid w:val="00B57F91"/>
    <w:rsid w:val="00B61080"/>
    <w:rsid w:val="00B61258"/>
    <w:rsid w:val="00B61461"/>
    <w:rsid w:val="00B63C82"/>
    <w:rsid w:val="00B64DBC"/>
    <w:rsid w:val="00B64E55"/>
    <w:rsid w:val="00B70EFF"/>
    <w:rsid w:val="00B71321"/>
    <w:rsid w:val="00B71A83"/>
    <w:rsid w:val="00B72238"/>
    <w:rsid w:val="00B747A6"/>
    <w:rsid w:val="00B74A7E"/>
    <w:rsid w:val="00B77B42"/>
    <w:rsid w:val="00B8072F"/>
    <w:rsid w:val="00B81A51"/>
    <w:rsid w:val="00B84AB5"/>
    <w:rsid w:val="00B87032"/>
    <w:rsid w:val="00B903FC"/>
    <w:rsid w:val="00B9116B"/>
    <w:rsid w:val="00B9135F"/>
    <w:rsid w:val="00B959E6"/>
    <w:rsid w:val="00B95A12"/>
    <w:rsid w:val="00B9772B"/>
    <w:rsid w:val="00BA343F"/>
    <w:rsid w:val="00BB2ACE"/>
    <w:rsid w:val="00BB2EAE"/>
    <w:rsid w:val="00BB387A"/>
    <w:rsid w:val="00BB3909"/>
    <w:rsid w:val="00BB486D"/>
    <w:rsid w:val="00BC10A7"/>
    <w:rsid w:val="00BC17CB"/>
    <w:rsid w:val="00BC1F69"/>
    <w:rsid w:val="00BC25B2"/>
    <w:rsid w:val="00BC2EF1"/>
    <w:rsid w:val="00BC36AF"/>
    <w:rsid w:val="00BC41F8"/>
    <w:rsid w:val="00BC4512"/>
    <w:rsid w:val="00BC49DB"/>
    <w:rsid w:val="00BC4DF4"/>
    <w:rsid w:val="00BC7AAB"/>
    <w:rsid w:val="00BD18BE"/>
    <w:rsid w:val="00BD27B7"/>
    <w:rsid w:val="00BD2A51"/>
    <w:rsid w:val="00BD3D13"/>
    <w:rsid w:val="00BD3D9C"/>
    <w:rsid w:val="00BD40CC"/>
    <w:rsid w:val="00BD4C1F"/>
    <w:rsid w:val="00BD5721"/>
    <w:rsid w:val="00BD71FB"/>
    <w:rsid w:val="00BD74B7"/>
    <w:rsid w:val="00BE2792"/>
    <w:rsid w:val="00BE5206"/>
    <w:rsid w:val="00BE5AB8"/>
    <w:rsid w:val="00BE69E5"/>
    <w:rsid w:val="00BF0989"/>
    <w:rsid w:val="00BF192F"/>
    <w:rsid w:val="00BF23F1"/>
    <w:rsid w:val="00BF400C"/>
    <w:rsid w:val="00BF4AB2"/>
    <w:rsid w:val="00BF5FD9"/>
    <w:rsid w:val="00C01B1C"/>
    <w:rsid w:val="00C01E44"/>
    <w:rsid w:val="00C02FF7"/>
    <w:rsid w:val="00C03FBD"/>
    <w:rsid w:val="00C1005E"/>
    <w:rsid w:val="00C1060A"/>
    <w:rsid w:val="00C10C33"/>
    <w:rsid w:val="00C11760"/>
    <w:rsid w:val="00C11D06"/>
    <w:rsid w:val="00C13321"/>
    <w:rsid w:val="00C133C2"/>
    <w:rsid w:val="00C139CA"/>
    <w:rsid w:val="00C153A0"/>
    <w:rsid w:val="00C16A0E"/>
    <w:rsid w:val="00C217CF"/>
    <w:rsid w:val="00C23F05"/>
    <w:rsid w:val="00C25EBE"/>
    <w:rsid w:val="00C3095B"/>
    <w:rsid w:val="00C33084"/>
    <w:rsid w:val="00C35B93"/>
    <w:rsid w:val="00C37723"/>
    <w:rsid w:val="00C416CD"/>
    <w:rsid w:val="00C451B3"/>
    <w:rsid w:val="00C50D16"/>
    <w:rsid w:val="00C52308"/>
    <w:rsid w:val="00C52ADF"/>
    <w:rsid w:val="00C52D25"/>
    <w:rsid w:val="00C53D29"/>
    <w:rsid w:val="00C54FC1"/>
    <w:rsid w:val="00C56903"/>
    <w:rsid w:val="00C57C64"/>
    <w:rsid w:val="00C6425A"/>
    <w:rsid w:val="00C6445C"/>
    <w:rsid w:val="00C66DE6"/>
    <w:rsid w:val="00C67B95"/>
    <w:rsid w:val="00C71D18"/>
    <w:rsid w:val="00C748D9"/>
    <w:rsid w:val="00C75475"/>
    <w:rsid w:val="00C77029"/>
    <w:rsid w:val="00C82593"/>
    <w:rsid w:val="00C84633"/>
    <w:rsid w:val="00C8466A"/>
    <w:rsid w:val="00C85262"/>
    <w:rsid w:val="00C875EF"/>
    <w:rsid w:val="00C91C35"/>
    <w:rsid w:val="00C96D83"/>
    <w:rsid w:val="00C9746B"/>
    <w:rsid w:val="00C9747C"/>
    <w:rsid w:val="00CA2723"/>
    <w:rsid w:val="00CA2BC7"/>
    <w:rsid w:val="00CA4FC5"/>
    <w:rsid w:val="00CA5B8F"/>
    <w:rsid w:val="00CA6532"/>
    <w:rsid w:val="00CB0188"/>
    <w:rsid w:val="00CB27E5"/>
    <w:rsid w:val="00CB406D"/>
    <w:rsid w:val="00CC0096"/>
    <w:rsid w:val="00CC12AF"/>
    <w:rsid w:val="00CC3397"/>
    <w:rsid w:val="00CC6BB6"/>
    <w:rsid w:val="00CC7876"/>
    <w:rsid w:val="00CD6E3D"/>
    <w:rsid w:val="00CE1824"/>
    <w:rsid w:val="00CE24C8"/>
    <w:rsid w:val="00CE6755"/>
    <w:rsid w:val="00CE6954"/>
    <w:rsid w:val="00CF1A92"/>
    <w:rsid w:val="00CF1E57"/>
    <w:rsid w:val="00CF2134"/>
    <w:rsid w:val="00CF27EB"/>
    <w:rsid w:val="00CF2F9C"/>
    <w:rsid w:val="00CF509B"/>
    <w:rsid w:val="00CF58BB"/>
    <w:rsid w:val="00CF5A02"/>
    <w:rsid w:val="00D00A9C"/>
    <w:rsid w:val="00D0465F"/>
    <w:rsid w:val="00D1050E"/>
    <w:rsid w:val="00D118FC"/>
    <w:rsid w:val="00D11DDF"/>
    <w:rsid w:val="00D12968"/>
    <w:rsid w:val="00D13149"/>
    <w:rsid w:val="00D14177"/>
    <w:rsid w:val="00D14B67"/>
    <w:rsid w:val="00D1787D"/>
    <w:rsid w:val="00D2133B"/>
    <w:rsid w:val="00D22923"/>
    <w:rsid w:val="00D2510F"/>
    <w:rsid w:val="00D27DD4"/>
    <w:rsid w:val="00D27DD5"/>
    <w:rsid w:val="00D30BD4"/>
    <w:rsid w:val="00D335FF"/>
    <w:rsid w:val="00D339AA"/>
    <w:rsid w:val="00D34C54"/>
    <w:rsid w:val="00D34DEC"/>
    <w:rsid w:val="00D35AD6"/>
    <w:rsid w:val="00D42751"/>
    <w:rsid w:val="00D43FB2"/>
    <w:rsid w:val="00D4436C"/>
    <w:rsid w:val="00D4466E"/>
    <w:rsid w:val="00D45021"/>
    <w:rsid w:val="00D456E0"/>
    <w:rsid w:val="00D52087"/>
    <w:rsid w:val="00D57BD8"/>
    <w:rsid w:val="00D63709"/>
    <w:rsid w:val="00D63F80"/>
    <w:rsid w:val="00D67BF0"/>
    <w:rsid w:val="00D7158C"/>
    <w:rsid w:val="00D716BF"/>
    <w:rsid w:val="00D71F88"/>
    <w:rsid w:val="00D7209D"/>
    <w:rsid w:val="00D7738B"/>
    <w:rsid w:val="00D81E8E"/>
    <w:rsid w:val="00D83B1F"/>
    <w:rsid w:val="00D87AD6"/>
    <w:rsid w:val="00D91863"/>
    <w:rsid w:val="00D92373"/>
    <w:rsid w:val="00D9309C"/>
    <w:rsid w:val="00D947FD"/>
    <w:rsid w:val="00D95167"/>
    <w:rsid w:val="00D95233"/>
    <w:rsid w:val="00D95253"/>
    <w:rsid w:val="00D95FD8"/>
    <w:rsid w:val="00DA160E"/>
    <w:rsid w:val="00DA62D4"/>
    <w:rsid w:val="00DB0268"/>
    <w:rsid w:val="00DB207C"/>
    <w:rsid w:val="00DB30BA"/>
    <w:rsid w:val="00DB370D"/>
    <w:rsid w:val="00DB4CAD"/>
    <w:rsid w:val="00DB5892"/>
    <w:rsid w:val="00DC22E9"/>
    <w:rsid w:val="00DC4670"/>
    <w:rsid w:val="00DC4AAB"/>
    <w:rsid w:val="00DC57CD"/>
    <w:rsid w:val="00DC5A58"/>
    <w:rsid w:val="00DD1546"/>
    <w:rsid w:val="00DD2690"/>
    <w:rsid w:val="00DD44EC"/>
    <w:rsid w:val="00DD5C5B"/>
    <w:rsid w:val="00DD7589"/>
    <w:rsid w:val="00DE00C8"/>
    <w:rsid w:val="00DE6132"/>
    <w:rsid w:val="00DE6B9A"/>
    <w:rsid w:val="00DF0062"/>
    <w:rsid w:val="00DF15FD"/>
    <w:rsid w:val="00DF1A87"/>
    <w:rsid w:val="00DF21D7"/>
    <w:rsid w:val="00DF309A"/>
    <w:rsid w:val="00DF3342"/>
    <w:rsid w:val="00DF3CB0"/>
    <w:rsid w:val="00DF55AF"/>
    <w:rsid w:val="00DF6D94"/>
    <w:rsid w:val="00E0096B"/>
    <w:rsid w:val="00E0129D"/>
    <w:rsid w:val="00E01785"/>
    <w:rsid w:val="00E02E88"/>
    <w:rsid w:val="00E057D8"/>
    <w:rsid w:val="00E05ED9"/>
    <w:rsid w:val="00E06625"/>
    <w:rsid w:val="00E073A7"/>
    <w:rsid w:val="00E1023F"/>
    <w:rsid w:val="00E131B8"/>
    <w:rsid w:val="00E20137"/>
    <w:rsid w:val="00E206B3"/>
    <w:rsid w:val="00E234D0"/>
    <w:rsid w:val="00E23AB6"/>
    <w:rsid w:val="00E23B24"/>
    <w:rsid w:val="00E262DA"/>
    <w:rsid w:val="00E26D07"/>
    <w:rsid w:val="00E27203"/>
    <w:rsid w:val="00E31A56"/>
    <w:rsid w:val="00E31E8C"/>
    <w:rsid w:val="00E33CB7"/>
    <w:rsid w:val="00E42348"/>
    <w:rsid w:val="00E424A5"/>
    <w:rsid w:val="00E43E20"/>
    <w:rsid w:val="00E445EF"/>
    <w:rsid w:val="00E4630B"/>
    <w:rsid w:val="00E577A9"/>
    <w:rsid w:val="00E607F2"/>
    <w:rsid w:val="00E63674"/>
    <w:rsid w:val="00E64627"/>
    <w:rsid w:val="00E70529"/>
    <w:rsid w:val="00E747AC"/>
    <w:rsid w:val="00E74E5D"/>
    <w:rsid w:val="00E7581C"/>
    <w:rsid w:val="00E75DE0"/>
    <w:rsid w:val="00E777CB"/>
    <w:rsid w:val="00E77B45"/>
    <w:rsid w:val="00E802A6"/>
    <w:rsid w:val="00E8038C"/>
    <w:rsid w:val="00E80887"/>
    <w:rsid w:val="00E826E8"/>
    <w:rsid w:val="00E82815"/>
    <w:rsid w:val="00E82E27"/>
    <w:rsid w:val="00E83D0C"/>
    <w:rsid w:val="00E83DB9"/>
    <w:rsid w:val="00E83E0A"/>
    <w:rsid w:val="00E850AA"/>
    <w:rsid w:val="00E877FD"/>
    <w:rsid w:val="00E92623"/>
    <w:rsid w:val="00E9300F"/>
    <w:rsid w:val="00E951C4"/>
    <w:rsid w:val="00E957FA"/>
    <w:rsid w:val="00E9643A"/>
    <w:rsid w:val="00E9679B"/>
    <w:rsid w:val="00E976BB"/>
    <w:rsid w:val="00E97F4B"/>
    <w:rsid w:val="00EA360C"/>
    <w:rsid w:val="00EA4D67"/>
    <w:rsid w:val="00EB19B1"/>
    <w:rsid w:val="00EB2B7D"/>
    <w:rsid w:val="00EB358D"/>
    <w:rsid w:val="00EB5DE7"/>
    <w:rsid w:val="00EB5FB2"/>
    <w:rsid w:val="00EC0D67"/>
    <w:rsid w:val="00EC2239"/>
    <w:rsid w:val="00EC3D6D"/>
    <w:rsid w:val="00EC71D7"/>
    <w:rsid w:val="00ED0BFE"/>
    <w:rsid w:val="00ED2161"/>
    <w:rsid w:val="00ED3D04"/>
    <w:rsid w:val="00ED7074"/>
    <w:rsid w:val="00EE24EF"/>
    <w:rsid w:val="00EE381D"/>
    <w:rsid w:val="00EE4690"/>
    <w:rsid w:val="00EE5016"/>
    <w:rsid w:val="00EF17A7"/>
    <w:rsid w:val="00EF1F9B"/>
    <w:rsid w:val="00EF28AA"/>
    <w:rsid w:val="00EF3A31"/>
    <w:rsid w:val="00EF5225"/>
    <w:rsid w:val="00F023BB"/>
    <w:rsid w:val="00F02CC4"/>
    <w:rsid w:val="00F03862"/>
    <w:rsid w:val="00F0398F"/>
    <w:rsid w:val="00F042D5"/>
    <w:rsid w:val="00F0464D"/>
    <w:rsid w:val="00F10567"/>
    <w:rsid w:val="00F10F33"/>
    <w:rsid w:val="00F14E5A"/>
    <w:rsid w:val="00F15BAD"/>
    <w:rsid w:val="00F162C0"/>
    <w:rsid w:val="00F17455"/>
    <w:rsid w:val="00F2058E"/>
    <w:rsid w:val="00F20717"/>
    <w:rsid w:val="00F264D2"/>
    <w:rsid w:val="00F27F22"/>
    <w:rsid w:val="00F30E2F"/>
    <w:rsid w:val="00F334A4"/>
    <w:rsid w:val="00F336E4"/>
    <w:rsid w:val="00F338AB"/>
    <w:rsid w:val="00F353FA"/>
    <w:rsid w:val="00F37C99"/>
    <w:rsid w:val="00F4063C"/>
    <w:rsid w:val="00F415FC"/>
    <w:rsid w:val="00F446B8"/>
    <w:rsid w:val="00F448B1"/>
    <w:rsid w:val="00F45890"/>
    <w:rsid w:val="00F45F32"/>
    <w:rsid w:val="00F4627A"/>
    <w:rsid w:val="00F46D9E"/>
    <w:rsid w:val="00F470DE"/>
    <w:rsid w:val="00F47C92"/>
    <w:rsid w:val="00F47E25"/>
    <w:rsid w:val="00F51DF6"/>
    <w:rsid w:val="00F5292F"/>
    <w:rsid w:val="00F54FE3"/>
    <w:rsid w:val="00F5508F"/>
    <w:rsid w:val="00F55666"/>
    <w:rsid w:val="00F55FBE"/>
    <w:rsid w:val="00F602AA"/>
    <w:rsid w:val="00F60974"/>
    <w:rsid w:val="00F612DE"/>
    <w:rsid w:val="00F6267D"/>
    <w:rsid w:val="00F67A3E"/>
    <w:rsid w:val="00F7292B"/>
    <w:rsid w:val="00F72FA2"/>
    <w:rsid w:val="00F7381E"/>
    <w:rsid w:val="00F7574D"/>
    <w:rsid w:val="00F776C1"/>
    <w:rsid w:val="00F81AC7"/>
    <w:rsid w:val="00F82868"/>
    <w:rsid w:val="00F83749"/>
    <w:rsid w:val="00F84C33"/>
    <w:rsid w:val="00F85003"/>
    <w:rsid w:val="00F86326"/>
    <w:rsid w:val="00F87D02"/>
    <w:rsid w:val="00F91CCA"/>
    <w:rsid w:val="00F97A5A"/>
    <w:rsid w:val="00FA0787"/>
    <w:rsid w:val="00FA1698"/>
    <w:rsid w:val="00FA3D5E"/>
    <w:rsid w:val="00FA62AA"/>
    <w:rsid w:val="00FA6DCE"/>
    <w:rsid w:val="00FB3B53"/>
    <w:rsid w:val="00FB5F33"/>
    <w:rsid w:val="00FB6EF9"/>
    <w:rsid w:val="00FC04F1"/>
    <w:rsid w:val="00FC0A46"/>
    <w:rsid w:val="00FC1779"/>
    <w:rsid w:val="00FC5ADD"/>
    <w:rsid w:val="00FC663A"/>
    <w:rsid w:val="00FC7991"/>
    <w:rsid w:val="00FD0693"/>
    <w:rsid w:val="00FD32F7"/>
    <w:rsid w:val="00FD4B02"/>
    <w:rsid w:val="00FD5967"/>
    <w:rsid w:val="00FD63AC"/>
    <w:rsid w:val="00FD6842"/>
    <w:rsid w:val="00FD729D"/>
    <w:rsid w:val="00FD7AF8"/>
    <w:rsid w:val="00FE57B7"/>
    <w:rsid w:val="00FF63A3"/>
    <w:rsid w:val="00FF780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52A22"/>
  <w15:chartTrackingRefBased/>
  <w15:docId w15:val="{8B2D2232-3CAD-9C43-8442-40E4CEB0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470"/>
    <w:rPr>
      <w:rFonts w:ascii="Calibri" w:hAnsi="Calibri" w:cs="Calibri"/>
      <w:sz w:val="22"/>
      <w:szCs w:val="22"/>
    </w:rPr>
  </w:style>
  <w:style w:type="paragraph" w:styleId="Heading1">
    <w:name w:val="heading 1"/>
    <w:basedOn w:val="Normal"/>
    <w:next w:val="Normal"/>
    <w:link w:val="Heading1Char"/>
    <w:autoRedefine/>
    <w:qFormat/>
    <w:rsid w:val="00E131B8"/>
    <w:pPr>
      <w:keepNext/>
      <w:keepLines/>
      <w:spacing w:line="360" w:lineRule="auto"/>
      <w:outlineLvl w:val="0"/>
    </w:pPr>
    <w:rPr>
      <w:rFonts w:ascii="Arial" w:eastAsiaTheme="majorEastAsia" w:hAnsi="Arial" w:cstheme="majorBidi"/>
      <w:b/>
      <w:color w:val="000000" w:themeColor="text1"/>
      <w:sz w:val="24"/>
      <w:szCs w:val="32"/>
    </w:rPr>
  </w:style>
  <w:style w:type="paragraph" w:styleId="Heading2">
    <w:name w:val="heading 2"/>
    <w:basedOn w:val="Normal"/>
    <w:link w:val="Heading2Char"/>
    <w:autoRedefine/>
    <w:uiPriority w:val="9"/>
    <w:qFormat/>
    <w:rsid w:val="00E131B8"/>
    <w:pPr>
      <w:spacing w:before="100" w:beforeAutospacing="1" w:after="100" w:afterAutospacing="1" w:line="360" w:lineRule="auto"/>
      <w:outlineLvl w:val="1"/>
    </w:pPr>
    <w:rPr>
      <w:rFonts w:ascii="Arial" w:hAnsi="Arial" w:cstheme="minorBidi"/>
      <w:b/>
      <w:bCs/>
      <w:color w:val="000000" w:themeColor="text1"/>
      <w:sz w:val="24"/>
      <w:szCs w:val="36"/>
      <w:lang w:val="en-US"/>
    </w:rPr>
  </w:style>
  <w:style w:type="paragraph" w:styleId="Heading3">
    <w:name w:val="heading 3"/>
    <w:basedOn w:val="Normal"/>
    <w:next w:val="Normal"/>
    <w:link w:val="Heading3Char"/>
    <w:uiPriority w:val="9"/>
    <w:semiHidden/>
    <w:unhideWhenUsed/>
    <w:qFormat/>
    <w:rsid w:val="00E131B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31B8"/>
    <w:rPr>
      <w:rFonts w:ascii="Arial" w:eastAsiaTheme="majorEastAsia" w:hAnsi="Arial" w:cstheme="majorBidi"/>
      <w:b/>
      <w:color w:val="000000" w:themeColor="text1"/>
      <w:szCs w:val="32"/>
    </w:rPr>
  </w:style>
  <w:style w:type="paragraph" w:styleId="Title">
    <w:name w:val="Title"/>
    <w:basedOn w:val="Normal"/>
    <w:next w:val="Normal"/>
    <w:link w:val="TitleChar"/>
    <w:autoRedefine/>
    <w:qFormat/>
    <w:rsid w:val="00E131B8"/>
    <w:pPr>
      <w:spacing w:line="360" w:lineRule="auto"/>
      <w:contextualSpacing/>
    </w:pPr>
    <w:rPr>
      <w:rFonts w:ascii="Arial" w:eastAsiaTheme="majorEastAsia" w:hAnsi="Arial" w:cstheme="majorBidi"/>
      <w:color w:val="000000" w:themeColor="text1"/>
      <w:spacing w:val="-10"/>
      <w:kern w:val="28"/>
      <w:sz w:val="36"/>
      <w:szCs w:val="56"/>
      <w:lang w:eastAsia="en-US"/>
    </w:rPr>
  </w:style>
  <w:style w:type="character" w:customStyle="1" w:styleId="TitleChar">
    <w:name w:val="Title Char"/>
    <w:basedOn w:val="DefaultParagraphFont"/>
    <w:link w:val="Title"/>
    <w:rsid w:val="00E131B8"/>
    <w:rPr>
      <w:rFonts w:ascii="Arial" w:eastAsiaTheme="majorEastAsia" w:hAnsi="Arial" w:cstheme="majorBidi"/>
      <w:color w:val="000000" w:themeColor="text1"/>
      <w:spacing w:val="-10"/>
      <w:kern w:val="28"/>
      <w:sz w:val="36"/>
      <w:szCs w:val="56"/>
      <w:lang w:eastAsia="en-US"/>
    </w:rPr>
  </w:style>
  <w:style w:type="paragraph" w:styleId="TOC1">
    <w:name w:val="toc 1"/>
    <w:basedOn w:val="Normal"/>
    <w:next w:val="Normal"/>
    <w:autoRedefine/>
    <w:uiPriority w:val="39"/>
    <w:unhideWhenUsed/>
    <w:qFormat/>
    <w:rsid w:val="00E131B8"/>
    <w:pPr>
      <w:tabs>
        <w:tab w:val="right" w:leader="dot" w:pos="9628"/>
      </w:tabs>
      <w:spacing w:before="240" w:after="240"/>
    </w:pPr>
    <w:rPr>
      <w:rFonts w:ascii="Arial" w:eastAsia="SimSun" w:hAnsi="Arial" w:cs="Calibri (Body)"/>
      <w:b/>
      <w:bCs/>
      <w:color w:val="000000" w:themeColor="text1"/>
      <w:sz w:val="24"/>
      <w:lang w:eastAsia="en-US"/>
    </w:rPr>
  </w:style>
  <w:style w:type="character" w:customStyle="1" w:styleId="Heading2Char">
    <w:name w:val="Heading 2 Char"/>
    <w:basedOn w:val="DefaultParagraphFont"/>
    <w:link w:val="Heading2"/>
    <w:uiPriority w:val="9"/>
    <w:rsid w:val="00E131B8"/>
    <w:rPr>
      <w:rFonts w:ascii="Arial" w:hAnsi="Arial"/>
      <w:b/>
      <w:bCs/>
      <w:color w:val="000000" w:themeColor="text1"/>
      <w:szCs w:val="36"/>
      <w:lang w:val="en-US"/>
    </w:rPr>
  </w:style>
  <w:style w:type="paragraph" w:styleId="TOC3">
    <w:name w:val="toc 3"/>
    <w:basedOn w:val="Normal"/>
    <w:next w:val="Normal"/>
    <w:autoRedefine/>
    <w:uiPriority w:val="39"/>
    <w:unhideWhenUsed/>
    <w:qFormat/>
    <w:rsid w:val="00E131B8"/>
    <w:pPr>
      <w:spacing w:before="160" w:after="160" w:line="360" w:lineRule="auto"/>
      <w:outlineLvl w:val="2"/>
    </w:pPr>
    <w:rPr>
      <w:rFonts w:ascii="Arial" w:eastAsia="SimSun" w:hAnsi="Arial" w:cs="Calibri (Body)"/>
      <w:color w:val="000000" w:themeColor="text1"/>
      <w:sz w:val="24"/>
      <w:lang w:eastAsia="en-US"/>
    </w:rPr>
  </w:style>
  <w:style w:type="paragraph" w:customStyle="1" w:styleId="Heading3s">
    <w:name w:val="Heading 3s"/>
    <w:basedOn w:val="Heading3"/>
    <w:autoRedefine/>
    <w:qFormat/>
    <w:rsid w:val="00E131B8"/>
    <w:pPr>
      <w:spacing w:before="0" w:line="360" w:lineRule="auto"/>
    </w:pPr>
    <w:rPr>
      <w:rFonts w:ascii="Arial" w:hAnsi="Arial"/>
      <w:b/>
      <w:bCs/>
      <w:color w:val="000000" w:themeColor="text1"/>
      <w:lang w:val="en-US"/>
    </w:rPr>
  </w:style>
  <w:style w:type="character" w:customStyle="1" w:styleId="Heading3Char">
    <w:name w:val="Heading 3 Char"/>
    <w:basedOn w:val="DefaultParagraphFont"/>
    <w:link w:val="Heading3"/>
    <w:uiPriority w:val="9"/>
    <w:semiHidden/>
    <w:rsid w:val="00E131B8"/>
    <w:rPr>
      <w:rFonts w:asciiTheme="majorHAnsi" w:eastAsiaTheme="majorEastAsia" w:hAnsiTheme="majorHAnsi" w:cstheme="majorBidi"/>
      <w:color w:val="1F3763" w:themeColor="accent1" w:themeShade="7F"/>
    </w:rPr>
  </w:style>
  <w:style w:type="paragraph" w:styleId="Caption">
    <w:name w:val="caption"/>
    <w:basedOn w:val="BodyText"/>
    <w:next w:val="BodyText"/>
    <w:link w:val="CaptionChar"/>
    <w:autoRedefine/>
    <w:unhideWhenUsed/>
    <w:qFormat/>
    <w:rsid w:val="00EB5FB2"/>
    <w:pPr>
      <w:spacing w:after="0" w:line="360" w:lineRule="auto"/>
      <w:jc w:val="both"/>
    </w:pPr>
    <w:rPr>
      <w:rFonts w:ascii="Arial" w:eastAsia="Arial Unicode MS" w:hAnsi="Arial" w:cs="Times New Roman (Headings CS)"/>
      <w:b/>
      <w:iCs/>
      <w:color w:val="000000" w:themeColor="text1"/>
      <w:sz w:val="22"/>
      <w:szCs w:val="18"/>
      <w:lang w:eastAsia="en-US"/>
    </w:rPr>
  </w:style>
  <w:style w:type="character" w:customStyle="1" w:styleId="CaptionChar">
    <w:name w:val="Caption Char"/>
    <w:basedOn w:val="DefaultParagraphFont"/>
    <w:link w:val="Caption"/>
    <w:rsid w:val="00EB5FB2"/>
    <w:rPr>
      <w:rFonts w:ascii="Arial" w:eastAsia="Arial Unicode MS" w:hAnsi="Arial" w:cs="Times New Roman (Headings CS)"/>
      <w:b/>
      <w:iCs/>
      <w:color w:val="000000" w:themeColor="text1"/>
      <w:sz w:val="22"/>
      <w:szCs w:val="18"/>
      <w:lang w:eastAsia="en-US"/>
    </w:rPr>
  </w:style>
  <w:style w:type="paragraph" w:styleId="BodyText">
    <w:name w:val="Body Text"/>
    <w:basedOn w:val="Normal"/>
    <w:link w:val="BodyTextChar"/>
    <w:uiPriority w:val="99"/>
    <w:semiHidden/>
    <w:unhideWhenUsed/>
    <w:rsid w:val="00EB5FB2"/>
    <w:pPr>
      <w:spacing w:after="120"/>
    </w:pPr>
    <w:rPr>
      <w:rFonts w:asciiTheme="minorHAnsi" w:hAnsiTheme="minorHAnsi" w:cstheme="minorBidi"/>
      <w:sz w:val="24"/>
      <w:szCs w:val="24"/>
    </w:rPr>
  </w:style>
  <w:style w:type="character" w:customStyle="1" w:styleId="BodyTextChar">
    <w:name w:val="Body Text Char"/>
    <w:basedOn w:val="DefaultParagraphFont"/>
    <w:link w:val="BodyText"/>
    <w:uiPriority w:val="99"/>
    <w:semiHidden/>
    <w:rsid w:val="00EB5FB2"/>
  </w:style>
  <w:style w:type="paragraph" w:customStyle="1" w:styleId="NoteLevel1">
    <w:name w:val="Note Level 1"/>
    <w:basedOn w:val="Normal"/>
    <w:link w:val="NoteLevel1Char"/>
    <w:uiPriority w:val="99"/>
    <w:unhideWhenUsed/>
    <w:rsid w:val="007E718B"/>
    <w:pPr>
      <w:keepNext/>
      <w:numPr>
        <w:numId w:val="1"/>
      </w:numPr>
      <w:spacing w:after="200" w:line="276" w:lineRule="auto"/>
      <w:contextualSpacing/>
      <w:jc w:val="both"/>
      <w:outlineLvl w:val="0"/>
    </w:pPr>
    <w:rPr>
      <w:rFonts w:ascii="Verdana" w:hAnsi="Verdana" w:cstheme="minorBidi"/>
      <w:sz w:val="20"/>
      <w:szCs w:val="20"/>
      <w:lang w:val="en-US"/>
    </w:rPr>
  </w:style>
  <w:style w:type="paragraph" w:customStyle="1" w:styleId="NoteLevel2">
    <w:name w:val="Note Level 2"/>
    <w:basedOn w:val="Normal"/>
    <w:uiPriority w:val="99"/>
    <w:unhideWhenUsed/>
    <w:rsid w:val="007E718B"/>
    <w:pPr>
      <w:keepNext/>
      <w:numPr>
        <w:ilvl w:val="1"/>
        <w:numId w:val="1"/>
      </w:numPr>
      <w:spacing w:after="200" w:line="276" w:lineRule="auto"/>
      <w:contextualSpacing/>
      <w:jc w:val="both"/>
      <w:outlineLvl w:val="1"/>
    </w:pPr>
    <w:rPr>
      <w:rFonts w:ascii="Verdana" w:hAnsi="Verdana" w:cstheme="minorBidi"/>
      <w:sz w:val="20"/>
      <w:szCs w:val="20"/>
      <w:lang w:val="en-US"/>
    </w:rPr>
  </w:style>
  <w:style w:type="paragraph" w:customStyle="1" w:styleId="NoteLevel3">
    <w:name w:val="Note Level 3"/>
    <w:basedOn w:val="Normal"/>
    <w:uiPriority w:val="99"/>
    <w:semiHidden/>
    <w:unhideWhenUsed/>
    <w:rsid w:val="007E718B"/>
    <w:pPr>
      <w:keepNext/>
      <w:numPr>
        <w:ilvl w:val="2"/>
        <w:numId w:val="1"/>
      </w:numPr>
      <w:spacing w:after="200" w:line="276" w:lineRule="auto"/>
      <w:contextualSpacing/>
      <w:jc w:val="both"/>
      <w:outlineLvl w:val="2"/>
    </w:pPr>
    <w:rPr>
      <w:rFonts w:ascii="Verdana" w:hAnsi="Verdana" w:cstheme="minorBidi"/>
      <w:sz w:val="20"/>
      <w:szCs w:val="20"/>
      <w:lang w:val="en-US"/>
    </w:rPr>
  </w:style>
  <w:style w:type="paragraph" w:customStyle="1" w:styleId="NoteLevel4">
    <w:name w:val="Note Level 4"/>
    <w:basedOn w:val="Normal"/>
    <w:uiPriority w:val="99"/>
    <w:semiHidden/>
    <w:unhideWhenUsed/>
    <w:rsid w:val="007E718B"/>
    <w:pPr>
      <w:keepNext/>
      <w:numPr>
        <w:ilvl w:val="3"/>
        <w:numId w:val="1"/>
      </w:numPr>
      <w:spacing w:after="200" w:line="276" w:lineRule="auto"/>
      <w:contextualSpacing/>
      <w:jc w:val="both"/>
      <w:outlineLvl w:val="3"/>
    </w:pPr>
    <w:rPr>
      <w:rFonts w:ascii="Verdana" w:hAnsi="Verdana" w:cstheme="minorBidi"/>
      <w:sz w:val="20"/>
      <w:szCs w:val="20"/>
      <w:lang w:val="en-US"/>
    </w:rPr>
  </w:style>
  <w:style w:type="paragraph" w:customStyle="1" w:styleId="NoteLevel5">
    <w:name w:val="Note Level 5"/>
    <w:basedOn w:val="Normal"/>
    <w:uiPriority w:val="99"/>
    <w:semiHidden/>
    <w:unhideWhenUsed/>
    <w:rsid w:val="007E718B"/>
    <w:pPr>
      <w:keepNext/>
      <w:numPr>
        <w:ilvl w:val="4"/>
        <w:numId w:val="1"/>
      </w:numPr>
      <w:spacing w:after="200" w:line="276" w:lineRule="auto"/>
      <w:contextualSpacing/>
      <w:jc w:val="both"/>
      <w:outlineLvl w:val="4"/>
    </w:pPr>
    <w:rPr>
      <w:rFonts w:ascii="Verdana" w:hAnsi="Verdana" w:cstheme="minorBidi"/>
      <w:sz w:val="20"/>
      <w:szCs w:val="20"/>
      <w:lang w:val="en-US"/>
    </w:rPr>
  </w:style>
  <w:style w:type="paragraph" w:customStyle="1" w:styleId="NoteLevel6">
    <w:name w:val="Note Level 6"/>
    <w:basedOn w:val="Normal"/>
    <w:uiPriority w:val="99"/>
    <w:semiHidden/>
    <w:unhideWhenUsed/>
    <w:rsid w:val="007E718B"/>
    <w:pPr>
      <w:keepNext/>
      <w:numPr>
        <w:ilvl w:val="5"/>
        <w:numId w:val="1"/>
      </w:numPr>
      <w:spacing w:after="200" w:line="276" w:lineRule="auto"/>
      <w:contextualSpacing/>
      <w:jc w:val="both"/>
      <w:outlineLvl w:val="5"/>
    </w:pPr>
    <w:rPr>
      <w:rFonts w:ascii="Verdana" w:hAnsi="Verdana" w:cstheme="minorBidi"/>
      <w:sz w:val="20"/>
      <w:szCs w:val="20"/>
      <w:lang w:val="en-US"/>
    </w:rPr>
  </w:style>
  <w:style w:type="paragraph" w:customStyle="1" w:styleId="NoteLevel7">
    <w:name w:val="Note Level 7"/>
    <w:basedOn w:val="Normal"/>
    <w:uiPriority w:val="99"/>
    <w:semiHidden/>
    <w:unhideWhenUsed/>
    <w:rsid w:val="007E718B"/>
    <w:pPr>
      <w:keepNext/>
      <w:numPr>
        <w:ilvl w:val="6"/>
        <w:numId w:val="1"/>
      </w:numPr>
      <w:spacing w:after="200" w:line="276" w:lineRule="auto"/>
      <w:contextualSpacing/>
      <w:jc w:val="both"/>
      <w:outlineLvl w:val="6"/>
    </w:pPr>
    <w:rPr>
      <w:rFonts w:ascii="Verdana" w:hAnsi="Verdana" w:cstheme="minorBidi"/>
      <w:sz w:val="20"/>
      <w:szCs w:val="20"/>
      <w:lang w:val="en-US"/>
    </w:rPr>
  </w:style>
  <w:style w:type="paragraph" w:customStyle="1" w:styleId="NoteLevel8">
    <w:name w:val="Note Level 8"/>
    <w:basedOn w:val="Normal"/>
    <w:uiPriority w:val="99"/>
    <w:semiHidden/>
    <w:unhideWhenUsed/>
    <w:rsid w:val="007E718B"/>
    <w:pPr>
      <w:keepNext/>
      <w:numPr>
        <w:ilvl w:val="7"/>
        <w:numId w:val="1"/>
      </w:numPr>
      <w:spacing w:after="200" w:line="276" w:lineRule="auto"/>
      <w:contextualSpacing/>
      <w:jc w:val="both"/>
      <w:outlineLvl w:val="7"/>
    </w:pPr>
    <w:rPr>
      <w:rFonts w:ascii="Verdana" w:hAnsi="Verdana" w:cstheme="minorBidi"/>
      <w:sz w:val="20"/>
      <w:szCs w:val="20"/>
      <w:lang w:val="en-US"/>
    </w:rPr>
  </w:style>
  <w:style w:type="paragraph" w:customStyle="1" w:styleId="NoteLevel9">
    <w:name w:val="Note Level 9"/>
    <w:basedOn w:val="Normal"/>
    <w:uiPriority w:val="99"/>
    <w:semiHidden/>
    <w:unhideWhenUsed/>
    <w:rsid w:val="007E718B"/>
    <w:pPr>
      <w:keepNext/>
      <w:numPr>
        <w:ilvl w:val="8"/>
        <w:numId w:val="1"/>
      </w:numPr>
      <w:spacing w:after="200" w:line="276" w:lineRule="auto"/>
      <w:contextualSpacing/>
      <w:jc w:val="both"/>
      <w:outlineLvl w:val="8"/>
    </w:pPr>
    <w:rPr>
      <w:rFonts w:ascii="Verdana" w:hAnsi="Verdana" w:cstheme="minorBidi"/>
      <w:sz w:val="20"/>
      <w:szCs w:val="20"/>
      <w:lang w:val="en-US"/>
    </w:rPr>
  </w:style>
  <w:style w:type="character" w:styleId="PlaceholderText">
    <w:name w:val="Placeholder Text"/>
    <w:basedOn w:val="DefaultParagraphFont"/>
    <w:uiPriority w:val="99"/>
    <w:semiHidden/>
    <w:rsid w:val="007450CD"/>
    <w:rPr>
      <w:color w:val="808080"/>
    </w:rPr>
  </w:style>
  <w:style w:type="character" w:styleId="CommentReference">
    <w:name w:val="annotation reference"/>
    <w:basedOn w:val="DefaultParagraphFont"/>
    <w:uiPriority w:val="99"/>
    <w:semiHidden/>
    <w:unhideWhenUsed/>
    <w:rsid w:val="00E9679B"/>
    <w:rPr>
      <w:sz w:val="16"/>
      <w:szCs w:val="16"/>
    </w:rPr>
  </w:style>
  <w:style w:type="paragraph" w:styleId="CommentText">
    <w:name w:val="annotation text"/>
    <w:basedOn w:val="Normal"/>
    <w:link w:val="CommentTextChar"/>
    <w:uiPriority w:val="99"/>
    <w:unhideWhenUsed/>
    <w:rsid w:val="00E9679B"/>
    <w:rPr>
      <w:sz w:val="20"/>
      <w:szCs w:val="20"/>
    </w:rPr>
  </w:style>
  <w:style w:type="character" w:customStyle="1" w:styleId="CommentTextChar">
    <w:name w:val="Comment Text Char"/>
    <w:basedOn w:val="DefaultParagraphFont"/>
    <w:link w:val="CommentText"/>
    <w:uiPriority w:val="99"/>
    <w:rsid w:val="00E9679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9679B"/>
    <w:rPr>
      <w:b/>
      <w:bCs/>
    </w:rPr>
  </w:style>
  <w:style w:type="character" w:customStyle="1" w:styleId="CommentSubjectChar">
    <w:name w:val="Comment Subject Char"/>
    <w:basedOn w:val="CommentTextChar"/>
    <w:link w:val="CommentSubject"/>
    <w:uiPriority w:val="99"/>
    <w:semiHidden/>
    <w:rsid w:val="00E9679B"/>
    <w:rPr>
      <w:rFonts w:ascii="Calibri" w:hAnsi="Calibri" w:cs="Calibri"/>
      <w:b/>
      <w:bCs/>
      <w:sz w:val="20"/>
      <w:szCs w:val="20"/>
    </w:rPr>
  </w:style>
  <w:style w:type="paragraph" w:styleId="Revision">
    <w:name w:val="Revision"/>
    <w:hidden/>
    <w:uiPriority w:val="99"/>
    <w:semiHidden/>
    <w:rsid w:val="00B530FA"/>
    <w:rPr>
      <w:rFonts w:ascii="Calibri" w:hAnsi="Calibri" w:cs="Calibri"/>
      <w:sz w:val="22"/>
      <w:szCs w:val="22"/>
    </w:rPr>
  </w:style>
  <w:style w:type="character" w:customStyle="1" w:styleId="NoteLevel1Char">
    <w:name w:val="Note Level 1 Char"/>
    <w:basedOn w:val="DefaultParagraphFont"/>
    <w:link w:val="NoteLevel1"/>
    <w:uiPriority w:val="99"/>
    <w:rsid w:val="00840F45"/>
    <w:rPr>
      <w:rFonts w:ascii="Verdana" w:hAnsi="Verdana"/>
      <w:sz w:val="20"/>
      <w:szCs w:val="20"/>
      <w:lang w:val="en-US"/>
    </w:rPr>
  </w:style>
  <w:style w:type="table" w:styleId="TableGrid">
    <w:name w:val="Table Grid"/>
    <w:basedOn w:val="TableNormal"/>
    <w:uiPriority w:val="59"/>
    <w:rsid w:val="007B14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00B77"/>
    <w:rPr>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481291">
      <w:bodyDiv w:val="1"/>
      <w:marLeft w:val="0"/>
      <w:marRight w:val="0"/>
      <w:marTop w:val="0"/>
      <w:marBottom w:val="0"/>
      <w:divBdr>
        <w:top w:val="none" w:sz="0" w:space="0" w:color="auto"/>
        <w:left w:val="none" w:sz="0" w:space="0" w:color="auto"/>
        <w:bottom w:val="none" w:sz="0" w:space="0" w:color="auto"/>
        <w:right w:val="none" w:sz="0" w:space="0" w:color="auto"/>
      </w:divBdr>
      <w:divsChild>
        <w:div w:id="433937646">
          <w:marLeft w:val="0"/>
          <w:marRight w:val="0"/>
          <w:marTop w:val="0"/>
          <w:marBottom w:val="0"/>
          <w:divBdr>
            <w:top w:val="none" w:sz="0" w:space="0" w:color="auto"/>
            <w:left w:val="none" w:sz="0" w:space="0" w:color="auto"/>
            <w:bottom w:val="none" w:sz="0" w:space="0" w:color="auto"/>
            <w:right w:val="none" w:sz="0" w:space="0" w:color="auto"/>
          </w:divBdr>
          <w:divsChild>
            <w:div w:id="365372422">
              <w:marLeft w:val="0"/>
              <w:marRight w:val="0"/>
              <w:marTop w:val="0"/>
              <w:marBottom w:val="0"/>
              <w:divBdr>
                <w:top w:val="none" w:sz="0" w:space="0" w:color="auto"/>
                <w:left w:val="none" w:sz="0" w:space="0" w:color="auto"/>
                <w:bottom w:val="none" w:sz="0" w:space="0" w:color="auto"/>
                <w:right w:val="none" w:sz="0" w:space="0" w:color="auto"/>
              </w:divBdr>
              <w:divsChild>
                <w:div w:id="10441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796">
      <w:bodyDiv w:val="1"/>
      <w:marLeft w:val="0"/>
      <w:marRight w:val="0"/>
      <w:marTop w:val="0"/>
      <w:marBottom w:val="0"/>
      <w:divBdr>
        <w:top w:val="none" w:sz="0" w:space="0" w:color="auto"/>
        <w:left w:val="none" w:sz="0" w:space="0" w:color="auto"/>
        <w:bottom w:val="none" w:sz="0" w:space="0" w:color="auto"/>
        <w:right w:val="none" w:sz="0" w:space="0" w:color="auto"/>
      </w:divBdr>
      <w:divsChild>
        <w:div w:id="1943296765">
          <w:marLeft w:val="0"/>
          <w:marRight w:val="0"/>
          <w:marTop w:val="0"/>
          <w:marBottom w:val="0"/>
          <w:divBdr>
            <w:top w:val="none" w:sz="0" w:space="0" w:color="auto"/>
            <w:left w:val="none" w:sz="0" w:space="0" w:color="auto"/>
            <w:bottom w:val="none" w:sz="0" w:space="0" w:color="auto"/>
            <w:right w:val="none" w:sz="0" w:space="0" w:color="auto"/>
          </w:divBdr>
          <w:divsChild>
            <w:div w:id="2022391312">
              <w:marLeft w:val="0"/>
              <w:marRight w:val="0"/>
              <w:marTop w:val="0"/>
              <w:marBottom w:val="0"/>
              <w:divBdr>
                <w:top w:val="none" w:sz="0" w:space="0" w:color="auto"/>
                <w:left w:val="none" w:sz="0" w:space="0" w:color="auto"/>
                <w:bottom w:val="none" w:sz="0" w:space="0" w:color="auto"/>
                <w:right w:val="none" w:sz="0" w:space="0" w:color="auto"/>
              </w:divBdr>
              <w:divsChild>
                <w:div w:id="111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7974">
      <w:bodyDiv w:val="1"/>
      <w:marLeft w:val="0"/>
      <w:marRight w:val="0"/>
      <w:marTop w:val="0"/>
      <w:marBottom w:val="0"/>
      <w:divBdr>
        <w:top w:val="none" w:sz="0" w:space="0" w:color="auto"/>
        <w:left w:val="none" w:sz="0" w:space="0" w:color="auto"/>
        <w:bottom w:val="none" w:sz="0" w:space="0" w:color="auto"/>
        <w:right w:val="none" w:sz="0" w:space="0" w:color="auto"/>
      </w:divBdr>
    </w:div>
    <w:div w:id="986740514">
      <w:bodyDiv w:val="1"/>
      <w:marLeft w:val="0"/>
      <w:marRight w:val="0"/>
      <w:marTop w:val="0"/>
      <w:marBottom w:val="0"/>
      <w:divBdr>
        <w:top w:val="none" w:sz="0" w:space="0" w:color="auto"/>
        <w:left w:val="none" w:sz="0" w:space="0" w:color="auto"/>
        <w:bottom w:val="none" w:sz="0" w:space="0" w:color="auto"/>
        <w:right w:val="none" w:sz="0" w:space="0" w:color="auto"/>
      </w:divBdr>
      <w:divsChild>
        <w:div w:id="54857220">
          <w:marLeft w:val="0"/>
          <w:marRight w:val="0"/>
          <w:marTop w:val="0"/>
          <w:marBottom w:val="0"/>
          <w:divBdr>
            <w:top w:val="none" w:sz="0" w:space="0" w:color="auto"/>
            <w:left w:val="none" w:sz="0" w:space="0" w:color="auto"/>
            <w:bottom w:val="none" w:sz="0" w:space="0" w:color="auto"/>
            <w:right w:val="none" w:sz="0" w:space="0" w:color="auto"/>
          </w:divBdr>
          <w:divsChild>
            <w:div w:id="955258184">
              <w:marLeft w:val="0"/>
              <w:marRight w:val="0"/>
              <w:marTop w:val="0"/>
              <w:marBottom w:val="0"/>
              <w:divBdr>
                <w:top w:val="none" w:sz="0" w:space="0" w:color="auto"/>
                <w:left w:val="none" w:sz="0" w:space="0" w:color="auto"/>
                <w:bottom w:val="none" w:sz="0" w:space="0" w:color="auto"/>
                <w:right w:val="none" w:sz="0" w:space="0" w:color="auto"/>
              </w:divBdr>
              <w:divsChild>
                <w:div w:id="2199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58552">
      <w:bodyDiv w:val="1"/>
      <w:marLeft w:val="0"/>
      <w:marRight w:val="0"/>
      <w:marTop w:val="0"/>
      <w:marBottom w:val="0"/>
      <w:divBdr>
        <w:top w:val="none" w:sz="0" w:space="0" w:color="auto"/>
        <w:left w:val="none" w:sz="0" w:space="0" w:color="auto"/>
        <w:bottom w:val="none" w:sz="0" w:space="0" w:color="auto"/>
        <w:right w:val="none" w:sz="0" w:space="0" w:color="auto"/>
      </w:divBdr>
      <w:divsChild>
        <w:div w:id="1295990934">
          <w:marLeft w:val="0"/>
          <w:marRight w:val="0"/>
          <w:marTop w:val="0"/>
          <w:marBottom w:val="0"/>
          <w:divBdr>
            <w:top w:val="none" w:sz="0" w:space="0" w:color="auto"/>
            <w:left w:val="none" w:sz="0" w:space="0" w:color="auto"/>
            <w:bottom w:val="none" w:sz="0" w:space="0" w:color="auto"/>
            <w:right w:val="none" w:sz="0" w:space="0" w:color="auto"/>
          </w:divBdr>
          <w:divsChild>
            <w:div w:id="1769811806">
              <w:marLeft w:val="0"/>
              <w:marRight w:val="0"/>
              <w:marTop w:val="0"/>
              <w:marBottom w:val="0"/>
              <w:divBdr>
                <w:top w:val="none" w:sz="0" w:space="0" w:color="auto"/>
                <w:left w:val="none" w:sz="0" w:space="0" w:color="auto"/>
                <w:bottom w:val="none" w:sz="0" w:space="0" w:color="auto"/>
                <w:right w:val="none" w:sz="0" w:space="0" w:color="auto"/>
              </w:divBdr>
              <w:divsChild>
                <w:div w:id="1128160192">
                  <w:marLeft w:val="0"/>
                  <w:marRight w:val="0"/>
                  <w:marTop w:val="0"/>
                  <w:marBottom w:val="0"/>
                  <w:divBdr>
                    <w:top w:val="none" w:sz="0" w:space="0" w:color="auto"/>
                    <w:left w:val="none" w:sz="0" w:space="0" w:color="auto"/>
                    <w:bottom w:val="none" w:sz="0" w:space="0" w:color="auto"/>
                    <w:right w:val="none" w:sz="0" w:space="0" w:color="auto"/>
                  </w:divBdr>
                  <w:divsChild>
                    <w:div w:id="2044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69876">
      <w:bodyDiv w:val="1"/>
      <w:marLeft w:val="0"/>
      <w:marRight w:val="0"/>
      <w:marTop w:val="0"/>
      <w:marBottom w:val="0"/>
      <w:divBdr>
        <w:top w:val="none" w:sz="0" w:space="0" w:color="auto"/>
        <w:left w:val="none" w:sz="0" w:space="0" w:color="auto"/>
        <w:bottom w:val="none" w:sz="0" w:space="0" w:color="auto"/>
        <w:right w:val="none" w:sz="0" w:space="0" w:color="auto"/>
      </w:divBdr>
    </w:div>
    <w:div w:id="210425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.~WRD0003</Template>
  <TotalTime>165</TotalTime>
  <Pages>15</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Wu</dc:creator>
  <cp:keywords/>
  <dc:description/>
  <cp:lastModifiedBy>Yang Wu</cp:lastModifiedBy>
  <cp:revision>230</cp:revision>
  <cp:lastPrinted>2022-06-09T02:21:00Z</cp:lastPrinted>
  <dcterms:created xsi:type="dcterms:W3CDTF">2024-04-05T09:32:00Z</dcterms:created>
  <dcterms:modified xsi:type="dcterms:W3CDTF">2024-07-18T01:35:00Z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2022-01-26T10:04:31Z</vt:lpwstr>
  </property>
  <property fmtid="{D5CDD505-2E9C-101B-9397-08002B2CF9AE}" pid="4" name="MSIP_Label_0f488380-630a-4f55-a077-a19445e3f360_Method">
    <vt:lpwstr>Privileged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2e8252fc-d142-49e3-81db-e53336869e88</vt:lpwstr>
  </property>
  <property fmtid="{D5CDD505-2E9C-101B-9397-08002B2CF9AE}" pid="8" name="MSIP_Label_0f488380-630a-4f55-a077-a19445e3f360_ContentBits">
    <vt:lpwstr>0</vt:lpwstr>
  </property>
</Properties>
</file>