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B2338" w14:textId="47FECD47" w:rsidR="00B265DA" w:rsidRPr="00373EAF" w:rsidRDefault="00BE1BB1">
      <w:pPr>
        <w:rPr>
          <w:rFonts w:ascii="Tw Cen MT" w:hAnsi="Tw Cen MT"/>
          <w:b/>
          <w:bCs/>
          <w:color w:val="44546A" w:themeColor="text2"/>
          <w:sz w:val="24"/>
          <w:szCs w:val="24"/>
          <w:u w:val="single"/>
        </w:rPr>
      </w:pPr>
      <w:r w:rsidRPr="00373EAF">
        <w:rPr>
          <w:rFonts w:ascii="Tw Cen MT" w:hAnsi="Tw Cen MT"/>
          <w:b/>
          <w:bCs/>
          <w:color w:val="44546A" w:themeColor="text2"/>
          <w:sz w:val="24"/>
          <w:szCs w:val="24"/>
          <w:u w:val="single"/>
        </w:rPr>
        <w:t>HIGHLIGHTS</w:t>
      </w:r>
    </w:p>
    <w:p w14:paraId="3E6D9C14" w14:textId="171CB95B" w:rsidR="0014092F" w:rsidRPr="00EB3CDA" w:rsidRDefault="000F55FD" w:rsidP="00EB3CD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w Cen MT" w:hAnsi="Tw Cen MT"/>
          <w:color w:val="44546A" w:themeColor="text2"/>
          <w:sz w:val="24"/>
        </w:rPr>
      </w:pPr>
      <w:r w:rsidRPr="00EB3CDA">
        <w:rPr>
          <w:rFonts w:ascii="Tw Cen MT" w:hAnsi="Tw Cen MT"/>
          <w:color w:val="44546A" w:themeColor="text2"/>
          <w:sz w:val="24"/>
        </w:rPr>
        <w:t>N</w:t>
      </w:r>
      <w:r w:rsidR="0014092F" w:rsidRPr="00EB3CDA">
        <w:rPr>
          <w:rFonts w:ascii="Tw Cen MT" w:hAnsi="Tw Cen MT"/>
          <w:color w:val="44546A" w:themeColor="text2"/>
          <w:sz w:val="24"/>
        </w:rPr>
        <w:t>itrate, fluoride, and arsenic a</w:t>
      </w:r>
      <w:r w:rsidR="00444879" w:rsidRPr="00EB3CDA">
        <w:rPr>
          <w:rFonts w:ascii="Tw Cen MT" w:hAnsi="Tw Cen MT"/>
          <w:color w:val="44546A" w:themeColor="text2"/>
          <w:sz w:val="24"/>
        </w:rPr>
        <w:t>re</w:t>
      </w:r>
      <w:r w:rsidR="0014092F" w:rsidRPr="00EB3CDA">
        <w:rPr>
          <w:rFonts w:ascii="Tw Cen MT" w:hAnsi="Tw Cen MT"/>
          <w:color w:val="44546A" w:themeColor="text2"/>
          <w:sz w:val="24"/>
        </w:rPr>
        <w:t xml:space="preserve"> the most commonly reported water contaminants in the Global South</w:t>
      </w:r>
      <w:r w:rsidRPr="00EB3CDA">
        <w:rPr>
          <w:rFonts w:ascii="Tw Cen MT" w:hAnsi="Tw Cen MT"/>
          <w:color w:val="44546A" w:themeColor="text2"/>
          <w:sz w:val="24"/>
        </w:rPr>
        <w:t>, emphasizing their severe health impacts, particularly on infants, children, and pregnant women.</w:t>
      </w:r>
    </w:p>
    <w:p w14:paraId="2DFA2022" w14:textId="6CA72B82" w:rsidR="0014092F" w:rsidRPr="00EB3CDA" w:rsidRDefault="00EB3CDA" w:rsidP="00EB3CD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w Cen MT" w:hAnsi="Tw Cen MT"/>
          <w:color w:val="44546A" w:themeColor="text2"/>
          <w:sz w:val="24"/>
        </w:rPr>
      </w:pPr>
      <w:r w:rsidRPr="00EB3CDA">
        <w:rPr>
          <w:rFonts w:ascii="Tw Cen MT" w:hAnsi="Tw Cen MT"/>
          <w:color w:val="44546A" w:themeColor="text2"/>
          <w:sz w:val="24"/>
        </w:rPr>
        <w:t>Women are more vulnerable to endocrine-disrupting chemicals and enteric pathogens, while m</w:t>
      </w:r>
      <w:r w:rsidR="0014092F" w:rsidRPr="00EB3CDA">
        <w:rPr>
          <w:rFonts w:ascii="Tw Cen MT" w:hAnsi="Tw Cen MT"/>
          <w:color w:val="44546A" w:themeColor="text2"/>
          <w:sz w:val="24"/>
        </w:rPr>
        <w:t xml:space="preserve">en exhibit slightly higher non-carcinogenic health hazard quotients from fluoride and arsenic exposure </w:t>
      </w:r>
    </w:p>
    <w:p w14:paraId="67325AE8" w14:textId="489F3320" w:rsidR="0014092F" w:rsidRPr="00EB3CDA" w:rsidRDefault="000F55FD" w:rsidP="00EB3CD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w Cen MT" w:hAnsi="Tw Cen MT"/>
          <w:color w:val="44546A" w:themeColor="text2"/>
          <w:sz w:val="24"/>
        </w:rPr>
      </w:pPr>
      <w:r w:rsidRPr="00EB3CDA">
        <w:rPr>
          <w:rFonts w:ascii="Tw Cen MT" w:hAnsi="Tw Cen MT"/>
          <w:color w:val="44546A" w:themeColor="text2"/>
          <w:sz w:val="24"/>
        </w:rPr>
        <w:t>T</w:t>
      </w:r>
      <w:r w:rsidR="0014092F" w:rsidRPr="00EB3CDA">
        <w:rPr>
          <w:rFonts w:ascii="Tw Cen MT" w:hAnsi="Tw Cen MT"/>
          <w:color w:val="44546A" w:themeColor="text2"/>
          <w:sz w:val="24"/>
        </w:rPr>
        <w:t xml:space="preserve">he devastating impact of NTDs, which are closely linked to poor water quality and inadequate sanitation, primarily </w:t>
      </w:r>
      <w:r w:rsidRPr="00EB3CDA">
        <w:rPr>
          <w:rFonts w:ascii="Tw Cen MT" w:hAnsi="Tw Cen MT"/>
          <w:color w:val="44546A" w:themeColor="text2"/>
          <w:sz w:val="24"/>
        </w:rPr>
        <w:t>affects</w:t>
      </w:r>
      <w:r w:rsidR="0014092F" w:rsidRPr="00EB3CDA">
        <w:rPr>
          <w:rFonts w:ascii="Tw Cen MT" w:hAnsi="Tw Cen MT"/>
          <w:color w:val="44546A" w:themeColor="text2"/>
          <w:sz w:val="24"/>
        </w:rPr>
        <w:t xml:space="preserve"> women and girls in tropical and subtropical regions of Africa and Asia</w:t>
      </w:r>
    </w:p>
    <w:p w14:paraId="3E48420B" w14:textId="3850F8CC" w:rsidR="0014092F" w:rsidRPr="00EB3CDA" w:rsidRDefault="0014092F" w:rsidP="00EB3CD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w Cen MT" w:hAnsi="Tw Cen MT"/>
          <w:color w:val="44546A" w:themeColor="text2"/>
          <w:sz w:val="24"/>
        </w:rPr>
      </w:pPr>
      <w:r w:rsidRPr="00EB3CDA">
        <w:rPr>
          <w:rFonts w:ascii="Tw Cen MT" w:hAnsi="Tw Cen MT"/>
          <w:color w:val="44546A" w:themeColor="text2"/>
          <w:sz w:val="24"/>
        </w:rPr>
        <w:t>There are significant regional differences, with Asia and South America showing high arsenic hazard quotients, posing elevated risks of arsenicosis, cancers, and neurological disorders.</w:t>
      </w:r>
    </w:p>
    <w:p w14:paraId="71EB79CD" w14:textId="71ACA175" w:rsidR="00EB3CDA" w:rsidRPr="00EB3CDA" w:rsidRDefault="00EB3CDA" w:rsidP="00EB3CD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w Cen MT" w:hAnsi="Tw Cen MT"/>
          <w:color w:val="44546A" w:themeColor="text2"/>
          <w:sz w:val="24"/>
        </w:rPr>
      </w:pPr>
      <w:r w:rsidRPr="00EB3CDA">
        <w:rPr>
          <w:rFonts w:ascii="Tw Cen MT" w:hAnsi="Tw Cen MT"/>
          <w:color w:val="44546A" w:themeColor="text2"/>
          <w:sz w:val="24"/>
        </w:rPr>
        <w:t>There is a significant lack of gender-disaggregated studies on the health impact of poor water quality, particularly in Africa, where the burden of water-related illnesses is highest.</w:t>
      </w:r>
    </w:p>
    <w:p w14:paraId="15657FFB" w14:textId="77777777" w:rsidR="00EB3CDA" w:rsidRPr="0014092F" w:rsidRDefault="00EB3CDA" w:rsidP="0014092F">
      <w:pPr>
        <w:spacing w:after="0" w:line="276" w:lineRule="auto"/>
        <w:jc w:val="both"/>
        <w:rPr>
          <w:rFonts w:ascii="Tw Cen MT" w:hAnsi="Tw Cen MT"/>
          <w:color w:val="44546A" w:themeColor="text2"/>
          <w:sz w:val="24"/>
        </w:rPr>
      </w:pPr>
    </w:p>
    <w:sectPr w:rsidR="00EB3CDA" w:rsidRPr="00140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C70D7E"/>
    <w:multiLevelType w:val="hybridMultilevel"/>
    <w:tmpl w:val="A2460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D56BA"/>
    <w:multiLevelType w:val="hybridMultilevel"/>
    <w:tmpl w:val="E61C3DC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C5CF8"/>
    <w:multiLevelType w:val="hybridMultilevel"/>
    <w:tmpl w:val="DB90E7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716187">
    <w:abstractNumId w:val="0"/>
  </w:num>
  <w:num w:numId="2" w16cid:durableId="1441102779">
    <w:abstractNumId w:val="2"/>
  </w:num>
  <w:num w:numId="3" w16cid:durableId="1576090647">
    <w:abstractNumId w:val="0"/>
  </w:num>
  <w:num w:numId="4" w16cid:durableId="1485967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A0MjezNLIwMjUxMDZT0lEKTi0uzszPAykwrgUAC5ar7SwAAAA="/>
  </w:docVars>
  <w:rsids>
    <w:rsidRoot w:val="00BE1BB1"/>
    <w:rsid w:val="00073FB9"/>
    <w:rsid w:val="000F55FD"/>
    <w:rsid w:val="0014092F"/>
    <w:rsid w:val="002520A2"/>
    <w:rsid w:val="00336409"/>
    <w:rsid w:val="00373EAF"/>
    <w:rsid w:val="003C6939"/>
    <w:rsid w:val="00444879"/>
    <w:rsid w:val="005651D4"/>
    <w:rsid w:val="006F599A"/>
    <w:rsid w:val="00754F1A"/>
    <w:rsid w:val="00841A7F"/>
    <w:rsid w:val="008F3DDC"/>
    <w:rsid w:val="008F4D80"/>
    <w:rsid w:val="00933F4E"/>
    <w:rsid w:val="009F79DA"/>
    <w:rsid w:val="009F7B51"/>
    <w:rsid w:val="00B265DA"/>
    <w:rsid w:val="00BE1BB1"/>
    <w:rsid w:val="00C528BC"/>
    <w:rsid w:val="00CB4953"/>
    <w:rsid w:val="00DB3B11"/>
    <w:rsid w:val="00EB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087E6"/>
  <w15:chartTrackingRefBased/>
  <w15:docId w15:val="{804C1D2E-022E-4F85-BECD-86BF70BC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9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839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Abayomi Bankole</dc:creator>
  <cp:keywords/>
  <dc:description/>
  <cp:lastModifiedBy>Oluwasanya, Grace</cp:lastModifiedBy>
  <cp:revision>2</cp:revision>
  <cp:lastPrinted>2024-07-16T21:24:00Z</cp:lastPrinted>
  <dcterms:created xsi:type="dcterms:W3CDTF">2024-07-17T13:03:00Z</dcterms:created>
  <dcterms:modified xsi:type="dcterms:W3CDTF">2024-07-17T13:03:00Z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a4edc5a41715e4ecd005cc89be42449f46695b51ead89323eb4223ce3cda4a66</vt:lpwstr>
  </property>
</Properties>
</file>