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028864" w14:textId="51832CCF" w:rsidR="00B66EB2" w:rsidRDefault="00B66EB2">
      <w:pPr>
        <w:rPr>
          <w:lang w:val="en-US"/>
        </w:rPr>
      </w:pPr>
      <w:r w:rsidRPr="00B66EB2">
        <w:rPr>
          <w:noProof/>
        </w:rPr>
        <w:drawing>
          <wp:inline distT="0" distB="0" distL="0" distR="0" wp14:anchorId="305AE5AE" wp14:editId="7D05F6C7">
            <wp:extent cx="4327634" cy="2214126"/>
            <wp:effectExtent l="0" t="0" r="3175" b="0"/>
            <wp:docPr id="1718837736" name="Picture 1"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011344" name="Picture 1" descr="A graph of different colored bars&#10;&#10;Description automatically generated with medium confidence"/>
                    <pic:cNvPicPr/>
                  </pic:nvPicPr>
                  <pic:blipFill rotWithShape="1">
                    <a:blip r:embed="rId4"/>
                    <a:srcRect l="8942" t="11595" r="15525" b="33196"/>
                    <a:stretch/>
                  </pic:blipFill>
                  <pic:spPr bwMode="auto">
                    <a:xfrm>
                      <a:off x="0" y="0"/>
                      <a:ext cx="4329230" cy="2214943"/>
                    </a:xfrm>
                    <a:prstGeom prst="rect">
                      <a:avLst/>
                    </a:prstGeom>
                    <a:ln>
                      <a:noFill/>
                    </a:ln>
                    <a:extLst>
                      <a:ext uri="{53640926-AAD7-44D8-BBD7-CCE9431645EC}">
                        <a14:shadowObscured xmlns:a14="http://schemas.microsoft.com/office/drawing/2010/main"/>
                      </a:ext>
                    </a:extLst>
                  </pic:spPr>
                </pic:pic>
              </a:graphicData>
            </a:graphic>
          </wp:inline>
        </w:drawing>
      </w:r>
    </w:p>
    <w:p w14:paraId="206A5F8A" w14:textId="77777777" w:rsidR="00B66EB2" w:rsidRDefault="00B66EB2">
      <w:pPr>
        <w:rPr>
          <w:lang w:val="en-US"/>
        </w:rPr>
      </w:pPr>
    </w:p>
    <w:p w14:paraId="49FE2790" w14:textId="77777777" w:rsidR="00B66EB2" w:rsidRDefault="00B66EB2">
      <w:pPr>
        <w:rPr>
          <w:lang w:val="en-US"/>
        </w:rPr>
      </w:pPr>
    </w:p>
    <w:p w14:paraId="69AD22E7" w14:textId="337AB9CF" w:rsidR="00B66EB2" w:rsidRDefault="00B66EB2" w:rsidP="00B66EB2">
      <w:pPr>
        <w:jc w:val="both"/>
        <w:rPr>
          <w:lang w:val="en-US"/>
        </w:rPr>
      </w:pPr>
      <w:r>
        <w:rPr>
          <w:lang w:val="en-US"/>
        </w:rPr>
        <w:t xml:space="preserve">Fig. S1: The antioxidants used in the current study were tested for their effect on the growth of bacteria both planktonically </w:t>
      </w:r>
      <w:r>
        <w:rPr>
          <w:b/>
          <w:bCs/>
          <w:lang w:val="en-US"/>
        </w:rPr>
        <w:t xml:space="preserve">a </w:t>
      </w:r>
      <w:r>
        <w:rPr>
          <w:lang w:val="en-US"/>
        </w:rPr>
        <w:t xml:space="preserve">and in biofilm form </w:t>
      </w:r>
      <w:r w:rsidRPr="00B66EB2">
        <w:rPr>
          <w:b/>
          <w:bCs/>
          <w:lang w:val="en-US"/>
        </w:rPr>
        <w:t>b</w:t>
      </w:r>
      <w:r>
        <w:rPr>
          <w:b/>
          <w:bCs/>
          <w:lang w:val="en-US"/>
        </w:rPr>
        <w:t xml:space="preserve"> </w:t>
      </w:r>
      <w:r>
        <w:rPr>
          <w:lang w:val="en-US"/>
        </w:rPr>
        <w:t xml:space="preserve">using the following concentrations </w:t>
      </w:r>
      <w:r>
        <w:rPr>
          <w:rFonts w:asciiTheme="majorBidi" w:hAnsiTheme="majorBidi" w:cstheme="majorBidi"/>
          <w:lang w:val="en-US"/>
        </w:rPr>
        <w:t xml:space="preserve">(CIP+ ED 300 </w:t>
      </w:r>
      <w:proofErr w:type="spellStart"/>
      <w:r>
        <w:rPr>
          <w:lang w:val="en-US"/>
        </w:rPr>
        <w:t>u</w:t>
      </w:r>
      <w:r>
        <w:rPr>
          <w:rFonts w:asciiTheme="majorBidi" w:hAnsiTheme="majorBidi" w:cstheme="majorBidi"/>
          <w:lang w:val="en-US"/>
        </w:rPr>
        <w:t>M</w:t>
      </w:r>
      <w:proofErr w:type="spellEnd"/>
      <w:r>
        <w:rPr>
          <w:rFonts w:asciiTheme="majorBidi" w:hAnsiTheme="majorBidi" w:cstheme="majorBidi"/>
          <w:lang w:val="en-US"/>
        </w:rPr>
        <w:t xml:space="preserve">, CIP+NAC 2mM, and CIP+THU 100mM) and CIP= 0.02 </w:t>
      </w:r>
      <w:r>
        <w:rPr>
          <w:rFonts w:ascii="Times New Roman" w:hAnsi="Times New Roman" w:cs="Times New Roman"/>
          <w:lang w:val="en-US"/>
        </w:rPr>
        <w:t>u</w:t>
      </w:r>
      <w:r>
        <w:rPr>
          <w:rFonts w:asciiTheme="majorBidi" w:hAnsiTheme="majorBidi" w:cstheme="majorBidi"/>
          <w:lang w:val="en-US"/>
        </w:rPr>
        <w:t>g/ml in the planktonic growth and 0.25 ug/ml for the Calgary biofilm growth on plastic peg lids.</w:t>
      </w:r>
    </w:p>
    <w:p w14:paraId="349F5D29" w14:textId="77777777" w:rsidR="00B66EB2" w:rsidRDefault="00B66EB2">
      <w:pPr>
        <w:rPr>
          <w:lang w:val="en-US"/>
        </w:rPr>
      </w:pPr>
    </w:p>
    <w:p w14:paraId="1D6CD5E7" w14:textId="77777777" w:rsidR="00B66EB2" w:rsidRDefault="00B66EB2">
      <w:pPr>
        <w:rPr>
          <w:lang w:val="en-US"/>
        </w:rPr>
      </w:pPr>
    </w:p>
    <w:p w14:paraId="6439ADFE" w14:textId="77777777" w:rsidR="00B66EB2" w:rsidRDefault="00B66EB2">
      <w:pPr>
        <w:rPr>
          <w:lang w:val="en-US"/>
        </w:rPr>
      </w:pPr>
    </w:p>
    <w:p w14:paraId="68F9CB68" w14:textId="77777777" w:rsidR="00B66EB2" w:rsidRDefault="00B66EB2">
      <w:pPr>
        <w:rPr>
          <w:lang w:val="en-US"/>
        </w:rPr>
      </w:pPr>
    </w:p>
    <w:p w14:paraId="7AAD0784" w14:textId="77777777" w:rsidR="00B66EB2" w:rsidRDefault="00B66EB2">
      <w:pPr>
        <w:rPr>
          <w:lang w:val="en-US"/>
        </w:rPr>
      </w:pPr>
    </w:p>
    <w:p w14:paraId="19809C02" w14:textId="77777777" w:rsidR="00B66EB2" w:rsidRDefault="00B66EB2">
      <w:pPr>
        <w:rPr>
          <w:lang w:val="en-US"/>
        </w:rPr>
      </w:pPr>
    </w:p>
    <w:p w14:paraId="3DD98BB0" w14:textId="77777777" w:rsidR="00B66EB2" w:rsidRDefault="00B66EB2">
      <w:pPr>
        <w:rPr>
          <w:lang w:val="en-US"/>
        </w:rPr>
      </w:pPr>
    </w:p>
    <w:p w14:paraId="29A9CED9" w14:textId="77777777" w:rsidR="00B66EB2" w:rsidRDefault="00B66EB2">
      <w:pPr>
        <w:rPr>
          <w:lang w:val="en-US"/>
        </w:rPr>
      </w:pPr>
    </w:p>
    <w:p w14:paraId="7A1B91E1" w14:textId="77777777" w:rsidR="00B66EB2" w:rsidRDefault="00B66EB2">
      <w:pPr>
        <w:rPr>
          <w:lang w:val="en-US"/>
        </w:rPr>
      </w:pPr>
    </w:p>
    <w:p w14:paraId="533900F8" w14:textId="77777777" w:rsidR="00B66EB2" w:rsidRDefault="00B66EB2">
      <w:pPr>
        <w:rPr>
          <w:lang w:val="en-US"/>
        </w:rPr>
      </w:pPr>
    </w:p>
    <w:p w14:paraId="56EA89D9" w14:textId="77777777" w:rsidR="00B66EB2" w:rsidRDefault="00B66EB2">
      <w:pPr>
        <w:rPr>
          <w:lang w:val="en-US"/>
        </w:rPr>
      </w:pPr>
    </w:p>
    <w:p w14:paraId="52D1EFCD" w14:textId="77777777" w:rsidR="00B66EB2" w:rsidRDefault="00B66EB2">
      <w:pPr>
        <w:rPr>
          <w:lang w:val="en-US"/>
        </w:rPr>
      </w:pPr>
    </w:p>
    <w:p w14:paraId="49E89CD1" w14:textId="77777777" w:rsidR="00B66EB2" w:rsidRDefault="00B66EB2">
      <w:pPr>
        <w:rPr>
          <w:lang w:val="en-US"/>
        </w:rPr>
      </w:pPr>
    </w:p>
    <w:p w14:paraId="2F4F4CE9" w14:textId="77777777" w:rsidR="00B66EB2" w:rsidRDefault="00B66EB2">
      <w:pPr>
        <w:rPr>
          <w:lang w:val="en-US"/>
        </w:rPr>
      </w:pPr>
    </w:p>
    <w:p w14:paraId="0E1F62C7" w14:textId="7BD4D729" w:rsidR="001605EE" w:rsidRDefault="00FF58CE">
      <w:pPr>
        <w:rPr>
          <w:lang w:val="en-US"/>
        </w:rPr>
      </w:pPr>
      <w:r w:rsidRPr="00BB2B72">
        <w:rPr>
          <w:noProof/>
          <w:lang w:val="en-US"/>
        </w:rPr>
        <w:lastRenderedPageBreak/>
        <w:drawing>
          <wp:inline distT="0" distB="0" distL="0" distR="0" wp14:anchorId="7FB804DC" wp14:editId="2CBF4AAE">
            <wp:extent cx="5709037" cy="3347556"/>
            <wp:effectExtent l="0" t="0" r="0" b="5715"/>
            <wp:docPr id="231780437" name="Picture 1" descr="A diagram of a test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255157" name="Picture 1" descr="A diagram of a test tube&#10;&#10;Description automatically generated"/>
                    <pic:cNvPicPr/>
                  </pic:nvPicPr>
                  <pic:blipFill rotWithShape="1">
                    <a:blip r:embed="rId5"/>
                    <a:srcRect l="6243" t="10902" r="15917" b="23894"/>
                    <a:stretch/>
                  </pic:blipFill>
                  <pic:spPr bwMode="auto">
                    <a:xfrm>
                      <a:off x="0" y="0"/>
                      <a:ext cx="5766370" cy="3381174"/>
                    </a:xfrm>
                    <a:prstGeom prst="rect">
                      <a:avLst/>
                    </a:prstGeom>
                    <a:ln>
                      <a:noFill/>
                    </a:ln>
                    <a:extLst>
                      <a:ext uri="{53640926-AAD7-44D8-BBD7-CCE9431645EC}">
                        <a14:shadowObscured xmlns:a14="http://schemas.microsoft.com/office/drawing/2010/main"/>
                      </a:ext>
                    </a:extLst>
                  </pic:spPr>
                </pic:pic>
              </a:graphicData>
            </a:graphic>
          </wp:inline>
        </w:drawing>
      </w:r>
    </w:p>
    <w:p w14:paraId="6EE0A68D" w14:textId="77777777" w:rsidR="00B66EB2" w:rsidRDefault="00B66EB2" w:rsidP="00FF58CE">
      <w:pPr>
        <w:jc w:val="both"/>
        <w:rPr>
          <w:rFonts w:asciiTheme="majorBidi" w:hAnsiTheme="majorBidi" w:cstheme="majorBidi"/>
          <w:lang w:val="en-US"/>
        </w:rPr>
      </w:pPr>
    </w:p>
    <w:p w14:paraId="472EDED0" w14:textId="77777777" w:rsidR="00B66EB2" w:rsidRDefault="00B66EB2" w:rsidP="00FF58CE">
      <w:pPr>
        <w:jc w:val="both"/>
        <w:rPr>
          <w:rFonts w:asciiTheme="majorBidi" w:hAnsiTheme="majorBidi" w:cstheme="majorBidi"/>
          <w:lang w:val="en-US"/>
        </w:rPr>
      </w:pPr>
    </w:p>
    <w:p w14:paraId="2533A171" w14:textId="77777777" w:rsidR="00B66EB2" w:rsidRDefault="00B66EB2" w:rsidP="00FF58CE">
      <w:pPr>
        <w:jc w:val="both"/>
        <w:rPr>
          <w:rFonts w:asciiTheme="majorBidi" w:hAnsiTheme="majorBidi" w:cstheme="majorBidi"/>
          <w:lang w:val="en-US"/>
        </w:rPr>
      </w:pPr>
    </w:p>
    <w:p w14:paraId="50652C8A" w14:textId="77777777" w:rsidR="00B66EB2" w:rsidRDefault="00B66EB2" w:rsidP="00FF58CE">
      <w:pPr>
        <w:jc w:val="both"/>
        <w:rPr>
          <w:rFonts w:asciiTheme="majorBidi" w:hAnsiTheme="majorBidi" w:cstheme="majorBidi"/>
          <w:lang w:val="en-US"/>
        </w:rPr>
      </w:pPr>
    </w:p>
    <w:p w14:paraId="1E4C8E91" w14:textId="74F9E2AD" w:rsidR="00FF58CE" w:rsidRPr="00FF58CE" w:rsidRDefault="00FF58CE" w:rsidP="00FF58CE">
      <w:pPr>
        <w:jc w:val="both"/>
        <w:rPr>
          <w:rFonts w:asciiTheme="majorBidi" w:hAnsiTheme="majorBidi" w:cstheme="majorBidi"/>
          <w:lang w:val="en-US"/>
        </w:rPr>
      </w:pPr>
      <w:r w:rsidRPr="00FF58CE">
        <w:rPr>
          <w:rFonts w:asciiTheme="majorBidi" w:hAnsiTheme="majorBidi" w:cstheme="majorBidi"/>
          <w:lang w:val="en-US"/>
        </w:rPr>
        <w:t>Fig.</w:t>
      </w:r>
      <w:r>
        <w:rPr>
          <w:rFonts w:asciiTheme="majorBidi" w:hAnsiTheme="majorBidi" w:cstheme="majorBidi"/>
          <w:lang w:val="en-US"/>
        </w:rPr>
        <w:t xml:space="preserve"> S</w:t>
      </w:r>
      <w:r w:rsidR="00B66EB2">
        <w:rPr>
          <w:rFonts w:asciiTheme="majorBidi" w:hAnsiTheme="majorBidi" w:cstheme="majorBidi"/>
          <w:lang w:val="en-US"/>
        </w:rPr>
        <w:t>2</w:t>
      </w:r>
      <w:r w:rsidRPr="00FF58CE">
        <w:rPr>
          <w:rFonts w:asciiTheme="majorBidi" w:hAnsiTheme="majorBidi" w:cstheme="majorBidi"/>
          <w:lang w:val="en-US"/>
        </w:rPr>
        <w:t xml:space="preserve">: Experimental setup for glass beads evolution study. The inoculated LB was incubated overnight in the presence of glass beads on a shaker at 37°C for 24h. The beads were then washed three times with saline, and fresh LB medium either without treatment, with CIP, or with a combination of CIP-AO treatment was added to the different </w:t>
      </w:r>
      <w:r>
        <w:rPr>
          <w:rFonts w:asciiTheme="majorBidi" w:hAnsiTheme="majorBidi" w:cstheme="majorBidi"/>
          <w:lang w:val="en-US"/>
        </w:rPr>
        <w:t xml:space="preserve">falcon </w:t>
      </w:r>
      <w:r w:rsidRPr="00FF58CE">
        <w:rPr>
          <w:rFonts w:asciiTheme="majorBidi" w:hAnsiTheme="majorBidi" w:cstheme="majorBidi"/>
          <w:lang w:val="en-US"/>
        </w:rPr>
        <w:t xml:space="preserve">tubes (1ml/Bead). </w:t>
      </w:r>
      <w:r>
        <w:rPr>
          <w:rFonts w:asciiTheme="majorBidi" w:hAnsiTheme="majorBidi" w:cstheme="majorBidi"/>
          <w:lang w:val="en-US"/>
        </w:rPr>
        <w:t xml:space="preserve">The tubes were then incubated for another 24h followed by washing, and then sonicated, the harvested bacterial populations after sonication were serially diluted and used for CFU counting and population analysis. </w:t>
      </w:r>
    </w:p>
    <w:p w14:paraId="2A24B10F" w14:textId="77777777" w:rsidR="001605EE" w:rsidRDefault="001605EE"/>
    <w:p w14:paraId="661A00D8" w14:textId="77777777" w:rsidR="001605EE" w:rsidRDefault="001605EE"/>
    <w:p w14:paraId="2DB351BF" w14:textId="167B64C1" w:rsidR="00FF58CE" w:rsidRDefault="00FF58CE"/>
    <w:p w14:paraId="05617ABB" w14:textId="4B63D5F3" w:rsidR="00B66EB2" w:rsidRDefault="00B66EB2">
      <w:r w:rsidRPr="00B66EB2">
        <w:rPr>
          <w:noProof/>
        </w:rPr>
        <w:drawing>
          <wp:inline distT="0" distB="0" distL="0" distR="0" wp14:anchorId="5013B2FA" wp14:editId="67AC03E9">
            <wp:extent cx="5731510" cy="2991917"/>
            <wp:effectExtent l="0" t="0" r="0" b="5715"/>
            <wp:docPr id="91255279" name="Picture 1" descr="A collage of different types of bacteri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55279" name="Picture 1" descr="A collage of different types of bacteria&#10;&#10;Description automatically generated"/>
                    <pic:cNvPicPr/>
                  </pic:nvPicPr>
                  <pic:blipFill rotWithShape="1">
                    <a:blip r:embed="rId6"/>
                    <a:srcRect b="25424"/>
                    <a:stretch/>
                  </pic:blipFill>
                  <pic:spPr bwMode="auto">
                    <a:xfrm>
                      <a:off x="0" y="0"/>
                      <a:ext cx="5731510" cy="2991917"/>
                    </a:xfrm>
                    <a:prstGeom prst="rect">
                      <a:avLst/>
                    </a:prstGeom>
                    <a:ln>
                      <a:noFill/>
                    </a:ln>
                    <a:extLst>
                      <a:ext uri="{53640926-AAD7-44D8-BBD7-CCE9431645EC}">
                        <a14:shadowObscured xmlns:a14="http://schemas.microsoft.com/office/drawing/2010/main"/>
                      </a:ext>
                    </a:extLst>
                  </pic:spPr>
                </pic:pic>
              </a:graphicData>
            </a:graphic>
          </wp:inline>
        </w:drawing>
      </w:r>
    </w:p>
    <w:p w14:paraId="1F4633B3" w14:textId="3BD9B564" w:rsidR="00FF58CE" w:rsidRDefault="00FF58CE">
      <w:pPr>
        <w:rPr>
          <w:color w:val="000000" w:themeColor="text1"/>
          <w:lang w:val="en-US"/>
        </w:rPr>
      </w:pPr>
      <w:r>
        <w:lastRenderedPageBreak/>
        <w:t>Fig. S</w:t>
      </w:r>
      <w:r w:rsidR="00B66EB2">
        <w:t>3</w:t>
      </w:r>
      <w:r>
        <w:t xml:space="preserve">: Gram staining of </w:t>
      </w:r>
      <w:r w:rsidRPr="008F34CA">
        <w:rPr>
          <w:color w:val="000000" w:themeColor="text1"/>
          <w:lang w:val="en-US"/>
        </w:rPr>
        <w:t>PAO1-</w:t>
      </w:r>
      <w:r w:rsidRPr="008F34CA">
        <w:rPr>
          <w:i/>
          <w:iCs/>
          <w:color w:val="000000" w:themeColor="text1"/>
          <w:lang w:val="en-US"/>
        </w:rPr>
        <w:t>mCherry</w:t>
      </w:r>
      <w:r w:rsidRPr="008F34CA">
        <w:rPr>
          <w:color w:val="000000" w:themeColor="text1"/>
          <w:lang w:val="en-US"/>
        </w:rPr>
        <w:t>-P</w:t>
      </w:r>
      <w:r w:rsidRPr="008F34CA">
        <w:rPr>
          <w:i/>
          <w:iCs/>
          <w:color w:val="000000" w:themeColor="text1"/>
          <w:vertAlign w:val="subscript"/>
          <w:lang w:val="en-US"/>
        </w:rPr>
        <w:t>CD</w:t>
      </w:r>
      <w:r w:rsidRPr="008F34CA">
        <w:rPr>
          <w:color w:val="000000" w:themeColor="text1"/>
          <w:lang w:val="en-US"/>
        </w:rPr>
        <w:t>-</w:t>
      </w:r>
      <w:r w:rsidRPr="008F34CA">
        <w:rPr>
          <w:i/>
          <w:iCs/>
          <w:color w:val="000000" w:themeColor="text1"/>
          <w:lang w:val="en-US"/>
        </w:rPr>
        <w:t>gfp</w:t>
      </w:r>
      <w:r w:rsidRPr="008F34CA">
        <w:rPr>
          <w:color w:val="000000" w:themeColor="text1"/>
          <w:lang w:val="en-US"/>
        </w:rPr>
        <w:t>+</w:t>
      </w:r>
      <w:r>
        <w:rPr>
          <w:color w:val="000000" w:themeColor="text1"/>
          <w:lang w:val="en-US"/>
        </w:rPr>
        <w:t xml:space="preserve"> from the last passage of a planktonic evolution experiment after </w:t>
      </w:r>
      <w:r w:rsidR="00B66EB2">
        <w:rPr>
          <w:color w:val="000000" w:themeColor="text1"/>
          <w:lang w:val="en-US"/>
        </w:rPr>
        <w:t>exposure</w:t>
      </w:r>
      <w:r>
        <w:rPr>
          <w:color w:val="000000" w:themeColor="text1"/>
          <w:lang w:val="en-US"/>
        </w:rPr>
        <w:t xml:space="preserve"> to different treatments. </w:t>
      </w:r>
    </w:p>
    <w:p w14:paraId="02DFFD29" w14:textId="77777777" w:rsidR="00FF58CE" w:rsidRDefault="00FF58CE">
      <w:pPr>
        <w:rPr>
          <w:color w:val="000000" w:themeColor="text1"/>
          <w:lang w:val="en-US"/>
        </w:rPr>
      </w:pPr>
    </w:p>
    <w:p w14:paraId="1E9ED737" w14:textId="4EB322A2" w:rsidR="00FF58CE" w:rsidRDefault="00FF58CE">
      <w:r w:rsidRPr="00753A7C">
        <w:rPr>
          <w:noProof/>
        </w:rPr>
        <w:drawing>
          <wp:inline distT="0" distB="0" distL="0" distR="0" wp14:anchorId="49448FE5" wp14:editId="1907C5A1">
            <wp:extent cx="5731510" cy="2083435"/>
            <wp:effectExtent l="0" t="0" r="0" b="0"/>
            <wp:docPr id="991099348" name="Picture 1" descr="A diagram of different types of growt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135218" name="Picture 1" descr="A diagram of different types of growth&#10;&#10;Description automatically generated with medium confidence"/>
                    <pic:cNvPicPr/>
                  </pic:nvPicPr>
                  <pic:blipFill rotWithShape="1">
                    <a:blip r:embed="rId7"/>
                    <a:srcRect b="48055"/>
                    <a:stretch/>
                  </pic:blipFill>
                  <pic:spPr bwMode="auto">
                    <a:xfrm>
                      <a:off x="0" y="0"/>
                      <a:ext cx="5731510" cy="2083435"/>
                    </a:xfrm>
                    <a:prstGeom prst="rect">
                      <a:avLst/>
                    </a:prstGeom>
                    <a:ln>
                      <a:noFill/>
                    </a:ln>
                    <a:extLst>
                      <a:ext uri="{53640926-AAD7-44D8-BBD7-CCE9431645EC}">
                        <a14:shadowObscured xmlns:a14="http://schemas.microsoft.com/office/drawing/2010/main"/>
                      </a:ext>
                    </a:extLst>
                  </pic:spPr>
                </pic:pic>
              </a:graphicData>
            </a:graphic>
          </wp:inline>
        </w:drawing>
      </w:r>
    </w:p>
    <w:p w14:paraId="51183F3E" w14:textId="58678B18" w:rsidR="00FF58CE" w:rsidRDefault="00FF58CE">
      <w:r>
        <w:t>Fig. S</w:t>
      </w:r>
      <w:r w:rsidR="00B66EB2">
        <w:t>4</w:t>
      </w:r>
      <w:r>
        <w:t xml:space="preserve">: Growth rates calculated from growth curves of selected isolates from the highest CIP plates of different PAP in three studied evolution experiments. </w:t>
      </w:r>
      <w:r>
        <w:rPr>
          <w:rFonts w:asciiTheme="majorBidi" w:hAnsiTheme="majorBidi" w:cstheme="majorBidi"/>
          <w:color w:val="000000"/>
          <w:lang w:val="en-GB"/>
        </w:rPr>
        <w:t xml:space="preserve">The plate was incubated in an Infinite F200 Pro plate reader (Tecan) with the lid on, maintaining a temperature of 37 </w:t>
      </w:r>
      <w:r>
        <w:rPr>
          <w:color w:val="000000"/>
          <w:lang w:val="en-GB"/>
        </w:rPr>
        <w:t>ºC</w:t>
      </w:r>
      <w:r>
        <w:rPr>
          <w:rFonts w:asciiTheme="majorBidi" w:hAnsiTheme="majorBidi" w:cstheme="majorBidi"/>
          <w:color w:val="000000"/>
          <w:lang w:val="en-GB"/>
        </w:rPr>
        <w:t xml:space="preserve"> and shaking at 225 rpm for 24 h. Absorbance (OD</w:t>
      </w:r>
      <w:r>
        <w:rPr>
          <w:rFonts w:asciiTheme="majorBidi" w:hAnsiTheme="majorBidi" w:cstheme="majorBidi"/>
          <w:color w:val="000000"/>
          <w:vertAlign w:val="subscript"/>
          <w:lang w:val="en-GB"/>
        </w:rPr>
        <w:t>600</w:t>
      </w:r>
      <w:r>
        <w:rPr>
          <w:rFonts w:asciiTheme="majorBidi" w:hAnsiTheme="majorBidi" w:cstheme="majorBidi"/>
          <w:color w:val="000000"/>
          <w:lang w:val="en-GB"/>
        </w:rPr>
        <w:t xml:space="preserve"> nm) was measured using Magellan V 7.2 software, every 20 min during 24 h incubation. Growth rates were calculated from growth curves using the Gompertz fitting model.</w:t>
      </w:r>
    </w:p>
    <w:p w14:paraId="0DE998BF" w14:textId="77777777" w:rsidR="001605EE" w:rsidRDefault="001605EE"/>
    <w:p w14:paraId="2938E832" w14:textId="77777777" w:rsidR="00FF58CE" w:rsidRDefault="00FF58CE" w:rsidP="00FF58CE">
      <w:r w:rsidRPr="00124AC1">
        <w:rPr>
          <w:noProof/>
        </w:rPr>
        <w:drawing>
          <wp:inline distT="0" distB="0" distL="0" distR="0" wp14:anchorId="0102BD9E" wp14:editId="6130F950">
            <wp:extent cx="1790700" cy="3149600"/>
            <wp:effectExtent l="0" t="0" r="0" b="0"/>
            <wp:docPr id="2168941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768220" name=""/>
                    <pic:cNvPicPr/>
                  </pic:nvPicPr>
                  <pic:blipFill>
                    <a:blip r:embed="rId8"/>
                    <a:stretch>
                      <a:fillRect/>
                    </a:stretch>
                  </pic:blipFill>
                  <pic:spPr>
                    <a:xfrm>
                      <a:off x="0" y="0"/>
                      <a:ext cx="1790700" cy="3149600"/>
                    </a:xfrm>
                    <a:prstGeom prst="rect">
                      <a:avLst/>
                    </a:prstGeom>
                  </pic:spPr>
                </pic:pic>
              </a:graphicData>
            </a:graphic>
          </wp:inline>
        </w:drawing>
      </w:r>
    </w:p>
    <w:p w14:paraId="07309DC2" w14:textId="77777777" w:rsidR="00FF58CE" w:rsidRDefault="00FF58CE" w:rsidP="00FF58CE"/>
    <w:p w14:paraId="6F20DBEA" w14:textId="77777777" w:rsidR="00FF58CE" w:rsidRDefault="00FF58CE" w:rsidP="00FF58CE"/>
    <w:p w14:paraId="5AA181F0" w14:textId="7056E6A8" w:rsidR="00FF58CE" w:rsidRDefault="00FF58CE" w:rsidP="00FF58CE">
      <w:r w:rsidRPr="00CE66C9">
        <w:rPr>
          <w:noProof/>
        </w:rPr>
        <w:t xml:space="preserve"> </w:t>
      </w:r>
      <w:r>
        <w:rPr>
          <w:noProof/>
        </w:rPr>
        <w:t>Fig S</w:t>
      </w:r>
      <w:r w:rsidR="00B66EB2">
        <w:rPr>
          <w:noProof/>
        </w:rPr>
        <w:t>5</w:t>
      </w:r>
      <w:r>
        <w:rPr>
          <w:noProof/>
        </w:rPr>
        <w:t xml:space="preserve">: </w:t>
      </w:r>
      <w:r w:rsidR="00E97618">
        <w:rPr>
          <w:noProof/>
        </w:rPr>
        <w:t>Total b</w:t>
      </w:r>
      <w:r>
        <w:rPr>
          <w:noProof/>
        </w:rPr>
        <w:t>io</w:t>
      </w:r>
      <w:r w:rsidR="00E97618">
        <w:rPr>
          <w:noProof/>
        </w:rPr>
        <w:t>film biomass</w:t>
      </w:r>
      <w:r>
        <w:rPr>
          <w:noProof/>
        </w:rPr>
        <w:t xml:space="preserve"> in flow cells experiment </w:t>
      </w:r>
      <w:r w:rsidR="00E97618">
        <w:rPr>
          <w:noProof/>
        </w:rPr>
        <w:t xml:space="preserve">represented in Fig. </w:t>
      </w:r>
      <w:r>
        <w:rPr>
          <w:noProof/>
        </w:rPr>
        <w:t xml:space="preserve">4 </w:t>
      </w:r>
    </w:p>
    <w:p w14:paraId="62FA891B" w14:textId="77777777" w:rsidR="001605EE" w:rsidRDefault="001605EE"/>
    <w:p w14:paraId="299FDB03" w14:textId="014C9AFC" w:rsidR="001430C1" w:rsidRDefault="001430C1"/>
    <w:p w14:paraId="56D83E06" w14:textId="77777777" w:rsidR="001605EE" w:rsidRDefault="001605EE"/>
    <w:p w14:paraId="0100BB90" w14:textId="77777777" w:rsidR="004C3B9C" w:rsidRDefault="004C3B9C"/>
    <w:p w14:paraId="62F375C6" w14:textId="77777777" w:rsidR="004C3B9C" w:rsidRDefault="004C3B9C"/>
    <w:p w14:paraId="0590166F" w14:textId="77777777" w:rsidR="004C3B9C" w:rsidRDefault="004C3B9C"/>
    <w:p w14:paraId="0E4E8AF2" w14:textId="77777777" w:rsidR="001430C1" w:rsidRDefault="001430C1"/>
    <w:p w14:paraId="6C5CE71C" w14:textId="77777777" w:rsidR="001430C1" w:rsidRDefault="001430C1"/>
    <w:p w14:paraId="7D9CB329" w14:textId="77777777" w:rsidR="001430C1" w:rsidRDefault="001430C1"/>
    <w:p w14:paraId="5C2F4808" w14:textId="77777777" w:rsidR="001430C1" w:rsidRDefault="001430C1"/>
    <w:p w14:paraId="076748A6" w14:textId="60931532" w:rsidR="001430C1" w:rsidRDefault="001430C1"/>
    <w:p w14:paraId="65F9E0B9" w14:textId="77777777" w:rsidR="00825114" w:rsidRDefault="00825114"/>
    <w:p w14:paraId="658ED521" w14:textId="77777777" w:rsidR="00825114" w:rsidRDefault="00825114"/>
    <w:p w14:paraId="3E4803DF" w14:textId="77777777" w:rsidR="00825114" w:rsidRDefault="00825114"/>
    <w:p w14:paraId="25293F24" w14:textId="77777777" w:rsidR="00825114" w:rsidRDefault="00825114"/>
    <w:p w14:paraId="42248884" w14:textId="77777777" w:rsidR="00825114" w:rsidRDefault="00825114"/>
    <w:p w14:paraId="2E2D74F8" w14:textId="77777777" w:rsidR="00825114" w:rsidRDefault="00825114"/>
    <w:p w14:paraId="441399A7" w14:textId="77777777" w:rsidR="00825114" w:rsidRDefault="00825114"/>
    <w:p w14:paraId="29F94836" w14:textId="77777777" w:rsidR="00825114" w:rsidRDefault="00825114"/>
    <w:p w14:paraId="4022E010" w14:textId="77777777" w:rsidR="00825114" w:rsidRDefault="00825114"/>
    <w:p w14:paraId="6B75B63D" w14:textId="77777777" w:rsidR="00825114" w:rsidRDefault="00825114"/>
    <w:p w14:paraId="4870A7C3" w14:textId="77777777" w:rsidR="00825114" w:rsidRDefault="00825114"/>
    <w:p w14:paraId="5C5273F6" w14:textId="77777777" w:rsidR="00825114" w:rsidRDefault="00825114"/>
    <w:p w14:paraId="52058ECC" w14:textId="584FFC60" w:rsidR="001430C1" w:rsidRDefault="001430C1"/>
    <w:p w14:paraId="5D0324D9" w14:textId="13766470" w:rsidR="001430C1" w:rsidRDefault="001430C1"/>
    <w:p w14:paraId="2403E362" w14:textId="77777777" w:rsidR="00AA0F5F" w:rsidRDefault="00AA0F5F"/>
    <w:p w14:paraId="0BFF0D66" w14:textId="77777777" w:rsidR="00AA0F5F" w:rsidRDefault="00AA0F5F"/>
    <w:p w14:paraId="0984D1F1" w14:textId="2F42BCCA" w:rsidR="00AA0F5F" w:rsidRDefault="00AA0F5F"/>
    <w:p w14:paraId="0115E337" w14:textId="77777777" w:rsidR="00AA0F5F" w:rsidRDefault="00AA0F5F"/>
    <w:p w14:paraId="6DB35D43" w14:textId="77777777" w:rsidR="00AA0F5F" w:rsidRDefault="00AA0F5F"/>
    <w:p w14:paraId="49E761CE" w14:textId="77777777" w:rsidR="00AA0F5F" w:rsidRDefault="00AA0F5F"/>
    <w:p w14:paraId="2DF472CA" w14:textId="77777777" w:rsidR="00AA0F5F" w:rsidRDefault="00AA0F5F"/>
    <w:p w14:paraId="7B6881C3" w14:textId="77777777" w:rsidR="00AA0F5F" w:rsidRDefault="00AA0F5F"/>
    <w:p w14:paraId="0AEE811C" w14:textId="77777777" w:rsidR="00AA0F5F" w:rsidRDefault="00AA0F5F"/>
    <w:p w14:paraId="5B42F1ED" w14:textId="77777777" w:rsidR="00AA0F5F" w:rsidRDefault="00AA0F5F"/>
    <w:p w14:paraId="0BA54F85" w14:textId="77777777" w:rsidR="00AA0F5F" w:rsidRDefault="00AA0F5F"/>
    <w:p w14:paraId="6E350AFC" w14:textId="77777777" w:rsidR="00AA0F5F" w:rsidRDefault="00AA0F5F"/>
    <w:p w14:paraId="2B374CA3" w14:textId="77777777" w:rsidR="00AA0F5F" w:rsidRDefault="00AA0F5F"/>
    <w:p w14:paraId="73689BC0" w14:textId="77777777" w:rsidR="00AA0F5F" w:rsidRDefault="00AA0F5F"/>
    <w:p w14:paraId="26C2A21F" w14:textId="77777777" w:rsidR="00AA0F5F" w:rsidRDefault="00AA0F5F"/>
    <w:p w14:paraId="026CE8C6" w14:textId="77777777" w:rsidR="00AA0F5F" w:rsidRDefault="00AA0F5F"/>
    <w:p w14:paraId="2C845A04" w14:textId="77777777" w:rsidR="00AA0F5F" w:rsidRDefault="00AA0F5F"/>
    <w:p w14:paraId="65D6B067" w14:textId="77777777" w:rsidR="00D16A51" w:rsidRDefault="00D16A51"/>
    <w:p w14:paraId="72452A80" w14:textId="77777777" w:rsidR="00D16A51" w:rsidRDefault="00D16A51"/>
    <w:p w14:paraId="594D4E89" w14:textId="77777777" w:rsidR="00D16A51" w:rsidRDefault="00D16A51"/>
    <w:p w14:paraId="4E937A97" w14:textId="77777777" w:rsidR="00D16A51" w:rsidRDefault="00D16A51"/>
    <w:p w14:paraId="56621F0C" w14:textId="77777777" w:rsidR="00D16A51" w:rsidRDefault="00D16A51"/>
    <w:p w14:paraId="02D265DD" w14:textId="77777777" w:rsidR="00D16A51" w:rsidRDefault="00D16A51"/>
    <w:p w14:paraId="301B530E" w14:textId="77777777" w:rsidR="00D16A51" w:rsidRDefault="00D16A51"/>
    <w:p w14:paraId="0F362731" w14:textId="6E658994" w:rsidR="00D16A51" w:rsidRDefault="00D16A51" w:rsidP="00D16A51"/>
    <w:sectPr w:rsidR="00D16A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2pe95fecvavele50pix5df7rvz0pzrvap2x&quot;&gt;My EndNote Library paper1&lt;record-ids&gt;&lt;item&gt;185&lt;/item&gt;&lt;/record-ids&gt;&lt;/item&gt;&lt;/Libraries&gt;"/>
  </w:docVars>
  <w:rsids>
    <w:rsidRoot w:val="00845821"/>
    <w:rsid w:val="00042137"/>
    <w:rsid w:val="000C58A2"/>
    <w:rsid w:val="000D52A7"/>
    <w:rsid w:val="0011281E"/>
    <w:rsid w:val="00124AC1"/>
    <w:rsid w:val="001430C1"/>
    <w:rsid w:val="001605EE"/>
    <w:rsid w:val="001A2F24"/>
    <w:rsid w:val="001A4D26"/>
    <w:rsid w:val="001E5C32"/>
    <w:rsid w:val="00234E8C"/>
    <w:rsid w:val="00251710"/>
    <w:rsid w:val="00252D82"/>
    <w:rsid w:val="00277A60"/>
    <w:rsid w:val="003049F3"/>
    <w:rsid w:val="00337AC9"/>
    <w:rsid w:val="00375285"/>
    <w:rsid w:val="00384E1F"/>
    <w:rsid w:val="00392B5A"/>
    <w:rsid w:val="003A62C6"/>
    <w:rsid w:val="0043704A"/>
    <w:rsid w:val="00490E6E"/>
    <w:rsid w:val="004B39F3"/>
    <w:rsid w:val="004C3B9C"/>
    <w:rsid w:val="00513679"/>
    <w:rsid w:val="005B374D"/>
    <w:rsid w:val="005F3190"/>
    <w:rsid w:val="005F4832"/>
    <w:rsid w:val="006045AF"/>
    <w:rsid w:val="006A0E73"/>
    <w:rsid w:val="006B4EAC"/>
    <w:rsid w:val="00715B8E"/>
    <w:rsid w:val="007221F2"/>
    <w:rsid w:val="00753528"/>
    <w:rsid w:val="00753A7C"/>
    <w:rsid w:val="007E5A43"/>
    <w:rsid w:val="00825114"/>
    <w:rsid w:val="00835849"/>
    <w:rsid w:val="00845821"/>
    <w:rsid w:val="00876362"/>
    <w:rsid w:val="008830BE"/>
    <w:rsid w:val="008C4708"/>
    <w:rsid w:val="008F314A"/>
    <w:rsid w:val="00943871"/>
    <w:rsid w:val="009A28AF"/>
    <w:rsid w:val="00A06A9C"/>
    <w:rsid w:val="00A86523"/>
    <w:rsid w:val="00AA0F5F"/>
    <w:rsid w:val="00AA2FB2"/>
    <w:rsid w:val="00AE1560"/>
    <w:rsid w:val="00AF5016"/>
    <w:rsid w:val="00B32F72"/>
    <w:rsid w:val="00B4673D"/>
    <w:rsid w:val="00B530D8"/>
    <w:rsid w:val="00B6264A"/>
    <w:rsid w:val="00B66B59"/>
    <w:rsid w:val="00B66EB2"/>
    <w:rsid w:val="00B74CAB"/>
    <w:rsid w:val="00B9371E"/>
    <w:rsid w:val="00BB2B72"/>
    <w:rsid w:val="00BC55FF"/>
    <w:rsid w:val="00C014A1"/>
    <w:rsid w:val="00C23D75"/>
    <w:rsid w:val="00C32B2F"/>
    <w:rsid w:val="00C341CE"/>
    <w:rsid w:val="00C44CC1"/>
    <w:rsid w:val="00C474AE"/>
    <w:rsid w:val="00CA77B9"/>
    <w:rsid w:val="00CE66C9"/>
    <w:rsid w:val="00D16A51"/>
    <w:rsid w:val="00D3334F"/>
    <w:rsid w:val="00D35716"/>
    <w:rsid w:val="00D53D71"/>
    <w:rsid w:val="00D72962"/>
    <w:rsid w:val="00D820EC"/>
    <w:rsid w:val="00DB2143"/>
    <w:rsid w:val="00E14B8C"/>
    <w:rsid w:val="00E21BED"/>
    <w:rsid w:val="00E21C3D"/>
    <w:rsid w:val="00E30B9F"/>
    <w:rsid w:val="00E53FCD"/>
    <w:rsid w:val="00E77E38"/>
    <w:rsid w:val="00E91D44"/>
    <w:rsid w:val="00E97618"/>
    <w:rsid w:val="00F53697"/>
    <w:rsid w:val="00F76530"/>
    <w:rsid w:val="00FA7DA9"/>
    <w:rsid w:val="00FE1724"/>
    <w:rsid w:val="00FF58CE"/>
  </w:rsids>
  <m:mathPr>
    <m:mathFont m:val="Cambria Math"/>
    <m:brkBin m:val="before"/>
    <m:brkBinSub m:val="--"/>
    <m:smallFrac m:val="0"/>
    <m:dispDef/>
    <m:lMargin m:val="0"/>
    <m:rMargin m:val="0"/>
    <m:defJc m:val="centerGroup"/>
    <m:wrapIndent m:val="1440"/>
    <m:intLim m:val="subSup"/>
    <m:naryLim m:val="undOvr"/>
  </m:mathPr>
  <w:themeFontLang w:val="en-D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F2D98"/>
  <w15:docId w15:val="{F6B7A25A-5703-7E4D-B458-8C15CA78B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DK"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4673D"/>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EndNoteBibliographyTitle">
    <w:name w:val="EndNote Bibliography Title"/>
    <w:basedOn w:val="Normal"/>
    <w:link w:val="EndNoteBibliographyTitleChar"/>
    <w:rsid w:val="000D52A7"/>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0D52A7"/>
    <w:rPr>
      <w:rFonts w:ascii="Calibri" w:hAnsi="Calibri" w:cs="Calibri"/>
      <w:lang w:val="en-US"/>
    </w:rPr>
  </w:style>
  <w:style w:type="paragraph" w:customStyle="1" w:styleId="EndNoteBibliography">
    <w:name w:val="EndNote Bibliography"/>
    <w:basedOn w:val="Normal"/>
    <w:link w:val="EndNoteBibliographyChar"/>
    <w:rsid w:val="000D52A7"/>
    <w:rPr>
      <w:rFonts w:ascii="Calibri" w:hAnsi="Calibri" w:cs="Calibri"/>
      <w:lang w:val="en-US"/>
    </w:rPr>
  </w:style>
  <w:style w:type="character" w:customStyle="1" w:styleId="EndNoteBibliographyChar">
    <w:name w:val="EndNote Bibliography Char"/>
    <w:basedOn w:val="DefaultParagraphFont"/>
    <w:link w:val="EndNoteBibliography"/>
    <w:rsid w:val="000D52A7"/>
    <w:rPr>
      <w:rFonts w:ascii="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3814981">
      <w:bodyDiv w:val="1"/>
      <w:marLeft w:val="0"/>
      <w:marRight w:val="0"/>
      <w:marTop w:val="0"/>
      <w:marBottom w:val="0"/>
      <w:divBdr>
        <w:top w:val="none" w:sz="0" w:space="0" w:color="auto"/>
        <w:left w:val="none" w:sz="0" w:space="0" w:color="auto"/>
        <w:bottom w:val="none" w:sz="0" w:space="0" w:color="auto"/>
        <w:right w:val="none" w:sz="0" w:space="0" w:color="auto"/>
      </w:divBdr>
      <w:divsChild>
        <w:div w:id="1002783498">
          <w:marLeft w:val="0"/>
          <w:marRight w:val="0"/>
          <w:marTop w:val="0"/>
          <w:marBottom w:val="0"/>
          <w:divBdr>
            <w:top w:val="none" w:sz="0" w:space="0" w:color="auto"/>
            <w:left w:val="none" w:sz="0" w:space="0" w:color="auto"/>
            <w:bottom w:val="none" w:sz="0" w:space="0" w:color="auto"/>
            <w:right w:val="none" w:sz="0" w:space="0" w:color="auto"/>
          </w:divBdr>
          <w:divsChild>
            <w:div w:id="858196597">
              <w:marLeft w:val="0"/>
              <w:marRight w:val="0"/>
              <w:marTop w:val="0"/>
              <w:marBottom w:val="0"/>
              <w:divBdr>
                <w:top w:val="none" w:sz="0" w:space="0" w:color="auto"/>
                <w:left w:val="none" w:sz="0" w:space="0" w:color="auto"/>
                <w:bottom w:val="none" w:sz="0" w:space="0" w:color="auto"/>
                <w:right w:val="none" w:sz="0" w:space="0" w:color="auto"/>
              </w:divBdr>
              <w:divsChild>
                <w:div w:id="71975825">
                  <w:marLeft w:val="0"/>
                  <w:marRight w:val="0"/>
                  <w:marTop w:val="0"/>
                  <w:marBottom w:val="0"/>
                  <w:divBdr>
                    <w:top w:val="none" w:sz="0" w:space="0" w:color="auto"/>
                    <w:left w:val="none" w:sz="0" w:space="0" w:color="auto"/>
                    <w:bottom w:val="none" w:sz="0" w:space="0" w:color="auto"/>
                    <w:right w:val="none" w:sz="0" w:space="0" w:color="auto"/>
                  </w:divBdr>
                  <w:divsChild>
                    <w:div w:id="160688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.~WRD0002</Template>
  <TotalTime>1</TotalTime>
  <Pages>4</Pages>
  <Words>259</Words>
  <Characters>1478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Doaa Mohamed Mohamed E Higazy</dc:creator>
  <cp:keywords/>
  <dc:description/>
  <cp:lastModifiedBy>Doaa Mohamed Mohamed E Higazy</cp:lastModifiedBy>
  <cp:revision>2</cp:revision>
  <dcterms:created xsi:type="dcterms:W3CDTF">2024-07-17T12:52:00Z</dcterms:created>
  <dcterms:modified xsi:type="dcterms:W3CDTF">2024-07-17T12:52:00Z</dcterms:modified>
</cp:coreProperties>
</file>